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EBF1" w14:textId="692FF8A2" w:rsidR="00841F4A" w:rsidRPr="00841F4A" w:rsidRDefault="00841F4A" w:rsidP="00841F4A">
      <w:pPr>
        <w:jc w:val="center"/>
      </w:pPr>
      <w:r w:rsidRPr="00841F4A">
        <w:t xml:space="preserve">Anordning om ikrafttræden for </w:t>
      </w:r>
      <w:r w:rsidR="00B82E9D">
        <w:t>Grønland</w:t>
      </w:r>
      <w:r w:rsidRPr="00841F4A">
        <w:t xml:space="preserve"> af</w:t>
      </w:r>
      <w:r w:rsidR="00741F08">
        <w:t xml:space="preserve"> visse bestemmelser i forskellige love om ændring af </w:t>
      </w:r>
      <w:r w:rsidRPr="00841F4A">
        <w:t>lov om finansiel virksomhed</w:t>
      </w:r>
    </w:p>
    <w:p w14:paraId="366B787C" w14:textId="77777777" w:rsidR="00841F4A" w:rsidRPr="00841F4A" w:rsidRDefault="00841F4A" w:rsidP="00841F4A">
      <w:pPr>
        <w:jc w:val="center"/>
      </w:pPr>
    </w:p>
    <w:p w14:paraId="53F9F14E" w14:textId="77777777" w:rsidR="00841F4A" w:rsidRPr="00841F4A" w:rsidRDefault="00841F4A" w:rsidP="00841F4A">
      <w:pPr>
        <w:jc w:val="center"/>
      </w:pPr>
    </w:p>
    <w:p w14:paraId="36AB2962" w14:textId="77777777" w:rsidR="00841F4A" w:rsidRPr="00841F4A" w:rsidRDefault="00841F4A" w:rsidP="00841F4A">
      <w:pPr>
        <w:jc w:val="center"/>
      </w:pPr>
      <w:r w:rsidRPr="00841F4A">
        <w:t>VI MARGRETHE DEN ANDEN, af Guds Nåde Danmarks Dronning, gør vitterligt:</w:t>
      </w:r>
    </w:p>
    <w:p w14:paraId="5F5F6B97" w14:textId="77777777" w:rsidR="001B637F" w:rsidRDefault="001B637F" w:rsidP="00F60597"/>
    <w:p w14:paraId="7761EFFD" w14:textId="2B462101" w:rsidR="000C7827" w:rsidRPr="00A07BE7" w:rsidRDefault="00841F4A" w:rsidP="000C7827">
      <w:pPr>
        <w:rPr>
          <w:rFonts w:cs="Arial"/>
          <w:szCs w:val="21"/>
        </w:rPr>
      </w:pPr>
      <w:r>
        <w:rPr>
          <w:szCs w:val="21"/>
        </w:rPr>
        <w:t xml:space="preserve">I medfør af § 10, stk. </w:t>
      </w:r>
      <w:r w:rsidR="002B28CA">
        <w:rPr>
          <w:szCs w:val="21"/>
        </w:rPr>
        <w:t>3</w:t>
      </w:r>
      <w:r>
        <w:rPr>
          <w:szCs w:val="21"/>
        </w:rPr>
        <w:t>,</w:t>
      </w:r>
      <w:r>
        <w:rPr>
          <w:rStyle w:val="Fodnotehenvisning"/>
          <w:szCs w:val="21"/>
        </w:rPr>
        <w:footnoteReference w:id="2"/>
      </w:r>
      <w:r>
        <w:rPr>
          <w:szCs w:val="21"/>
        </w:rPr>
        <w:t xml:space="preserve"> i lov nr. 641 af 19. maj 2020 </w:t>
      </w:r>
      <w:r w:rsidRPr="001917A7">
        <w:rPr>
          <w:szCs w:val="21"/>
        </w:rPr>
        <w:t>om ændring af lov om finansiel virksomhed, lov om forvaltere af alternative investeringsfonde m.v., lov om investeringsforeninger m.v. og forskellige andre love</w:t>
      </w:r>
      <w:r>
        <w:rPr>
          <w:szCs w:val="21"/>
        </w:rPr>
        <w:t xml:space="preserve"> </w:t>
      </w:r>
      <w:r w:rsidRPr="00BB5BF2">
        <w:rPr>
          <w:szCs w:val="21"/>
        </w:rPr>
        <w:t xml:space="preserve">(Ændringer som følge af PEPP-forordningen, ændring af reglerne for outsourcing og præcisering af reglerne om forsikringsmægleres </w:t>
      </w:r>
      <w:r w:rsidRPr="00AB3F10">
        <w:rPr>
          <w:rFonts w:cs="Arial"/>
          <w:szCs w:val="21"/>
        </w:rPr>
        <w:t>uafhængighed), § 5, stk. 2,</w:t>
      </w:r>
      <w:r w:rsidRPr="00AB3F10">
        <w:rPr>
          <w:rStyle w:val="Fodnotehenvisning"/>
          <w:rFonts w:cs="Arial"/>
          <w:szCs w:val="21"/>
        </w:rPr>
        <w:footnoteReference w:id="3"/>
      </w:r>
      <w:r w:rsidRPr="00AB3F10">
        <w:rPr>
          <w:rFonts w:cs="Arial"/>
          <w:szCs w:val="21"/>
        </w:rPr>
        <w:t xml:space="preserve"> i lov nr. 801 af 9. juni 2020 om ændring af lov om forbrugslånsvirksomheder, lov om markedsføring og lov om finansiel virksomhed (Opgør med kviklån m.v.), </w:t>
      </w:r>
      <w:r w:rsidRPr="00EB5C96">
        <w:rPr>
          <w:rFonts w:cs="Arial"/>
          <w:szCs w:val="21"/>
        </w:rPr>
        <w:t xml:space="preserve">§ 6, stk. </w:t>
      </w:r>
      <w:r w:rsidR="002B28CA" w:rsidRPr="00EB5C96">
        <w:rPr>
          <w:rFonts w:cs="Arial"/>
          <w:szCs w:val="21"/>
        </w:rPr>
        <w:t>3</w:t>
      </w:r>
      <w:r w:rsidRPr="00EB5C96">
        <w:rPr>
          <w:rFonts w:cs="Arial"/>
          <w:szCs w:val="21"/>
        </w:rPr>
        <w:t>,</w:t>
      </w:r>
      <w:r w:rsidRPr="00EB5C96">
        <w:rPr>
          <w:rStyle w:val="Fodnotehenvisning"/>
          <w:rFonts w:cs="Arial"/>
          <w:szCs w:val="21"/>
        </w:rPr>
        <w:footnoteReference w:id="4"/>
      </w:r>
      <w:r w:rsidRPr="00EB5C96">
        <w:rPr>
          <w:rFonts w:cs="Arial"/>
          <w:szCs w:val="21"/>
        </w:rPr>
        <w:t xml:space="preserve"> i lov nr. 2110</w:t>
      </w:r>
      <w:r w:rsidRPr="00EB5C96">
        <w:rPr>
          <w:rFonts w:cs="Arial"/>
          <w:color w:val="212529"/>
          <w:szCs w:val="21"/>
        </w:rPr>
        <w:t xml:space="preserve"> </w:t>
      </w:r>
      <w:r w:rsidR="00AB3F10" w:rsidRPr="00EB5C96">
        <w:rPr>
          <w:rFonts w:cs="Arial"/>
          <w:color w:val="212529"/>
          <w:szCs w:val="21"/>
        </w:rPr>
        <w:t xml:space="preserve">af </w:t>
      </w:r>
      <w:r w:rsidR="003A70F3" w:rsidRPr="00EB5C96">
        <w:rPr>
          <w:rFonts w:cs="Arial"/>
          <w:color w:val="212529"/>
          <w:szCs w:val="21"/>
        </w:rPr>
        <w:t>22. december 2020</w:t>
      </w:r>
      <w:r w:rsidR="003A70F3">
        <w:rPr>
          <w:rFonts w:cs="Arial"/>
          <w:color w:val="212529"/>
          <w:szCs w:val="21"/>
          <w:shd w:val="clear" w:color="auto" w:fill="F9F9FB"/>
        </w:rPr>
        <w:t xml:space="preserve"> </w:t>
      </w:r>
      <w:r w:rsidRPr="00AB3F10">
        <w:rPr>
          <w:rFonts w:cs="Arial"/>
          <w:szCs w:val="21"/>
        </w:rPr>
        <w:t>om ændring af lov om finansiel virksomhed, lov om restrukturering og afvikling af visse finansielle virksomheder</w:t>
      </w:r>
      <w:r w:rsidRPr="00AB3F10">
        <w:rPr>
          <w:szCs w:val="21"/>
        </w:rPr>
        <w:t xml:space="preserve"> og lov om kapitalmarkeder og om ophævelse af lov om finansiel stabilitet (Ændringer som følge af revisioner af kapitalkravsdirektivet (CRD V) og krisehåndteringsdirektivet (BRRD II) m.v.) og § 4, stk. 2,</w:t>
      </w:r>
      <w:r w:rsidRPr="00AB3F10">
        <w:rPr>
          <w:rStyle w:val="Fodnotehenvisning"/>
          <w:szCs w:val="21"/>
        </w:rPr>
        <w:footnoteReference w:id="5"/>
      </w:r>
      <w:r>
        <w:rPr>
          <w:szCs w:val="21"/>
        </w:rPr>
        <w:t xml:space="preserve"> i lov nr. 2223 </w:t>
      </w:r>
      <w:r w:rsidR="00AB3F10">
        <w:rPr>
          <w:szCs w:val="21"/>
        </w:rPr>
        <w:t>af</w:t>
      </w:r>
      <w:r w:rsidR="003A70F3">
        <w:rPr>
          <w:szCs w:val="21"/>
        </w:rPr>
        <w:t xml:space="preserve"> 29. december 2020</w:t>
      </w:r>
      <w:r w:rsidR="00AB3F10">
        <w:rPr>
          <w:szCs w:val="21"/>
        </w:rPr>
        <w:t xml:space="preserve"> </w:t>
      </w:r>
      <w:r w:rsidRPr="002F0B3C">
        <w:rPr>
          <w:szCs w:val="21"/>
        </w:rPr>
        <w:t>om ændring af pensionsbeskatningsloven og lov om finansiel virksomhed</w:t>
      </w:r>
      <w:r>
        <w:rPr>
          <w:szCs w:val="21"/>
        </w:rPr>
        <w:t xml:space="preserve"> </w:t>
      </w:r>
      <w:r w:rsidRPr="002F0B3C">
        <w:rPr>
          <w:szCs w:val="21"/>
        </w:rPr>
        <w:t>(Tidsbegrænset mulighed for afgiftsfrit at udtage unoterede kapitalandele og andele i alternative investeringsfonde, som forvaltes af en registreret forvalter, fra aldersopsparinger)</w:t>
      </w:r>
      <w:r>
        <w:rPr>
          <w:szCs w:val="21"/>
        </w:rPr>
        <w:t xml:space="preserve"> </w:t>
      </w:r>
      <w:r w:rsidRPr="00DA27F7">
        <w:rPr>
          <w:szCs w:val="21"/>
        </w:rPr>
        <w:t>bestemmes:</w:t>
      </w:r>
    </w:p>
    <w:p w14:paraId="0AEAA906" w14:textId="77777777" w:rsidR="000C7827" w:rsidRDefault="000C7827" w:rsidP="00F60597">
      <w:pPr>
        <w:rPr>
          <w:szCs w:val="21"/>
        </w:rPr>
      </w:pPr>
    </w:p>
    <w:p w14:paraId="4BA65037" w14:textId="77777777" w:rsidR="00283BC1" w:rsidRDefault="00283BC1" w:rsidP="00F60597">
      <w:pPr>
        <w:rPr>
          <w:szCs w:val="21"/>
        </w:rPr>
      </w:pPr>
    </w:p>
    <w:p w14:paraId="1721C41B" w14:textId="77777777" w:rsidR="00841F4A" w:rsidRPr="00841F4A" w:rsidRDefault="00841F4A" w:rsidP="00841F4A">
      <w:pPr>
        <w:jc w:val="center"/>
        <w:rPr>
          <w:b/>
          <w:szCs w:val="21"/>
        </w:rPr>
      </w:pPr>
      <w:r>
        <w:rPr>
          <w:b/>
          <w:szCs w:val="21"/>
        </w:rPr>
        <w:t>§ 1</w:t>
      </w:r>
    </w:p>
    <w:p w14:paraId="056CF7EF" w14:textId="77777777" w:rsidR="00841F4A" w:rsidRDefault="00841F4A" w:rsidP="00F60597">
      <w:pPr>
        <w:rPr>
          <w:szCs w:val="21"/>
        </w:rPr>
      </w:pPr>
    </w:p>
    <w:p w14:paraId="4070412C" w14:textId="4B19DF2A" w:rsidR="00841F4A" w:rsidRDefault="00F006C5" w:rsidP="00841F4A">
      <w:pPr>
        <w:rPr>
          <w:szCs w:val="21"/>
        </w:rPr>
      </w:pPr>
      <w:r w:rsidRPr="00F006C5">
        <w:t xml:space="preserve">I lov om finansiel virksomhed, som sat i kraft for Grønland ved kongelig anordning nr. 1252 af 15. december 2004, som ændret ved anordning nr. 1047 af 1. september 2010, anordning nr. 838 af 14. august 2012, anordning nr. 1675 af 16. december 2015, anordning nr. 1676 af 16. 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og anordning nr. 1688 af 16. december 2015, </w:t>
      </w:r>
      <w:r w:rsidR="00433F81">
        <w:t>anordning nr. 1330 af 6. december 2019, anordning nr. 1327 af 6. december 2019, anordning nr. 1323 af 6. december 2019</w:t>
      </w:r>
      <w:r w:rsidR="00455F22">
        <w:t>,</w:t>
      </w:r>
      <w:r w:rsidR="00433F81">
        <w:t xml:space="preserve"> anordning nr. 1324 af 6. december 2019</w:t>
      </w:r>
      <w:r w:rsidR="00455F22">
        <w:t xml:space="preserve"> og anordning nr. </w:t>
      </w:r>
      <w:r w:rsidR="00283022">
        <w:t>1096</w:t>
      </w:r>
      <w:r w:rsidR="00455F22">
        <w:t xml:space="preserve"> af </w:t>
      </w:r>
      <w:r w:rsidR="00283022">
        <w:t>29.</w:t>
      </w:r>
      <w:r w:rsidR="00455F22">
        <w:t xml:space="preserve"> juni 2022</w:t>
      </w:r>
      <w:r w:rsidR="00433F81">
        <w:t xml:space="preserve"> </w:t>
      </w:r>
      <w:r w:rsidRPr="00F006C5">
        <w:t xml:space="preserve">foretages </w:t>
      </w:r>
      <w:r>
        <w:t>de ændringer,</w:t>
      </w:r>
      <w:r w:rsidR="00841F4A">
        <w:rPr>
          <w:szCs w:val="21"/>
        </w:rPr>
        <w:t xml:space="preserve"> som følger af §§ 2-</w:t>
      </w:r>
      <w:r w:rsidR="00AA649D">
        <w:rPr>
          <w:szCs w:val="21"/>
        </w:rPr>
        <w:t>4</w:t>
      </w:r>
      <w:r w:rsidR="00841F4A">
        <w:rPr>
          <w:szCs w:val="21"/>
        </w:rPr>
        <w:t>.</w:t>
      </w:r>
    </w:p>
    <w:p w14:paraId="2D811B6A" w14:textId="77777777" w:rsidR="00841F4A" w:rsidRDefault="00841F4A" w:rsidP="00841F4A">
      <w:pPr>
        <w:rPr>
          <w:szCs w:val="21"/>
        </w:rPr>
      </w:pPr>
    </w:p>
    <w:p w14:paraId="4D057099" w14:textId="77777777" w:rsidR="00841F4A" w:rsidRDefault="00841F4A" w:rsidP="00841F4A">
      <w:pPr>
        <w:rPr>
          <w:szCs w:val="21"/>
        </w:rPr>
      </w:pPr>
    </w:p>
    <w:p w14:paraId="64BD752C" w14:textId="77777777" w:rsidR="00841F4A" w:rsidRDefault="00841F4A" w:rsidP="00841F4A">
      <w:pPr>
        <w:jc w:val="center"/>
        <w:outlineLvl w:val="1"/>
        <w:rPr>
          <w:b/>
          <w:szCs w:val="21"/>
        </w:rPr>
      </w:pPr>
      <w:r>
        <w:rPr>
          <w:b/>
          <w:szCs w:val="21"/>
        </w:rPr>
        <w:t>§ 2</w:t>
      </w:r>
    </w:p>
    <w:p w14:paraId="5344FFC9" w14:textId="77777777" w:rsidR="00433F81" w:rsidRDefault="00433F81" w:rsidP="00A9167B"/>
    <w:p w14:paraId="1915A3F4" w14:textId="77777777" w:rsidR="00433F81" w:rsidRDefault="00433F81" w:rsidP="00433F81">
      <w:r w:rsidRPr="00421C40">
        <w:rPr>
          <w:rFonts w:cs="Arial"/>
          <w:szCs w:val="21"/>
        </w:rPr>
        <w:t xml:space="preserve">I lov om finansiel virksomhed, som sat i kraft for </w:t>
      </w:r>
      <w:r>
        <w:rPr>
          <w:szCs w:val="21"/>
        </w:rPr>
        <w:t>Grønland</w:t>
      </w:r>
      <w:r w:rsidRPr="00421C40">
        <w:rPr>
          <w:rFonts w:cs="Arial"/>
          <w:szCs w:val="21"/>
        </w:rPr>
        <w:t xml:space="preserve">, jf. § 1, foretages i medfør af </w:t>
      </w:r>
      <w:r>
        <w:rPr>
          <w:rFonts w:cs="Arial"/>
          <w:szCs w:val="21"/>
        </w:rPr>
        <w:t>§ 1</w:t>
      </w:r>
      <w:r w:rsidRPr="00421C40">
        <w:rPr>
          <w:rFonts w:cs="Arial"/>
          <w:szCs w:val="21"/>
        </w:rPr>
        <w:t xml:space="preserve"> i </w:t>
      </w:r>
      <w:r>
        <w:rPr>
          <w:szCs w:val="21"/>
        </w:rPr>
        <w:t>lov nr. 641 af 19. maj 2020</w:t>
      </w:r>
      <w:r w:rsidRPr="00421C40">
        <w:rPr>
          <w:rFonts w:cs="Arial"/>
          <w:szCs w:val="21"/>
        </w:rPr>
        <w:t xml:space="preserve"> følgende ændringer</w:t>
      </w:r>
      <w:r>
        <w:rPr>
          <w:rFonts w:cs="Arial"/>
          <w:szCs w:val="21"/>
        </w:rPr>
        <w:t>:</w:t>
      </w:r>
    </w:p>
    <w:p w14:paraId="6E3F8AA0" w14:textId="77777777" w:rsidR="00433F81" w:rsidRDefault="00433F81" w:rsidP="00A9167B"/>
    <w:p w14:paraId="16B604CD" w14:textId="77777777" w:rsidR="00433F81" w:rsidRDefault="00433F81" w:rsidP="00A9167B"/>
    <w:p w14:paraId="5FE2FCDE" w14:textId="77777777" w:rsidR="00841F4A" w:rsidRPr="00171F97" w:rsidRDefault="00841F4A" w:rsidP="00841F4A">
      <w:r w:rsidRPr="00171F97">
        <w:rPr>
          <w:b/>
          <w:bCs/>
        </w:rPr>
        <w:t>1.</w:t>
      </w:r>
      <w:r w:rsidRPr="00171F97">
        <w:t> </w:t>
      </w:r>
      <w:r>
        <w:rPr>
          <w:rFonts w:eastAsia="Times New Roman" w:cs="Arial"/>
          <w:color w:val="000000"/>
          <w:szCs w:val="21"/>
          <w:lang w:eastAsia="da-DK"/>
        </w:rPr>
        <w:t xml:space="preserve">(Sættes ikke i kraft for </w:t>
      </w:r>
      <w:r w:rsidR="00B82E9D">
        <w:rPr>
          <w:rFonts w:cs="Arial"/>
          <w:color w:val="000000"/>
          <w:szCs w:val="21"/>
        </w:rPr>
        <w:t>Grønland</w:t>
      </w:r>
      <w:r>
        <w:rPr>
          <w:rFonts w:eastAsia="Times New Roman" w:cs="Arial"/>
          <w:color w:val="000000"/>
          <w:szCs w:val="21"/>
          <w:lang w:eastAsia="da-DK"/>
        </w:rPr>
        <w:t>)</w:t>
      </w:r>
      <w:r w:rsidRPr="006B4FDF">
        <w:rPr>
          <w:rFonts w:cs="Arial"/>
          <w:color w:val="000000"/>
          <w:szCs w:val="21"/>
        </w:rPr>
        <w:t> </w:t>
      </w:r>
    </w:p>
    <w:p w14:paraId="7F0350EE" w14:textId="77777777" w:rsidR="00380094" w:rsidRDefault="00380094" w:rsidP="00841F4A">
      <w:pPr>
        <w:rPr>
          <w:b/>
          <w:bCs/>
        </w:rPr>
      </w:pPr>
    </w:p>
    <w:p w14:paraId="220BCD08" w14:textId="206FE079" w:rsidR="00841F4A" w:rsidRPr="00171F97" w:rsidRDefault="00841F4A" w:rsidP="00841F4A">
      <w:r w:rsidRPr="00171F97">
        <w:rPr>
          <w:b/>
          <w:bCs/>
        </w:rPr>
        <w:t>2.</w:t>
      </w:r>
      <w:r w:rsidRPr="00171F97">
        <w:t> </w:t>
      </w:r>
      <w:r w:rsidRPr="00171F97">
        <w:rPr>
          <w:i/>
          <w:iCs/>
        </w:rPr>
        <w:t>§ 5, stk. 1, nr. 27,</w:t>
      </w:r>
      <w:r w:rsidRPr="00171F97">
        <w:t> affattes således:</w:t>
      </w:r>
    </w:p>
    <w:p w14:paraId="39C57377" w14:textId="77777777" w:rsidR="00841F4A" w:rsidRPr="00171F97" w:rsidRDefault="00841F4A" w:rsidP="00841F4A">
      <w:r w:rsidRPr="00171F97">
        <w:t>»27) Outsourcing: Enhver form for ordning mellem en virksomhed og en leverandør, i henhold til hvilken leverandøren udfører en proces, en tjenesteydelse eller en aktivitet, som virksomheden ellers selv ville udføre. For forsikringsselskaber defineres outsourcing som et arrangement af en hvilken som helst art mellem et forsikringsselskab og en tjenesteyder, hvor tjenesteyderen enten direkte eller gennem videreoutsourcing udfører en proces, en tjeneste eller en aktivitet, som forsikringsselskabet ellers selv ville have udført.«</w:t>
      </w:r>
    </w:p>
    <w:p w14:paraId="250FFA33" w14:textId="77777777" w:rsidR="00380094" w:rsidRDefault="00380094" w:rsidP="00841F4A">
      <w:pPr>
        <w:rPr>
          <w:b/>
          <w:bCs/>
        </w:rPr>
      </w:pPr>
    </w:p>
    <w:p w14:paraId="66EB619D" w14:textId="5E98C023" w:rsidR="00841F4A" w:rsidRPr="00171F97" w:rsidRDefault="00841F4A" w:rsidP="00841F4A">
      <w:r w:rsidRPr="00171F97">
        <w:rPr>
          <w:b/>
          <w:bCs/>
        </w:rPr>
        <w:t>3.</w:t>
      </w:r>
      <w:r w:rsidRPr="00171F97">
        <w:t> </w:t>
      </w:r>
      <w:r w:rsidR="007E453F">
        <w:t>(Sættes ikke i kraft for Grønland)</w:t>
      </w:r>
    </w:p>
    <w:p w14:paraId="00D0BC45" w14:textId="77777777" w:rsidR="00380094" w:rsidRDefault="00380094" w:rsidP="00841F4A">
      <w:pPr>
        <w:rPr>
          <w:b/>
          <w:bCs/>
        </w:rPr>
      </w:pPr>
    </w:p>
    <w:p w14:paraId="6F0CA584" w14:textId="3A1633DF" w:rsidR="00841F4A" w:rsidRPr="00171F97" w:rsidRDefault="00841F4A" w:rsidP="00841F4A">
      <w:r w:rsidRPr="00171F97">
        <w:rPr>
          <w:b/>
          <w:bCs/>
        </w:rPr>
        <w:t>4.</w:t>
      </w:r>
      <w:r w:rsidR="007E453F" w:rsidRPr="007E453F">
        <w:t xml:space="preserve"> </w:t>
      </w:r>
      <w:r w:rsidR="007E453F">
        <w:t>(Sættes ikke i kraft for Grønland)</w:t>
      </w:r>
      <w:r w:rsidRPr="00171F97">
        <w:t> </w:t>
      </w:r>
    </w:p>
    <w:p w14:paraId="2A5D63E4" w14:textId="77777777" w:rsidR="00380094" w:rsidRDefault="00380094" w:rsidP="00841F4A">
      <w:pPr>
        <w:rPr>
          <w:b/>
          <w:bCs/>
        </w:rPr>
      </w:pPr>
    </w:p>
    <w:p w14:paraId="53369EDB" w14:textId="7DD9DF6D" w:rsidR="00841F4A" w:rsidRPr="00171F97" w:rsidRDefault="00841F4A" w:rsidP="00841F4A">
      <w:r w:rsidRPr="00171F97">
        <w:rPr>
          <w:b/>
          <w:bCs/>
        </w:rPr>
        <w:t>5.</w:t>
      </w:r>
      <w:r w:rsidRPr="00171F97">
        <w:t> </w:t>
      </w:r>
      <w:r w:rsidRPr="00171F97">
        <w:rPr>
          <w:i/>
          <w:iCs/>
        </w:rPr>
        <w:t>§ 72 a </w:t>
      </w:r>
      <w:r w:rsidRPr="00171F97">
        <w:t>affattes således:</w:t>
      </w:r>
    </w:p>
    <w:p w14:paraId="71791298" w14:textId="77777777" w:rsidR="00841F4A" w:rsidRPr="00171F97" w:rsidRDefault="00841F4A" w:rsidP="00841F4A">
      <w:r w:rsidRPr="00171F97">
        <w:rPr>
          <w:b/>
          <w:bCs/>
        </w:rPr>
        <w:t>»§ 72 a.</w:t>
      </w:r>
      <w:r w:rsidRPr="00171F97">
        <w:t> Pengeinstitutter, sparevirksomheder, realkreditinstitutter, fondsmæglerselskaber og investeringsforvaltningsselskaber kan outsource en proces, en tjenesteydelse eller en aktivitet, som virksomheden ellers selv ville udføre, til en leverandør.</w:t>
      </w:r>
    </w:p>
    <w:p w14:paraId="4CCB45A8" w14:textId="77777777" w:rsidR="00841F4A" w:rsidRPr="00171F97" w:rsidRDefault="00841F4A" w:rsidP="00841F4A">
      <w:r w:rsidRPr="00171F97">
        <w:rPr>
          <w:i/>
          <w:iCs/>
        </w:rPr>
        <w:t>Stk. 2.</w:t>
      </w:r>
      <w:r w:rsidRPr="00171F97">
        <w:t xml:space="preserve"> Finanstilsynet kan træffe afgørelse om, at </w:t>
      </w:r>
      <w:proofErr w:type="spellStart"/>
      <w:r w:rsidRPr="00171F97">
        <w:t>outsourcingvirksomheders</w:t>
      </w:r>
      <w:proofErr w:type="spellEnd"/>
      <w:r w:rsidRPr="00171F97">
        <w:t xml:space="preserve"> outsourcing skal bringes til ophør inden for en af Finanstilsynet nærmere fastsat frist, hvis </w:t>
      </w:r>
      <w:proofErr w:type="spellStart"/>
      <w:r w:rsidRPr="00171F97">
        <w:t>outsourcingkontrakten</w:t>
      </w:r>
      <w:proofErr w:type="spellEnd"/>
      <w:r w:rsidRPr="00171F97">
        <w:t xml:space="preserve"> eller dennes parter ikke opfylder reglerne fastsat i medfør af stk. 3.</w:t>
      </w:r>
    </w:p>
    <w:p w14:paraId="2D3C225D" w14:textId="77777777" w:rsidR="00841F4A" w:rsidRPr="00171F97" w:rsidRDefault="00841F4A" w:rsidP="00841F4A">
      <w:r w:rsidRPr="00171F97">
        <w:rPr>
          <w:i/>
          <w:iCs/>
        </w:rPr>
        <w:t>Stk. 3.</w:t>
      </w:r>
      <w:r w:rsidRPr="00171F97">
        <w:t> Erhvervsministeren fastsætter nærmere regler om outsourcing vedrørende</w:t>
      </w:r>
    </w:p>
    <w:p w14:paraId="76FF0593" w14:textId="77777777" w:rsidR="00841F4A" w:rsidRPr="00171F97" w:rsidRDefault="00841F4A" w:rsidP="00841F4A">
      <w:r w:rsidRPr="00171F97">
        <w:t>1) </w:t>
      </w:r>
      <w:proofErr w:type="spellStart"/>
      <w:r w:rsidRPr="00171F97">
        <w:t>outsourcingvirksomheders</w:t>
      </w:r>
      <w:proofErr w:type="spellEnd"/>
      <w:r w:rsidRPr="00171F97">
        <w:t xml:space="preserve"> ledelsesordninger, ansvar, risikostyring, overvågning, kontrol og rapportering i tilknytning til outsourcing til en leverandør, herunder leverandørens videreoutsourcing,</w:t>
      </w:r>
    </w:p>
    <w:p w14:paraId="3085D6A8" w14:textId="77777777" w:rsidR="00841F4A" w:rsidRPr="00171F97" w:rsidRDefault="00841F4A" w:rsidP="00841F4A">
      <w:r w:rsidRPr="00171F97">
        <w:t>2) </w:t>
      </w:r>
      <w:proofErr w:type="spellStart"/>
      <w:r w:rsidRPr="00171F97">
        <w:t>outsourcingvirksomheders</w:t>
      </w:r>
      <w:proofErr w:type="spellEnd"/>
      <w:r w:rsidRPr="00171F97">
        <w:t xml:space="preserve"> interne retningslinjer for outsourcing,</w:t>
      </w:r>
    </w:p>
    <w:p w14:paraId="1988C76C" w14:textId="77777777" w:rsidR="00841F4A" w:rsidRPr="00171F97" w:rsidRDefault="00841F4A" w:rsidP="00841F4A">
      <w:r w:rsidRPr="00171F97">
        <w:t>3) </w:t>
      </w:r>
      <w:proofErr w:type="spellStart"/>
      <w:r w:rsidRPr="00171F97">
        <w:t>outsourcingvirksomheders</w:t>
      </w:r>
      <w:proofErr w:type="spellEnd"/>
      <w:r w:rsidRPr="00171F97">
        <w:t xml:space="preserve"> håndtering af interessekonflikter i forbindelse med outsourcing,</w:t>
      </w:r>
    </w:p>
    <w:p w14:paraId="2F572C4A" w14:textId="531A6B0C" w:rsidR="00841F4A" w:rsidRPr="00171F97" w:rsidRDefault="00841F4A" w:rsidP="00841F4A">
      <w:r w:rsidRPr="00171F97">
        <w:t xml:space="preserve">4) krav, som </w:t>
      </w:r>
      <w:proofErr w:type="spellStart"/>
      <w:r w:rsidRPr="00171F97">
        <w:t>outsourcingvirksomheder</w:t>
      </w:r>
      <w:proofErr w:type="spellEnd"/>
      <w:r w:rsidRPr="00171F97">
        <w:t xml:space="preserve"> som minimum skal sikre</w:t>
      </w:r>
      <w:r w:rsidR="0082551F">
        <w:t>,</w:t>
      </w:r>
      <w:r w:rsidRPr="00171F97">
        <w:t xml:space="preserve"> at leverandører eller underleverandører til enhver tid skal opfylde, herunder også adgangs-, oplysnings- og revisionsrettigheder hos leverandører og underleverandører,</w:t>
      </w:r>
    </w:p>
    <w:p w14:paraId="3E4AD33F" w14:textId="77777777" w:rsidR="00841F4A" w:rsidRPr="00171F97" w:rsidRDefault="00841F4A" w:rsidP="00841F4A">
      <w:r w:rsidRPr="00171F97">
        <w:t>5) krav til indholdet af kontrakten,</w:t>
      </w:r>
    </w:p>
    <w:p w14:paraId="5796F2D9" w14:textId="77777777" w:rsidR="00841F4A" w:rsidRPr="00171F97" w:rsidRDefault="00841F4A" w:rsidP="00841F4A">
      <w:r w:rsidRPr="00171F97">
        <w:t>6) outsourcing på koncern- og delkoncernniveau og</w:t>
      </w:r>
    </w:p>
    <w:p w14:paraId="54EF5C4D" w14:textId="77777777" w:rsidR="00841F4A" w:rsidRPr="00171F97" w:rsidRDefault="00841F4A" w:rsidP="00841F4A">
      <w:r w:rsidRPr="00171F97">
        <w:t>7) </w:t>
      </w:r>
      <w:proofErr w:type="spellStart"/>
      <w:r w:rsidRPr="00171F97">
        <w:t>outsourcingvirksomheders</w:t>
      </w:r>
      <w:proofErr w:type="spellEnd"/>
      <w:r w:rsidRPr="00171F97">
        <w:t xml:space="preserve"> pligt til at underrette Finanstilsynet om outsourcing.«</w:t>
      </w:r>
    </w:p>
    <w:p w14:paraId="3DA47225" w14:textId="77777777" w:rsidR="00380094" w:rsidRDefault="00380094" w:rsidP="00841F4A">
      <w:pPr>
        <w:rPr>
          <w:b/>
          <w:bCs/>
        </w:rPr>
      </w:pPr>
    </w:p>
    <w:p w14:paraId="7DB4DE45" w14:textId="15FD9E09" w:rsidR="00841F4A" w:rsidRPr="00171F97" w:rsidRDefault="00841F4A" w:rsidP="00841F4A">
      <w:r w:rsidRPr="00171F97">
        <w:rPr>
          <w:b/>
          <w:bCs/>
        </w:rPr>
        <w:t>6.</w:t>
      </w:r>
      <w:r w:rsidRPr="00171F97">
        <w:t> Efter § 72 a indsættes:</w:t>
      </w:r>
    </w:p>
    <w:p w14:paraId="1EBFF747" w14:textId="77777777" w:rsidR="00841F4A" w:rsidRPr="00171F97" w:rsidRDefault="00841F4A" w:rsidP="00841F4A">
      <w:r w:rsidRPr="00171F97">
        <w:rPr>
          <w:b/>
          <w:bCs/>
        </w:rPr>
        <w:t>»§ 72 b.</w:t>
      </w:r>
      <w:r w:rsidRPr="00171F97">
        <w:t> Forsikringsselskaber kan outsource en proces, en tjenesteydelse eller en aktivitet, som selskaberne ellers selv ville udføre, til en tjenesteyder.</w:t>
      </w:r>
    </w:p>
    <w:p w14:paraId="457E1C29" w14:textId="77777777" w:rsidR="00841F4A" w:rsidRPr="00171F97" w:rsidRDefault="00841F4A" w:rsidP="00841F4A">
      <w:r w:rsidRPr="00171F97">
        <w:rPr>
          <w:i/>
          <w:iCs/>
        </w:rPr>
        <w:t>Stk. 2.</w:t>
      </w:r>
      <w:r w:rsidRPr="00171F97">
        <w:t> Forsikringsselskaber skal sikre, at outsourcing af kritiske eller vigtige operationelle funktioner eller aktiviteter ikke foregår på en måde, der kan</w:t>
      </w:r>
    </w:p>
    <w:p w14:paraId="120B21AC" w14:textId="77777777" w:rsidR="00841F4A" w:rsidRPr="00171F97" w:rsidRDefault="00841F4A" w:rsidP="00841F4A">
      <w:r w:rsidRPr="00171F97">
        <w:t>1) medføre en væsentlig forringelse af kvaliteten af ledelsessystemet i forsikringsselskabet,</w:t>
      </w:r>
    </w:p>
    <w:p w14:paraId="50176F9E" w14:textId="77777777" w:rsidR="00841F4A" w:rsidRPr="00171F97" w:rsidRDefault="00841F4A" w:rsidP="00841F4A">
      <w:r w:rsidRPr="00171F97">
        <w:t>2) medføre en unødig forøgelse af den operationelle risiko,</w:t>
      </w:r>
    </w:p>
    <w:p w14:paraId="2E21D9B7" w14:textId="77777777" w:rsidR="00841F4A" w:rsidRPr="00171F97" w:rsidRDefault="00841F4A" w:rsidP="00841F4A">
      <w:r w:rsidRPr="00171F97">
        <w:t>3) forringe tilsynsmyndighedernes mulighed for at kontrollere, at forsikringsselskabet overholder sine forpligtelser, eller</w:t>
      </w:r>
    </w:p>
    <w:p w14:paraId="63AA08BC" w14:textId="77777777" w:rsidR="00841F4A" w:rsidRPr="00171F97" w:rsidRDefault="00841F4A" w:rsidP="00841F4A">
      <w:r w:rsidRPr="00171F97">
        <w:t>4) være til hinder for, at forsikringsselskabet til enhver tid kan tilbyde forsikringstagerne en tilfredsstillende service.</w:t>
      </w:r>
    </w:p>
    <w:p w14:paraId="0D1E0A8A" w14:textId="77777777" w:rsidR="00841F4A" w:rsidRPr="00171F97" w:rsidRDefault="00841F4A" w:rsidP="00841F4A">
      <w:r w:rsidRPr="00171F97">
        <w:rPr>
          <w:i/>
          <w:iCs/>
        </w:rPr>
        <w:lastRenderedPageBreak/>
        <w:t>Stk. 3.</w:t>
      </w:r>
      <w:r w:rsidRPr="00171F97">
        <w:t xml:space="preserve"> Forsikringsselskaber skal i god tid underrette Finanstilsynet om en forestående outsourcing af kritiske eller vigtige operationelle funktioner eller aktiviteter. Selskaberne skal </w:t>
      </w:r>
      <w:proofErr w:type="gramStart"/>
      <w:r w:rsidRPr="00171F97">
        <w:t>endvidere</w:t>
      </w:r>
      <w:proofErr w:type="gramEnd"/>
      <w:r w:rsidRPr="00171F97">
        <w:t xml:space="preserve"> underrette Finanstilsynet om væsentlige forandringer i de funktioner eller aktiviteter, der er nævnt i 1. pkt.</w:t>
      </w:r>
    </w:p>
    <w:p w14:paraId="5486F55F" w14:textId="77777777" w:rsidR="00841F4A" w:rsidRPr="00171F97" w:rsidRDefault="00841F4A" w:rsidP="00841F4A">
      <w:r w:rsidRPr="00171F97">
        <w:rPr>
          <w:i/>
          <w:iCs/>
        </w:rPr>
        <w:t>Stk. 4.</w:t>
      </w:r>
      <w:r w:rsidRPr="00171F97">
        <w:t> Forsikringsselskaber er ansvarlige for samtlige outsourcede funktioner eller aktiviteter.</w:t>
      </w:r>
    </w:p>
    <w:p w14:paraId="588021EA" w14:textId="77777777" w:rsidR="00841F4A" w:rsidRPr="00171F97" w:rsidRDefault="00841F4A" w:rsidP="00841F4A">
      <w:r w:rsidRPr="00171F97">
        <w:rPr>
          <w:i/>
          <w:iCs/>
        </w:rPr>
        <w:t>Stk. 5.</w:t>
      </w:r>
      <w:r w:rsidRPr="00171F97">
        <w:t xml:space="preserve"> Finanstilsynet kan træffe afgørelse om, at forsikringsselskabers outsourcing skal bringes til ophør inden for en af Finanstilsynet nærmere fastsat frist, hvis </w:t>
      </w:r>
      <w:proofErr w:type="spellStart"/>
      <w:r w:rsidRPr="00171F97">
        <w:t>outsourcingkontrakten</w:t>
      </w:r>
      <w:proofErr w:type="spellEnd"/>
      <w:r w:rsidRPr="00171F97">
        <w:t xml:space="preserve"> eller dennes parter ikke opfylder reglerne i denne bestemmelse eller regler fastsat i medfør af stk. 6.</w:t>
      </w:r>
    </w:p>
    <w:p w14:paraId="46A1F722" w14:textId="77777777" w:rsidR="00841F4A" w:rsidRPr="00171F97" w:rsidRDefault="00841F4A" w:rsidP="00841F4A">
      <w:r w:rsidRPr="00171F97">
        <w:rPr>
          <w:i/>
          <w:iCs/>
        </w:rPr>
        <w:t>Stk. 6.</w:t>
      </w:r>
      <w:r w:rsidRPr="00171F97">
        <w:t> Erhvervsministeren fastsætter nærmere regler om outsourcing vedrørende</w:t>
      </w:r>
    </w:p>
    <w:p w14:paraId="4E92A71F" w14:textId="77777777" w:rsidR="00841F4A" w:rsidRPr="00171F97" w:rsidRDefault="00841F4A" w:rsidP="00841F4A">
      <w:r w:rsidRPr="00171F97">
        <w:t>1) forsikringsselskabers ansvar og kontrol med en tjenesteyder, herunder tjenesteyderens videreoutsourcing,</w:t>
      </w:r>
    </w:p>
    <w:p w14:paraId="6B222CF2" w14:textId="77777777" w:rsidR="00841F4A" w:rsidRPr="00171F97" w:rsidRDefault="00841F4A" w:rsidP="00841F4A">
      <w:r w:rsidRPr="00171F97">
        <w:t>2) forsikringsselskabers interne retningslinjer for outsourcing og</w:t>
      </w:r>
    </w:p>
    <w:p w14:paraId="19233435" w14:textId="37899ADA" w:rsidR="00841F4A" w:rsidRPr="00171F97" w:rsidRDefault="00841F4A" w:rsidP="00841F4A">
      <w:r w:rsidRPr="00171F97">
        <w:t>3) krav, som forsikringsselskaber som minimum skal sikre</w:t>
      </w:r>
      <w:r w:rsidR="0082551F">
        <w:t>,</w:t>
      </w:r>
      <w:r w:rsidRPr="00171F97">
        <w:t xml:space="preserve"> at tjenesteydere eller underleverandører til enhver tid opfylder, og som skal være aftalt i </w:t>
      </w:r>
      <w:proofErr w:type="spellStart"/>
      <w:r w:rsidRPr="00171F97">
        <w:t>outsourcingkontrakten</w:t>
      </w:r>
      <w:proofErr w:type="spellEnd"/>
      <w:r w:rsidRPr="00171F97">
        <w:t>.«</w:t>
      </w:r>
    </w:p>
    <w:p w14:paraId="341F8ABB" w14:textId="77777777" w:rsidR="00380094" w:rsidRDefault="00380094" w:rsidP="00841F4A">
      <w:pPr>
        <w:rPr>
          <w:b/>
          <w:bCs/>
        </w:rPr>
      </w:pPr>
    </w:p>
    <w:p w14:paraId="76968521" w14:textId="46B54B88" w:rsidR="00841F4A" w:rsidRPr="00171F97" w:rsidRDefault="00841F4A" w:rsidP="00841F4A">
      <w:r w:rsidRPr="00171F97">
        <w:rPr>
          <w:b/>
          <w:bCs/>
        </w:rPr>
        <w:t>7.</w:t>
      </w:r>
      <w:r w:rsidRPr="00171F97">
        <w:t> </w:t>
      </w:r>
      <w:r w:rsidR="005C1212">
        <w:t>(Sættes ikke i kraft for Grønland)</w:t>
      </w:r>
    </w:p>
    <w:p w14:paraId="7D7DAA8B" w14:textId="77777777" w:rsidR="00380094" w:rsidRDefault="00380094" w:rsidP="00841F4A">
      <w:pPr>
        <w:rPr>
          <w:b/>
          <w:bCs/>
        </w:rPr>
      </w:pPr>
    </w:p>
    <w:p w14:paraId="077E45D1" w14:textId="52CC2A40" w:rsidR="00841F4A" w:rsidRPr="00171F97" w:rsidRDefault="00841F4A" w:rsidP="00841F4A">
      <w:r w:rsidRPr="00171F97">
        <w:rPr>
          <w:b/>
          <w:bCs/>
        </w:rPr>
        <w:t>8.</w:t>
      </w:r>
      <w:r w:rsidRPr="00171F97">
        <w:t> I </w:t>
      </w:r>
      <w:r w:rsidRPr="00171F97">
        <w:rPr>
          <w:i/>
          <w:iCs/>
        </w:rPr>
        <w:t>§ 194, stk. 1 </w:t>
      </w:r>
      <w:r w:rsidRPr="00171F97">
        <w:t>og </w:t>
      </w:r>
      <w:r w:rsidRPr="00171F97">
        <w:rPr>
          <w:i/>
          <w:iCs/>
        </w:rPr>
        <w:t>stk. 2, 1. pkt., </w:t>
      </w:r>
      <w:r w:rsidRPr="00171F97">
        <w:t>indsættes efter »til Finanstilsynet«: »ved digital kommunikation«.</w:t>
      </w:r>
    </w:p>
    <w:p w14:paraId="3D08F60F" w14:textId="77777777" w:rsidR="00380094" w:rsidRDefault="00380094" w:rsidP="00841F4A">
      <w:pPr>
        <w:rPr>
          <w:b/>
          <w:bCs/>
        </w:rPr>
      </w:pPr>
    </w:p>
    <w:p w14:paraId="12491C19" w14:textId="1E51A3E3" w:rsidR="00841F4A" w:rsidRPr="00171F97" w:rsidRDefault="00841F4A" w:rsidP="00841F4A">
      <w:r w:rsidRPr="00171F97">
        <w:rPr>
          <w:b/>
          <w:bCs/>
        </w:rPr>
        <w:t>9.</w:t>
      </w:r>
      <w:r w:rsidRPr="00171F97">
        <w:t> </w:t>
      </w:r>
      <w:r w:rsidRPr="00171F97">
        <w:rPr>
          <w:i/>
          <w:iCs/>
        </w:rPr>
        <w:t>§ 200 </w:t>
      </w:r>
      <w:r w:rsidRPr="00171F97">
        <w:t>affattes således:</w:t>
      </w:r>
    </w:p>
    <w:p w14:paraId="19C7B544" w14:textId="77777777" w:rsidR="00841F4A" w:rsidRPr="00171F97" w:rsidRDefault="00841F4A" w:rsidP="00841F4A">
      <w:r w:rsidRPr="00171F97">
        <w:rPr>
          <w:b/>
          <w:bCs/>
        </w:rPr>
        <w:t>»§ 200.</w:t>
      </w:r>
      <w:r w:rsidRPr="00171F97">
        <w:t> En ekstern revisor og en intern revisionschef skal straks meddele Finanstilsynet ethvert forhold og enhver beslutning vedrørende den finansielle virksomhed, som revisoren bliver vidende om under udøvelsen af hvervet som revisor, og som kan</w:t>
      </w:r>
    </w:p>
    <w:p w14:paraId="1D819E70" w14:textId="77777777" w:rsidR="00841F4A" w:rsidRPr="00171F97" w:rsidRDefault="00841F4A" w:rsidP="00841F4A">
      <w:r w:rsidRPr="00171F97">
        <w:t>1) udgøre en væsentlig overtrædelse af lovbestemmelser eller forskrifter, som fastsætter betingelserne for meddelelse af tilladelse, eller som særlig vedrører virksomhedens aktiviteter,</w:t>
      </w:r>
    </w:p>
    <w:p w14:paraId="10A7F306" w14:textId="77777777" w:rsidR="00841F4A" w:rsidRPr="00171F97" w:rsidRDefault="00841F4A" w:rsidP="00841F4A">
      <w:r w:rsidRPr="00171F97">
        <w:t>2) påvirke virksomhedens fortsatte drift eller</w:t>
      </w:r>
    </w:p>
    <w:p w14:paraId="1622F9D6" w14:textId="77777777" w:rsidR="00841F4A" w:rsidRPr="00171F97" w:rsidRDefault="00841F4A" w:rsidP="00841F4A">
      <w:r w:rsidRPr="00171F97">
        <w:t>3) føre til nægtelse af at påtegne regnskabet eller til, at konklusionen modificeres.</w:t>
      </w:r>
    </w:p>
    <w:p w14:paraId="56D73340" w14:textId="77777777" w:rsidR="00841F4A" w:rsidRPr="00171F97" w:rsidRDefault="00841F4A" w:rsidP="00841F4A">
      <w:r w:rsidRPr="00171F97">
        <w:rPr>
          <w:i/>
          <w:iCs/>
        </w:rPr>
        <w:t>Stk. 2. </w:t>
      </w:r>
      <w:r w:rsidRPr="00171F97">
        <w:t>Meddelelsespligten omfatter tillige ethvert forhold og enhver beslutning omfattet af stk. 1, som den eksterne revisor og en intern revisionschef bliver vidende om som revisor for en virksomhed, der har snævre forbindelser med den finansielle virksomhed.</w:t>
      </w:r>
    </w:p>
    <w:p w14:paraId="18D5F40C" w14:textId="77777777" w:rsidR="00841F4A" w:rsidRPr="00171F97" w:rsidRDefault="00841F4A" w:rsidP="00841F4A">
      <w:r w:rsidRPr="00171F97">
        <w:rPr>
          <w:i/>
          <w:iCs/>
        </w:rPr>
        <w:t>Stk. 3. </w:t>
      </w:r>
      <w:r w:rsidRPr="00171F97">
        <w:t>Stk. 1 og 2 finder ikke anvendelse for forsikringsselskaber.«</w:t>
      </w:r>
    </w:p>
    <w:p w14:paraId="66490585" w14:textId="77777777" w:rsidR="00380094" w:rsidRDefault="00380094" w:rsidP="00841F4A">
      <w:pPr>
        <w:rPr>
          <w:b/>
          <w:bCs/>
        </w:rPr>
      </w:pPr>
    </w:p>
    <w:p w14:paraId="63002302" w14:textId="3FC43C45" w:rsidR="00841F4A" w:rsidRPr="00171F97" w:rsidRDefault="00841F4A" w:rsidP="00841F4A">
      <w:r w:rsidRPr="00171F97">
        <w:rPr>
          <w:b/>
          <w:bCs/>
        </w:rPr>
        <w:t>10.</w:t>
      </w:r>
      <w:r w:rsidRPr="00171F97">
        <w:t> Efter § 200 indsættes før overskriften før § 201:</w:t>
      </w:r>
    </w:p>
    <w:p w14:paraId="174BFBD7" w14:textId="77777777" w:rsidR="00841F4A" w:rsidRPr="00171F97" w:rsidRDefault="00841F4A" w:rsidP="00841F4A">
      <w:r w:rsidRPr="00171F97">
        <w:rPr>
          <w:b/>
          <w:bCs/>
        </w:rPr>
        <w:t>»§ 200 a.</w:t>
      </w:r>
      <w:r w:rsidRPr="00171F97">
        <w:t> En ekstern revisor og en intern revisionschef i et forsikringsselskab skal straks meddele Finanstilsynet ethvert forhold og enhver beslutning vedrørende forsikringsselskabet, som revisoren bliver vidende om under udøvelsen af hvervet som revisor, og som kan</w:t>
      </w:r>
    </w:p>
    <w:p w14:paraId="59092119" w14:textId="77777777" w:rsidR="00841F4A" w:rsidRPr="00171F97" w:rsidRDefault="00841F4A" w:rsidP="00841F4A">
      <w:r w:rsidRPr="00171F97">
        <w:t>1) udgøre en væsentlig overtrædelse af lovbestemmelser eller forskrifter, som fastsætter betingelserne for selskabets tilladelse eller udøvelse af selskabets aktiviteter,</w:t>
      </w:r>
    </w:p>
    <w:p w14:paraId="4E47AC8D" w14:textId="77777777" w:rsidR="00841F4A" w:rsidRPr="00171F97" w:rsidRDefault="00841F4A" w:rsidP="00841F4A">
      <w:r w:rsidRPr="00171F97">
        <w:t>2) påvirke selskabets fortsatte drift,</w:t>
      </w:r>
    </w:p>
    <w:p w14:paraId="2EB3695A" w14:textId="77777777" w:rsidR="00841F4A" w:rsidRPr="00171F97" w:rsidRDefault="00841F4A" w:rsidP="00841F4A">
      <w:r w:rsidRPr="00171F97">
        <w:t>3) føre til nægtelse af at påtegne regnskabet eller til, at konklusionen modificeres,</w:t>
      </w:r>
    </w:p>
    <w:p w14:paraId="33DD6A27" w14:textId="77777777" w:rsidR="00841F4A" w:rsidRPr="00171F97" w:rsidRDefault="00841F4A" w:rsidP="00841F4A">
      <w:r w:rsidRPr="00171F97">
        <w:t>4) resultere i manglende opfyldelse af solvenskapitalkravet eller</w:t>
      </w:r>
    </w:p>
    <w:p w14:paraId="503E2672" w14:textId="77777777" w:rsidR="00841F4A" w:rsidRPr="00171F97" w:rsidRDefault="00841F4A" w:rsidP="00841F4A">
      <w:r w:rsidRPr="00171F97">
        <w:t>5) resultere i manglende opfyldelse af minimumskapitalkravet.</w:t>
      </w:r>
    </w:p>
    <w:p w14:paraId="7B55B9CE" w14:textId="77777777" w:rsidR="00841F4A" w:rsidRPr="00171F97" w:rsidRDefault="00841F4A" w:rsidP="00841F4A">
      <w:r w:rsidRPr="00171F97">
        <w:rPr>
          <w:i/>
          <w:iCs/>
        </w:rPr>
        <w:t>Stk. 2.</w:t>
      </w:r>
      <w:r w:rsidRPr="00171F97">
        <w:t> Meddelelsespligten omfatter tillige ethvert forhold og enhver beslutning omfattet af stk. 1, som den eksterne revisor og en intern revisionschef bliver vidende om som revisor for en virksomhed, der har snævre forbindelser med forsikringsselskabet.«</w:t>
      </w:r>
    </w:p>
    <w:p w14:paraId="18033299" w14:textId="77777777" w:rsidR="00380094" w:rsidRDefault="00380094" w:rsidP="00841F4A">
      <w:pPr>
        <w:rPr>
          <w:b/>
          <w:bCs/>
        </w:rPr>
      </w:pPr>
    </w:p>
    <w:p w14:paraId="22C5FE3C" w14:textId="054A8CAB" w:rsidR="00841F4A" w:rsidRPr="00171F97" w:rsidRDefault="00841F4A" w:rsidP="00841F4A">
      <w:r w:rsidRPr="00171F97">
        <w:rPr>
          <w:b/>
          <w:bCs/>
        </w:rPr>
        <w:t>11.</w:t>
      </w:r>
      <w:r w:rsidRPr="00171F97">
        <w:t> I </w:t>
      </w:r>
      <w:r w:rsidRPr="00171F97">
        <w:rPr>
          <w:i/>
          <w:iCs/>
        </w:rPr>
        <w:t>§ 343 r, stk. 3, </w:t>
      </w:r>
      <w:r w:rsidRPr="00171F97">
        <w:t>udgår »væsentlige«.</w:t>
      </w:r>
    </w:p>
    <w:p w14:paraId="55D650F4" w14:textId="77777777" w:rsidR="00380094" w:rsidRDefault="00380094" w:rsidP="00841F4A">
      <w:pPr>
        <w:rPr>
          <w:b/>
          <w:bCs/>
        </w:rPr>
      </w:pPr>
    </w:p>
    <w:p w14:paraId="20B71AF1" w14:textId="7C8A045D" w:rsidR="00841F4A" w:rsidRPr="00171F97" w:rsidRDefault="00841F4A" w:rsidP="00841F4A">
      <w:r w:rsidRPr="00171F97">
        <w:rPr>
          <w:b/>
          <w:bCs/>
        </w:rPr>
        <w:lastRenderedPageBreak/>
        <w:t>12.</w:t>
      </w:r>
      <w:r w:rsidRPr="00171F97">
        <w:t> </w:t>
      </w:r>
      <w:r w:rsidR="0071126A">
        <w:t>(Sættes ikke i kraft for Grønland)</w:t>
      </w:r>
    </w:p>
    <w:p w14:paraId="6EF575A0" w14:textId="77777777" w:rsidR="00380094" w:rsidRDefault="00380094" w:rsidP="00841F4A">
      <w:pPr>
        <w:rPr>
          <w:b/>
          <w:bCs/>
        </w:rPr>
      </w:pPr>
    </w:p>
    <w:p w14:paraId="2B914C8B" w14:textId="7746B75D" w:rsidR="00841F4A" w:rsidRPr="00171F97" w:rsidRDefault="00841F4A" w:rsidP="00841F4A">
      <w:r w:rsidRPr="00171F97">
        <w:rPr>
          <w:b/>
          <w:bCs/>
        </w:rPr>
        <w:t>13.</w:t>
      </w:r>
      <w:r w:rsidRPr="00171F97">
        <w:t> I</w:t>
      </w:r>
      <w:r w:rsidRPr="00171F97">
        <w:rPr>
          <w:i/>
          <w:iCs/>
        </w:rPr>
        <w:t> § 361, stk. 3, </w:t>
      </w:r>
      <w:r w:rsidRPr="00171F97">
        <w:t>ændres »lov om betalingstjenester og elektroniske penge« til: »lov om betalinger«.</w:t>
      </w:r>
    </w:p>
    <w:p w14:paraId="19C2F561" w14:textId="77777777" w:rsidR="00380094" w:rsidRDefault="00380094" w:rsidP="00841F4A">
      <w:pPr>
        <w:rPr>
          <w:b/>
          <w:bCs/>
        </w:rPr>
      </w:pPr>
    </w:p>
    <w:p w14:paraId="003244CB" w14:textId="2EB2BB2A" w:rsidR="00841F4A" w:rsidRPr="00171F97" w:rsidRDefault="00841F4A" w:rsidP="00841F4A">
      <w:r w:rsidRPr="00171F97">
        <w:rPr>
          <w:b/>
          <w:bCs/>
        </w:rPr>
        <w:t>14.</w:t>
      </w:r>
      <w:r w:rsidRPr="00171F97">
        <w:t> </w:t>
      </w:r>
      <w:r w:rsidR="0071126A">
        <w:t>(Sættes ikke i kraft for Grønland)</w:t>
      </w:r>
    </w:p>
    <w:p w14:paraId="0727F823" w14:textId="77777777" w:rsidR="00380094" w:rsidRDefault="00380094" w:rsidP="00841F4A">
      <w:pPr>
        <w:rPr>
          <w:b/>
          <w:bCs/>
        </w:rPr>
      </w:pPr>
    </w:p>
    <w:p w14:paraId="2385E07C" w14:textId="4A82634A" w:rsidR="00841F4A" w:rsidRPr="00171F97" w:rsidRDefault="00841F4A" w:rsidP="00841F4A">
      <w:r w:rsidRPr="00171F97">
        <w:rPr>
          <w:b/>
          <w:bCs/>
        </w:rPr>
        <w:t>15.</w:t>
      </w:r>
      <w:r w:rsidRPr="00171F97">
        <w:t> Efter § 372 b indsættes i </w:t>
      </w:r>
      <w:r w:rsidRPr="00171F97">
        <w:rPr>
          <w:i/>
          <w:iCs/>
        </w:rPr>
        <w:t>kapitel 23:</w:t>
      </w:r>
    </w:p>
    <w:p w14:paraId="6201CC7D" w14:textId="77777777" w:rsidR="00841F4A" w:rsidRPr="00171F97" w:rsidRDefault="00841F4A" w:rsidP="00841F4A">
      <w:r w:rsidRPr="00171F97">
        <w:rPr>
          <w:b/>
          <w:bCs/>
        </w:rPr>
        <w:t>»§ 372 c.</w:t>
      </w:r>
      <w:r w:rsidRPr="00171F97">
        <w:t> </w:t>
      </w:r>
      <w:r w:rsidR="0071126A">
        <w:t>(Sættes ikke i kraft for Grønland)</w:t>
      </w:r>
    </w:p>
    <w:p w14:paraId="74A134BD" w14:textId="77777777" w:rsidR="00380094" w:rsidRDefault="00380094" w:rsidP="00841F4A">
      <w:pPr>
        <w:rPr>
          <w:b/>
          <w:bCs/>
        </w:rPr>
      </w:pPr>
    </w:p>
    <w:p w14:paraId="7A0EBEA8" w14:textId="64DC5B23" w:rsidR="00841F4A" w:rsidRPr="00171F97" w:rsidRDefault="00841F4A" w:rsidP="00841F4A">
      <w:r w:rsidRPr="00171F97">
        <w:rPr>
          <w:b/>
          <w:bCs/>
        </w:rPr>
        <w:t>16.</w:t>
      </w:r>
      <w:r w:rsidRPr="00171F97">
        <w:t> I </w:t>
      </w:r>
      <w:r w:rsidRPr="00171F97">
        <w:rPr>
          <w:i/>
          <w:iCs/>
        </w:rPr>
        <w:t>§ 373, stk. 1, </w:t>
      </w:r>
      <w:r w:rsidRPr="00171F97">
        <w:t>indsættes efter »200«: », 200 a«.</w:t>
      </w:r>
    </w:p>
    <w:p w14:paraId="5D8946D0" w14:textId="77777777" w:rsidR="00380094" w:rsidRDefault="00380094" w:rsidP="00841F4A">
      <w:pPr>
        <w:rPr>
          <w:b/>
          <w:bCs/>
        </w:rPr>
      </w:pPr>
    </w:p>
    <w:p w14:paraId="22B53EC6" w14:textId="3C8BE2D1" w:rsidR="00841F4A" w:rsidRPr="00171F97" w:rsidRDefault="00841F4A" w:rsidP="00841F4A">
      <w:r w:rsidRPr="00171F97">
        <w:rPr>
          <w:b/>
          <w:bCs/>
        </w:rPr>
        <w:t>17.</w:t>
      </w:r>
      <w:r w:rsidRPr="00171F97">
        <w:t> I </w:t>
      </w:r>
      <w:r w:rsidRPr="00171F97">
        <w:rPr>
          <w:i/>
          <w:iCs/>
        </w:rPr>
        <w:t>§ 373, stk. 2, 1. pkt., </w:t>
      </w:r>
      <w:r w:rsidRPr="00171F97">
        <w:t>indsættes efter »§ 72, stk. 1 og 2, og stk. 3, 3. pkt.,«: »§ 72 b, stk. 2 og 3,«.</w:t>
      </w:r>
    </w:p>
    <w:p w14:paraId="4A36AEC7" w14:textId="77777777" w:rsidR="00380094" w:rsidRDefault="00380094" w:rsidP="00841F4A">
      <w:pPr>
        <w:rPr>
          <w:b/>
          <w:bCs/>
        </w:rPr>
      </w:pPr>
    </w:p>
    <w:p w14:paraId="1E3602A1" w14:textId="042CEAC1" w:rsidR="00841F4A" w:rsidRPr="00171F97" w:rsidRDefault="00841F4A" w:rsidP="00841F4A">
      <w:r w:rsidRPr="00171F97">
        <w:rPr>
          <w:b/>
          <w:bCs/>
        </w:rPr>
        <w:t>18.</w:t>
      </w:r>
      <w:r w:rsidRPr="00171F97">
        <w:t> </w:t>
      </w:r>
      <w:r w:rsidR="00A10E88">
        <w:t>(Sættes ikke i kraft for Grønland)</w:t>
      </w:r>
    </w:p>
    <w:p w14:paraId="4FD65426" w14:textId="77777777" w:rsidR="00380094" w:rsidRDefault="00380094" w:rsidP="00841F4A">
      <w:pPr>
        <w:rPr>
          <w:b/>
          <w:bCs/>
        </w:rPr>
      </w:pPr>
    </w:p>
    <w:p w14:paraId="190FA605" w14:textId="342D7B0C" w:rsidR="00841F4A" w:rsidRPr="00171F97" w:rsidRDefault="00841F4A" w:rsidP="00841F4A">
      <w:r w:rsidRPr="00171F97">
        <w:rPr>
          <w:b/>
          <w:bCs/>
        </w:rPr>
        <w:t>19.</w:t>
      </w:r>
      <w:r w:rsidRPr="00171F97">
        <w:t> </w:t>
      </w:r>
      <w:r w:rsidR="00A10E88">
        <w:t>(Sættes ikke i kraft for Grønland)</w:t>
      </w:r>
    </w:p>
    <w:p w14:paraId="0860C4E4" w14:textId="77777777" w:rsidR="00841F4A" w:rsidRDefault="00841F4A" w:rsidP="007868CF"/>
    <w:p w14:paraId="036E25B7" w14:textId="77777777" w:rsidR="007868CF" w:rsidRDefault="007868CF" w:rsidP="007868CF">
      <w:pPr>
        <w:jc w:val="center"/>
        <w:outlineLvl w:val="1"/>
        <w:rPr>
          <w:b/>
          <w:szCs w:val="21"/>
        </w:rPr>
      </w:pPr>
      <w:r>
        <w:rPr>
          <w:b/>
          <w:szCs w:val="21"/>
        </w:rPr>
        <w:t>§ 3</w:t>
      </w:r>
    </w:p>
    <w:p w14:paraId="33A98A83" w14:textId="77777777" w:rsidR="007868CF" w:rsidRDefault="007868CF" w:rsidP="007868CF"/>
    <w:p w14:paraId="0A33A3CD" w14:textId="77777777" w:rsidR="007868CF" w:rsidRDefault="007868CF" w:rsidP="007868CF">
      <w:pPr>
        <w:rPr>
          <w:rFonts w:cs="Arial"/>
          <w:szCs w:val="21"/>
        </w:rPr>
      </w:pPr>
      <w:r w:rsidRPr="00421C40">
        <w:rPr>
          <w:rFonts w:cs="Arial"/>
          <w:szCs w:val="21"/>
        </w:rPr>
        <w:t xml:space="preserve">I lov om finansiel virksomhed, som sat i kraft for </w:t>
      </w:r>
      <w:r w:rsidR="00534D50">
        <w:rPr>
          <w:szCs w:val="21"/>
        </w:rPr>
        <w:t>Grønland</w:t>
      </w:r>
      <w:r w:rsidRPr="00421C40">
        <w:rPr>
          <w:rFonts w:cs="Arial"/>
          <w:szCs w:val="21"/>
        </w:rPr>
        <w:t xml:space="preserve">, jf. § </w:t>
      </w:r>
      <w:r>
        <w:rPr>
          <w:rFonts w:cs="Arial"/>
          <w:szCs w:val="21"/>
        </w:rPr>
        <w:t>1</w:t>
      </w:r>
      <w:r w:rsidRPr="00421C40">
        <w:rPr>
          <w:rFonts w:cs="Arial"/>
          <w:szCs w:val="21"/>
        </w:rPr>
        <w:t xml:space="preserve">, foretages i medfør af </w:t>
      </w:r>
      <w:r>
        <w:rPr>
          <w:rFonts w:cs="Arial"/>
          <w:szCs w:val="21"/>
        </w:rPr>
        <w:t>§ 3</w:t>
      </w:r>
      <w:r w:rsidRPr="00421C40">
        <w:rPr>
          <w:rFonts w:cs="Arial"/>
          <w:szCs w:val="21"/>
        </w:rPr>
        <w:t xml:space="preserve"> i </w:t>
      </w:r>
      <w:r>
        <w:rPr>
          <w:szCs w:val="21"/>
        </w:rPr>
        <w:t>lov nr. 801 af 9. juni 2020</w:t>
      </w:r>
      <w:r w:rsidRPr="00421C40">
        <w:rPr>
          <w:rFonts w:cs="Arial"/>
          <w:szCs w:val="21"/>
        </w:rPr>
        <w:t xml:space="preserve"> følgende ændringer</w:t>
      </w:r>
      <w:r>
        <w:rPr>
          <w:rFonts w:cs="Arial"/>
          <w:szCs w:val="21"/>
        </w:rPr>
        <w:t>:</w:t>
      </w:r>
    </w:p>
    <w:p w14:paraId="7A1FABA3" w14:textId="77777777" w:rsidR="007868CF" w:rsidRDefault="007868CF" w:rsidP="007868CF">
      <w:pPr>
        <w:rPr>
          <w:rFonts w:cs="Arial"/>
          <w:szCs w:val="21"/>
        </w:rPr>
      </w:pPr>
    </w:p>
    <w:p w14:paraId="2C0886F3" w14:textId="77777777" w:rsidR="007868CF" w:rsidRPr="009C7238" w:rsidRDefault="007868CF" w:rsidP="007868CF">
      <w:r w:rsidRPr="009C7238">
        <w:rPr>
          <w:b/>
          <w:bCs/>
        </w:rPr>
        <w:br/>
        <w:t>1.</w:t>
      </w:r>
      <w:r w:rsidRPr="009C7238">
        <w:t> </w:t>
      </w:r>
      <w:r w:rsidRPr="009C7238">
        <w:rPr>
          <w:i/>
          <w:iCs/>
        </w:rPr>
        <w:t>Afsnit IX a </w:t>
      </w:r>
      <w:r w:rsidRPr="009C7238">
        <w:t>affattes således:</w:t>
      </w:r>
    </w:p>
    <w:p w14:paraId="5E2DE022" w14:textId="77777777" w:rsidR="007868CF" w:rsidRPr="009C7238" w:rsidRDefault="007868CF" w:rsidP="007868CF">
      <w:pPr>
        <w:jc w:val="center"/>
      </w:pPr>
      <w:r w:rsidRPr="009C7238">
        <w:rPr>
          <w:b/>
          <w:bCs/>
        </w:rPr>
        <w:t>»Afsnit IX a</w:t>
      </w:r>
    </w:p>
    <w:p w14:paraId="20FC599C" w14:textId="77777777" w:rsidR="007868CF" w:rsidRPr="009C7238" w:rsidRDefault="007868CF" w:rsidP="007868CF">
      <w:pPr>
        <w:jc w:val="center"/>
        <w:rPr>
          <w:b/>
          <w:bCs/>
        </w:rPr>
      </w:pPr>
      <w:r w:rsidRPr="009C7238">
        <w:rPr>
          <w:b/>
          <w:bCs/>
        </w:rPr>
        <w:t>Offentlig forbrugerinformation</w:t>
      </w:r>
    </w:p>
    <w:p w14:paraId="0C0686AC" w14:textId="77777777" w:rsidR="007868CF" w:rsidRPr="009C7238" w:rsidRDefault="007868CF" w:rsidP="007868CF">
      <w:pPr>
        <w:jc w:val="center"/>
      </w:pPr>
      <w:r w:rsidRPr="009C7238">
        <w:t>Kapitel 19 a</w:t>
      </w:r>
    </w:p>
    <w:p w14:paraId="71693585" w14:textId="77777777" w:rsidR="007868CF" w:rsidRDefault="007868CF" w:rsidP="007868CF">
      <w:pPr>
        <w:jc w:val="center"/>
        <w:rPr>
          <w:i/>
          <w:iCs/>
        </w:rPr>
      </w:pPr>
      <w:r w:rsidRPr="009C7238">
        <w:rPr>
          <w:i/>
          <w:iCs/>
        </w:rPr>
        <w:t>Offentlig forbrugerinformation</w:t>
      </w:r>
    </w:p>
    <w:p w14:paraId="6C3722A1" w14:textId="77777777" w:rsidR="007868CF" w:rsidRPr="009C7238" w:rsidRDefault="007868CF" w:rsidP="007868CF">
      <w:pPr>
        <w:jc w:val="center"/>
        <w:rPr>
          <w:i/>
          <w:iCs/>
        </w:rPr>
      </w:pPr>
    </w:p>
    <w:p w14:paraId="1A38694F" w14:textId="77777777" w:rsidR="007868CF" w:rsidRPr="009C7238" w:rsidRDefault="007868CF" w:rsidP="007868CF">
      <w:r w:rsidRPr="009C7238">
        <w:rPr>
          <w:b/>
          <w:bCs/>
        </w:rPr>
        <w:t>§ 333 a.</w:t>
      </w:r>
      <w:r w:rsidRPr="009C7238">
        <w:t> Finanstilsynet fremmer den offentlige forbrugerinformation på det finansielle område.«</w:t>
      </w:r>
    </w:p>
    <w:p w14:paraId="012CC80E" w14:textId="77777777" w:rsidR="007868CF" w:rsidRDefault="007868CF" w:rsidP="007868CF"/>
    <w:p w14:paraId="2E037816" w14:textId="77777777" w:rsidR="00841F4A" w:rsidRDefault="00841F4A" w:rsidP="007868CF"/>
    <w:p w14:paraId="5622A3E8" w14:textId="77777777" w:rsidR="00841F4A" w:rsidRDefault="007868CF" w:rsidP="00841F4A">
      <w:pPr>
        <w:jc w:val="center"/>
        <w:outlineLvl w:val="1"/>
        <w:rPr>
          <w:b/>
          <w:szCs w:val="21"/>
        </w:rPr>
      </w:pPr>
      <w:r>
        <w:rPr>
          <w:b/>
          <w:szCs w:val="21"/>
        </w:rPr>
        <w:t>§ 4</w:t>
      </w:r>
    </w:p>
    <w:p w14:paraId="09F6DE4D" w14:textId="77777777" w:rsidR="00841F4A" w:rsidRDefault="00841F4A" w:rsidP="007868CF"/>
    <w:p w14:paraId="5EBAF80D" w14:textId="77777777" w:rsidR="00841F4A" w:rsidRDefault="00841F4A" w:rsidP="00841F4A">
      <w:pPr>
        <w:rPr>
          <w:rFonts w:cs="Arial"/>
          <w:szCs w:val="21"/>
        </w:rPr>
      </w:pPr>
      <w:r w:rsidRPr="00421C40">
        <w:rPr>
          <w:rFonts w:cs="Arial"/>
          <w:szCs w:val="21"/>
        </w:rPr>
        <w:t xml:space="preserve">I lov om finansiel virksomhed, som sat i kraft for </w:t>
      </w:r>
      <w:r w:rsidR="00852586">
        <w:rPr>
          <w:szCs w:val="21"/>
        </w:rPr>
        <w:t>Grønland</w:t>
      </w:r>
      <w:r w:rsidRPr="00421C40">
        <w:rPr>
          <w:rFonts w:cs="Arial"/>
          <w:szCs w:val="21"/>
        </w:rPr>
        <w:t xml:space="preserve">, jf. § </w:t>
      </w:r>
      <w:r>
        <w:rPr>
          <w:rFonts w:cs="Arial"/>
          <w:szCs w:val="21"/>
        </w:rPr>
        <w:t>1</w:t>
      </w:r>
      <w:r w:rsidRPr="00421C40">
        <w:rPr>
          <w:rFonts w:cs="Arial"/>
          <w:szCs w:val="21"/>
        </w:rPr>
        <w:t xml:space="preserve">, foretages i medfør af </w:t>
      </w:r>
      <w:r>
        <w:rPr>
          <w:rFonts w:cs="Arial"/>
          <w:szCs w:val="21"/>
        </w:rPr>
        <w:t>§ 1</w:t>
      </w:r>
      <w:r w:rsidRPr="00421C40">
        <w:rPr>
          <w:rFonts w:cs="Arial"/>
          <w:szCs w:val="21"/>
        </w:rPr>
        <w:t xml:space="preserve"> i </w:t>
      </w:r>
      <w:r>
        <w:rPr>
          <w:szCs w:val="21"/>
        </w:rPr>
        <w:t>lov nr. 2110 af 22. december 2020</w:t>
      </w:r>
      <w:r w:rsidRPr="00421C40">
        <w:rPr>
          <w:rFonts w:cs="Arial"/>
          <w:szCs w:val="21"/>
        </w:rPr>
        <w:t xml:space="preserve"> følgende ændringer</w:t>
      </w:r>
      <w:r>
        <w:rPr>
          <w:rFonts w:cs="Arial"/>
          <w:szCs w:val="21"/>
        </w:rPr>
        <w:t>:</w:t>
      </w:r>
    </w:p>
    <w:p w14:paraId="45CB00E2" w14:textId="77777777" w:rsidR="00841F4A" w:rsidRDefault="00841F4A" w:rsidP="007868CF"/>
    <w:p w14:paraId="17EDC91A" w14:textId="77777777" w:rsidR="00841F4A" w:rsidRDefault="00841F4A" w:rsidP="00841F4A">
      <w:r w:rsidRPr="009C7238">
        <w:rPr>
          <w:b/>
          <w:bCs/>
        </w:rPr>
        <w:t>1.</w:t>
      </w:r>
      <w:r w:rsidRPr="009C7238">
        <w:t> </w:t>
      </w:r>
      <w:r w:rsidR="00534D50">
        <w:t>(Sættes ikke i kraft for Grønland)</w:t>
      </w:r>
    </w:p>
    <w:p w14:paraId="1848AC9C" w14:textId="77777777" w:rsidR="0036481C" w:rsidRPr="009C7238" w:rsidRDefault="0036481C" w:rsidP="00841F4A"/>
    <w:p w14:paraId="37129F0F" w14:textId="77777777" w:rsidR="00841F4A" w:rsidRDefault="00841F4A" w:rsidP="00841F4A">
      <w:r w:rsidRPr="009C7238">
        <w:rPr>
          <w:b/>
          <w:bCs/>
        </w:rPr>
        <w:t>2.</w:t>
      </w:r>
      <w:r w:rsidRPr="009C7238">
        <w:t> I </w:t>
      </w:r>
      <w:r w:rsidRPr="009C7238">
        <w:rPr>
          <w:i/>
          <w:iCs/>
        </w:rPr>
        <w:t>§ 1, stk. 2, 1. pkt., </w:t>
      </w:r>
      <w:r w:rsidRPr="009C7238">
        <w:t>ændres »§ 64, stk. 3« til: »§ 64, stk. 4, § 64 e, stk. 1«, og efter »§ 350, stk. 4,« indsættes: »§ 351, stk. 1, 2 og 6-9,«.</w:t>
      </w:r>
    </w:p>
    <w:p w14:paraId="606CD9BD" w14:textId="77777777" w:rsidR="0036481C" w:rsidRPr="009C7238" w:rsidRDefault="0036481C" w:rsidP="00841F4A"/>
    <w:p w14:paraId="4AEA18F4" w14:textId="77777777" w:rsidR="00841F4A" w:rsidRDefault="00841F4A" w:rsidP="00841F4A">
      <w:r w:rsidRPr="009C7238">
        <w:rPr>
          <w:b/>
          <w:bCs/>
        </w:rPr>
        <w:t>3.</w:t>
      </w:r>
      <w:r w:rsidRPr="009C7238">
        <w:t> I </w:t>
      </w:r>
      <w:r w:rsidRPr="009C7238">
        <w:rPr>
          <w:i/>
          <w:iCs/>
        </w:rPr>
        <w:t>§ 1, stk. 2, 2. pkt., </w:t>
      </w:r>
      <w:r w:rsidRPr="009C7238">
        <w:t>ændres »§§ 176-178, § 266, stk. 2, § 274, stk. 3,« til: »§§ 176-178, 182 b-182 f, § 245 a, stk. 3, §§ 245 b og 260, § 266, stk. 1, §§ 271 og 274-276«, og »og §§ 310, 312, 313 og 313 b« ændres til: »og §§ 310, 312, 313, 313 b og 344 d«.</w:t>
      </w:r>
    </w:p>
    <w:p w14:paraId="11CC14B2" w14:textId="77777777" w:rsidR="002D5CF0" w:rsidRPr="009C7238" w:rsidRDefault="002D5CF0" w:rsidP="00841F4A"/>
    <w:p w14:paraId="5D42B226" w14:textId="77777777" w:rsidR="00841F4A" w:rsidRDefault="00841F4A" w:rsidP="00841F4A">
      <w:r w:rsidRPr="009C7238">
        <w:rPr>
          <w:b/>
          <w:bCs/>
        </w:rPr>
        <w:t>4.</w:t>
      </w:r>
      <w:r w:rsidRPr="009C7238">
        <w:t> I </w:t>
      </w:r>
      <w:r w:rsidRPr="009C7238">
        <w:rPr>
          <w:i/>
          <w:iCs/>
        </w:rPr>
        <w:t>§ 1, stk. 2, 3. pkt., </w:t>
      </w:r>
      <w:r w:rsidRPr="009C7238">
        <w:t>indsættes efter »§§«: »64 d,«.</w:t>
      </w:r>
    </w:p>
    <w:p w14:paraId="62B95290" w14:textId="77777777" w:rsidR="002D5CF0" w:rsidRPr="009C7238" w:rsidRDefault="002D5CF0" w:rsidP="00841F4A"/>
    <w:p w14:paraId="7AA15AB1" w14:textId="77777777" w:rsidR="00841F4A" w:rsidRDefault="00841F4A" w:rsidP="00841F4A">
      <w:r w:rsidRPr="009C7238">
        <w:rPr>
          <w:b/>
          <w:bCs/>
        </w:rPr>
        <w:t>5.</w:t>
      </w:r>
      <w:r w:rsidRPr="009C7238">
        <w:t> </w:t>
      </w:r>
      <w:r w:rsidRPr="009C7238">
        <w:rPr>
          <w:i/>
          <w:iCs/>
        </w:rPr>
        <w:t>§ 1, stk. 2, 4. pkt., </w:t>
      </w:r>
      <w:r w:rsidRPr="009C7238">
        <w:t>ophæves, og i </w:t>
      </w:r>
      <w:r w:rsidRPr="009C7238">
        <w:rPr>
          <w:i/>
          <w:iCs/>
        </w:rPr>
        <w:t>§ 1, stk. 2, 5. pkt., </w:t>
      </w:r>
      <w:r w:rsidRPr="009C7238">
        <w:t>der bliver 4. pkt., indsættes efter »finder«: »§ 64, stk. 4,«, »§ 264, stk. 3, nr. 11« ændres til: »§ 260, § 264, stk. 5, nr. 13, § 266, stk. 1, §§ 271 og 274-276«, og efter »§ 347, stk. 1,« indsættes: »§ 351, stk. 1, 2 og 6-9,«.</w:t>
      </w:r>
    </w:p>
    <w:p w14:paraId="1B212639" w14:textId="77777777" w:rsidR="002D5CF0" w:rsidRPr="009C7238" w:rsidRDefault="002D5CF0" w:rsidP="00841F4A"/>
    <w:p w14:paraId="61C41E2A" w14:textId="77777777" w:rsidR="00841F4A" w:rsidRDefault="00841F4A" w:rsidP="00841F4A">
      <w:r w:rsidRPr="009C7238">
        <w:rPr>
          <w:b/>
          <w:bCs/>
        </w:rPr>
        <w:t>6.</w:t>
      </w:r>
      <w:r w:rsidRPr="009C7238">
        <w:t> I </w:t>
      </w:r>
      <w:r w:rsidRPr="009C7238">
        <w:rPr>
          <w:i/>
          <w:iCs/>
        </w:rPr>
        <w:t>§ 1, stk. 4, 1. pkt.,</w:t>
      </w:r>
      <w:r w:rsidRPr="009C7238">
        <w:t> og </w:t>
      </w:r>
      <w:r w:rsidRPr="009C7238">
        <w:rPr>
          <w:i/>
          <w:iCs/>
        </w:rPr>
        <w:t>stk. 5, 1. pkt.,</w:t>
      </w:r>
      <w:r w:rsidRPr="009C7238">
        <w:t> og </w:t>
      </w:r>
      <w:r w:rsidRPr="009C7238">
        <w:rPr>
          <w:i/>
          <w:iCs/>
        </w:rPr>
        <w:t>§ 373, stk. 1,</w:t>
      </w:r>
      <w:r w:rsidRPr="009C7238">
        <w:t> udgår », 44«.</w:t>
      </w:r>
    </w:p>
    <w:p w14:paraId="3BC619B5" w14:textId="77777777" w:rsidR="002D5CF0" w:rsidRPr="009C7238" w:rsidRDefault="002D5CF0" w:rsidP="00841F4A"/>
    <w:p w14:paraId="39D51689" w14:textId="77777777" w:rsidR="00841F4A" w:rsidRDefault="00841F4A" w:rsidP="00841F4A">
      <w:r w:rsidRPr="009C7238">
        <w:rPr>
          <w:b/>
          <w:bCs/>
        </w:rPr>
        <w:t>7.</w:t>
      </w:r>
      <w:r w:rsidRPr="009C7238">
        <w:t> I </w:t>
      </w:r>
      <w:r w:rsidRPr="009C7238">
        <w:rPr>
          <w:i/>
          <w:iCs/>
        </w:rPr>
        <w:t>§ 5, stk. 1, nr. 6, </w:t>
      </w:r>
      <w:r w:rsidRPr="009C7238">
        <w:t>ændres »kreditinstitut eller et fondsmæglerselskab I« til: »kreditinstitut, et fondsmæglerselskab I eller en ren industriel holdingvirksomhed«.</w:t>
      </w:r>
    </w:p>
    <w:p w14:paraId="3ECE612F" w14:textId="77777777" w:rsidR="0036481C" w:rsidRPr="009C7238" w:rsidRDefault="0036481C" w:rsidP="00841F4A"/>
    <w:p w14:paraId="0E7312A2" w14:textId="77777777" w:rsidR="00841F4A" w:rsidRDefault="00841F4A" w:rsidP="00841F4A">
      <w:r w:rsidRPr="009C7238">
        <w:rPr>
          <w:b/>
          <w:bCs/>
        </w:rPr>
        <w:t>8.</w:t>
      </w:r>
      <w:r w:rsidRPr="009C7238">
        <w:t> </w:t>
      </w:r>
      <w:r w:rsidRPr="009C7238">
        <w:rPr>
          <w:i/>
          <w:iCs/>
        </w:rPr>
        <w:t>§ 5, stk. 1, nr. 10, litra b, 1. pkt.,</w:t>
      </w:r>
      <w:r w:rsidRPr="009C7238">
        <w:t> ophæves, og i stedet indsættes:</w:t>
      </w:r>
    </w:p>
    <w:p w14:paraId="6F9E7A0F" w14:textId="77777777" w:rsidR="0036481C" w:rsidRPr="009C7238" w:rsidRDefault="0036481C" w:rsidP="00841F4A"/>
    <w:p w14:paraId="2DBD8DE8" w14:textId="350681D3" w:rsidR="00841F4A" w:rsidRDefault="00841F4A" w:rsidP="00841F4A">
      <w:r w:rsidRPr="009C7238">
        <w:t>»En modervirksomhed, hvis virksomhed udelukkende eller hovedsagelig består i at eje kapitalandele i dattervirksomheder, der er finansielle virksomheder eller finansieringsinstitutter. Dattervirksomheder er hovedsagelig finansielle virksomheder eller finansieringsinstitutter, hvis mindst én er en finansiel virksomhed</w:t>
      </w:r>
      <w:r w:rsidR="0082551F">
        <w:t>,</w:t>
      </w:r>
      <w:r w:rsidRPr="009C7238">
        <w:t xml:space="preserve"> og mere end 50 pct. af modervirksomhedens konsoliderede aktiver er tilknyttet dattervirksomheder, som er finansielle virksomheder eller finansieringsinstitutter.«</w:t>
      </w:r>
    </w:p>
    <w:p w14:paraId="5BF9CBE1" w14:textId="77777777" w:rsidR="0036481C" w:rsidRPr="009C7238" w:rsidRDefault="0036481C" w:rsidP="00841F4A"/>
    <w:p w14:paraId="190F6556" w14:textId="77777777" w:rsidR="00841F4A" w:rsidRDefault="00841F4A" w:rsidP="00841F4A">
      <w:r w:rsidRPr="009C7238">
        <w:rPr>
          <w:b/>
          <w:bCs/>
        </w:rPr>
        <w:t>9.</w:t>
      </w:r>
      <w:r w:rsidRPr="009C7238">
        <w:t> I </w:t>
      </w:r>
      <w:r w:rsidRPr="009C7238">
        <w:rPr>
          <w:i/>
          <w:iCs/>
        </w:rPr>
        <w:t>§ 5, stk. 1, nr. 36, </w:t>
      </w:r>
      <w:r w:rsidRPr="009C7238">
        <w:t>ændres »en G-SIFI-buffer, jf. nr. 41, og en systemisk buffer, jf. nr. 43, jf. dog § 125 e, stk. 2 og 3« til: »en SIFI-buffer, jf. nr. 41, en G-SIFI-buffer, jf. nr. 44, og en systemisk buffer, jf. nr. 46, jf. dog § 125 e, stk. 2«.</w:t>
      </w:r>
    </w:p>
    <w:p w14:paraId="7EAF4B9C" w14:textId="77777777" w:rsidR="0036481C" w:rsidRPr="009C7238" w:rsidRDefault="0036481C" w:rsidP="00841F4A"/>
    <w:p w14:paraId="25F4A8CB" w14:textId="77777777" w:rsidR="00841F4A" w:rsidRPr="009C7238" w:rsidRDefault="00841F4A" w:rsidP="00841F4A">
      <w:r w:rsidRPr="009C7238">
        <w:rPr>
          <w:b/>
          <w:bCs/>
        </w:rPr>
        <w:t>10.</w:t>
      </w:r>
      <w:r w:rsidRPr="009C7238">
        <w:t> I </w:t>
      </w:r>
      <w:r w:rsidRPr="009C7238">
        <w:rPr>
          <w:i/>
          <w:iCs/>
        </w:rPr>
        <w:t>§ 5, stk. 1, </w:t>
      </w:r>
      <w:r w:rsidRPr="009C7238">
        <w:t>indsættes efter nr. 40 som nye numre:</w:t>
      </w:r>
    </w:p>
    <w:p w14:paraId="35FC36CF" w14:textId="77777777" w:rsidR="00841F4A" w:rsidRPr="009C7238" w:rsidRDefault="00841F4A" w:rsidP="00841F4A">
      <w:r w:rsidRPr="009C7238">
        <w:t>»41) SIFI-buffer: Det kapitalgrundlag, som et systemisk vigtigt finansielt institut (SIFI), jf. § 308, skal opretholde i henhold til § 125 a, stk. 5, på individuelt, delkonsolideret og konsolideret grundlag.</w:t>
      </w:r>
    </w:p>
    <w:p w14:paraId="27CF6C7B" w14:textId="77777777" w:rsidR="00841F4A" w:rsidRPr="009C7238" w:rsidRDefault="00841F4A" w:rsidP="00841F4A">
      <w:r w:rsidRPr="009C7238">
        <w:t>42) SIFI-buffersats: Den sats, som et systemisk vigtigt finansielt institut (SIFI) skal anvende til opgørelse af sin SIFI-buffer, og som fastsættes i henhold til § 125 g.</w:t>
      </w:r>
    </w:p>
    <w:p w14:paraId="5B8176E2" w14:textId="77777777" w:rsidR="00841F4A" w:rsidRPr="009C7238" w:rsidRDefault="00841F4A" w:rsidP="00841F4A">
      <w:r w:rsidRPr="009C7238">
        <w:t>43) Gearingsgradbuffer: Det kapitalgrundlag, som et globalt systemisk vigtigt finansielt institut (G-SIFI) skal opretholde i henhold til artikel 92, stk. 1a, i Europa-Parlamentets og Rådets forordning (EU) nr. 876/2019 af 20. maj 2019 om ændring af forordning (EU) nr. 575/2013</w:t>
      </w:r>
      <w:r w:rsidR="0036481C">
        <w:t>, som sat i kraft for Grønland ved lov</w:t>
      </w:r>
      <w:r w:rsidRPr="009C7238">
        <w:t>.«</w:t>
      </w:r>
    </w:p>
    <w:p w14:paraId="10BAB1E4" w14:textId="77777777" w:rsidR="00841F4A" w:rsidRDefault="00841F4A" w:rsidP="00841F4A">
      <w:r w:rsidRPr="009C7238">
        <w:t>Nr. 41-</w:t>
      </w:r>
      <w:r w:rsidR="0036481C">
        <w:t>67</w:t>
      </w:r>
      <w:r w:rsidR="0036481C" w:rsidRPr="009C7238">
        <w:t xml:space="preserve"> </w:t>
      </w:r>
      <w:r w:rsidRPr="009C7238">
        <w:t>bliver herefter nr. 44-</w:t>
      </w:r>
      <w:r w:rsidR="0036481C">
        <w:t>70</w:t>
      </w:r>
      <w:r w:rsidRPr="009C7238">
        <w:t>.</w:t>
      </w:r>
    </w:p>
    <w:p w14:paraId="65473FFB" w14:textId="77777777" w:rsidR="0036481C" w:rsidRPr="009C7238" w:rsidRDefault="0036481C" w:rsidP="00841F4A"/>
    <w:p w14:paraId="796E7D50" w14:textId="77777777" w:rsidR="00841F4A" w:rsidRDefault="00841F4A" w:rsidP="00841F4A">
      <w:r w:rsidRPr="009C7238">
        <w:rPr>
          <w:b/>
          <w:bCs/>
        </w:rPr>
        <w:t>11.</w:t>
      </w:r>
      <w:r w:rsidRPr="009C7238">
        <w:t> I </w:t>
      </w:r>
      <w:r w:rsidRPr="009C7238">
        <w:rPr>
          <w:i/>
          <w:iCs/>
        </w:rPr>
        <w:t>§ 5, stk. 1, nr. 41,</w:t>
      </w:r>
      <w:r w:rsidRPr="009C7238">
        <w:t> der bliver nr. 44, ændres »stk. 5« til: »stk. 6«, og i</w:t>
      </w:r>
      <w:r w:rsidRPr="009C7238">
        <w:rPr>
          <w:i/>
          <w:iCs/>
        </w:rPr>
        <w:t> nr. 43,</w:t>
      </w:r>
      <w:r w:rsidRPr="009C7238">
        <w:t> der bliver nr. 46, ændres »stk. 6« til: »stk. 7«.</w:t>
      </w:r>
    </w:p>
    <w:p w14:paraId="1ECA4CF1" w14:textId="77777777" w:rsidR="0036481C" w:rsidRPr="009C7238" w:rsidRDefault="0036481C" w:rsidP="00841F4A"/>
    <w:p w14:paraId="51F67C29" w14:textId="77777777" w:rsidR="00841F4A" w:rsidRDefault="00841F4A" w:rsidP="00841F4A">
      <w:r w:rsidRPr="009C7238">
        <w:rPr>
          <w:b/>
          <w:bCs/>
        </w:rPr>
        <w:t>12.</w:t>
      </w:r>
      <w:r w:rsidRPr="009C7238">
        <w:t> I </w:t>
      </w:r>
      <w:r w:rsidRPr="009C7238">
        <w:rPr>
          <w:i/>
          <w:iCs/>
        </w:rPr>
        <w:t>§ 5, stk. 1, nr. 52, </w:t>
      </w:r>
      <w:r w:rsidRPr="009C7238">
        <w:t>der bliver nr. 55, ændres »125 i« til: »268«.</w:t>
      </w:r>
    </w:p>
    <w:p w14:paraId="78061D16" w14:textId="77777777" w:rsidR="0036481C" w:rsidRPr="009C7238" w:rsidRDefault="0036481C" w:rsidP="00841F4A"/>
    <w:p w14:paraId="1D96E049" w14:textId="77777777" w:rsidR="00841F4A" w:rsidRPr="009C7238" w:rsidRDefault="00841F4A" w:rsidP="00841F4A">
      <w:r w:rsidRPr="009C7238">
        <w:rPr>
          <w:b/>
          <w:bCs/>
        </w:rPr>
        <w:t>13.</w:t>
      </w:r>
      <w:r w:rsidRPr="009C7238">
        <w:t> I </w:t>
      </w:r>
      <w:r w:rsidRPr="009C7238">
        <w:rPr>
          <w:i/>
          <w:iCs/>
        </w:rPr>
        <w:t>§ 5, stk. 1, </w:t>
      </w:r>
      <w:r w:rsidRPr="009C7238">
        <w:t>indsættes som </w:t>
      </w:r>
      <w:r w:rsidRPr="009C7238">
        <w:rPr>
          <w:i/>
          <w:iCs/>
        </w:rPr>
        <w:t xml:space="preserve">nr. </w:t>
      </w:r>
      <w:r w:rsidR="0036481C" w:rsidRPr="009C7238">
        <w:rPr>
          <w:i/>
          <w:iCs/>
        </w:rPr>
        <w:t>7</w:t>
      </w:r>
      <w:r w:rsidR="0036481C">
        <w:rPr>
          <w:i/>
          <w:iCs/>
        </w:rPr>
        <w:t>1</w:t>
      </w:r>
      <w:r w:rsidRPr="009C7238">
        <w:rPr>
          <w:i/>
          <w:iCs/>
        </w:rPr>
        <w:t>-</w:t>
      </w:r>
      <w:r w:rsidR="0036481C" w:rsidRPr="009C7238">
        <w:rPr>
          <w:i/>
          <w:iCs/>
        </w:rPr>
        <w:t>7</w:t>
      </w:r>
      <w:r w:rsidR="0036481C">
        <w:rPr>
          <w:i/>
          <w:iCs/>
        </w:rPr>
        <w:t>5</w:t>
      </w:r>
      <w:r w:rsidRPr="009C7238">
        <w:rPr>
          <w:i/>
          <w:iCs/>
        </w:rPr>
        <w:t>:</w:t>
      </w:r>
    </w:p>
    <w:p w14:paraId="40271DC5" w14:textId="77777777" w:rsidR="00841F4A" w:rsidRPr="009C7238" w:rsidRDefault="00841F4A" w:rsidP="00841F4A">
      <w:r w:rsidRPr="009C7238">
        <w:t>»7</w:t>
      </w:r>
      <w:r w:rsidR="00387068">
        <w:t>1</w:t>
      </w:r>
      <w:r w:rsidRPr="009C7238">
        <w:t xml:space="preserve">) Nedskrivningsegnede forpligtelser: Forpligtelser, der er omfattet af </w:t>
      </w:r>
      <w:proofErr w:type="spellStart"/>
      <w:r w:rsidRPr="009C7238">
        <w:t>bail</w:t>
      </w:r>
      <w:proofErr w:type="spellEnd"/>
      <w:r w:rsidRPr="009C7238">
        <w:t>-in, og som er omfattet af § 267 a, stk. 1, eller § 267 e.</w:t>
      </w:r>
    </w:p>
    <w:p w14:paraId="37ADF2D2" w14:textId="77777777" w:rsidR="00841F4A" w:rsidRPr="009C7238" w:rsidRDefault="00841F4A" w:rsidP="00841F4A">
      <w:r w:rsidRPr="009C7238">
        <w:t>7</w:t>
      </w:r>
      <w:r w:rsidR="00387068">
        <w:t>2</w:t>
      </w:r>
      <w:r w:rsidRPr="009C7238">
        <w:t xml:space="preserve">) Efterstillede nedskrivningsegnede instrumenter: Instrumenter, der opfylder betingelserne i artikel 72 a, artikel 72 b, stk. 1 og 2, og artikel 72 c i Europa-Parlamentets og Rådets forordning (EU) nr. 575/2013 om </w:t>
      </w:r>
      <w:r w:rsidR="00C62D80">
        <w:t>tilsynsmæssige krav til kreditinstitutter og investeringsselskaber, som sat i kraft for Grønland ved lov</w:t>
      </w:r>
      <w:r w:rsidRPr="009C7238">
        <w:t>.</w:t>
      </w:r>
    </w:p>
    <w:p w14:paraId="27493D7B" w14:textId="77777777" w:rsidR="00841F4A" w:rsidRPr="009C7238" w:rsidRDefault="00841F4A" w:rsidP="00841F4A">
      <w:r w:rsidRPr="009C7238">
        <w:t>7</w:t>
      </w:r>
      <w:r w:rsidR="00387068">
        <w:t>3</w:t>
      </w:r>
      <w:r w:rsidRPr="009C7238">
        <w:t>) Afviklingsenhed:</w:t>
      </w:r>
    </w:p>
    <w:p w14:paraId="3FC84D55" w14:textId="77777777" w:rsidR="00841F4A" w:rsidRPr="009C7238" w:rsidRDefault="00841F4A" w:rsidP="00841F4A">
      <w:r w:rsidRPr="009C7238">
        <w:t>a) En virksomhed, der er omfattet af afviklingstiltag i en afviklingsplan udarbejdet i henhold til § 259.</w:t>
      </w:r>
    </w:p>
    <w:p w14:paraId="024B91D2" w14:textId="77777777" w:rsidR="00841F4A" w:rsidRPr="009C7238" w:rsidRDefault="00841F4A" w:rsidP="00841F4A">
      <w:r w:rsidRPr="009C7238">
        <w:lastRenderedPageBreak/>
        <w:t>b) En virksomhed, der er omfattet af afviklingstiltag i en koncernafviklingsplan udarbejdet i henhold til § 260.</w:t>
      </w:r>
    </w:p>
    <w:p w14:paraId="2825D3E5" w14:textId="77777777" w:rsidR="00841F4A" w:rsidRPr="009C7238" w:rsidRDefault="00841F4A" w:rsidP="00841F4A">
      <w:r w:rsidRPr="009C7238">
        <w:t>7</w:t>
      </w:r>
      <w:r w:rsidR="00387068">
        <w:t>4</w:t>
      </w:r>
      <w:r w:rsidRPr="009C7238">
        <w:t>) Afviklingskoncern:</w:t>
      </w:r>
    </w:p>
    <w:p w14:paraId="4E3ED148" w14:textId="77777777" w:rsidR="00841F4A" w:rsidRPr="009C7238" w:rsidRDefault="00841F4A" w:rsidP="00841F4A">
      <w:r w:rsidRPr="009C7238">
        <w:t>a) En afviklingsenhed og dens dattervirksomheder. En dattervirksomhed er ikke omfattet af en afviklingskoncern, hvis</w:t>
      </w:r>
    </w:p>
    <w:p w14:paraId="5AEFA6DF" w14:textId="77777777" w:rsidR="00841F4A" w:rsidRPr="009C7238" w:rsidRDefault="00841F4A" w:rsidP="00841F4A">
      <w:r w:rsidRPr="009C7238">
        <w:t>i) dattervirksomheden selv er en afviklingsenhed,</w:t>
      </w:r>
    </w:p>
    <w:p w14:paraId="36E1B28C" w14:textId="77777777" w:rsidR="00841F4A" w:rsidRPr="009C7238" w:rsidRDefault="00841F4A" w:rsidP="00841F4A">
      <w:r w:rsidRPr="009C7238">
        <w:t>ii) dattervirksomheden er dattervirksomhed af en anden afviklingsenhed eller</w:t>
      </w:r>
    </w:p>
    <w:p w14:paraId="0B8B702A" w14:textId="77777777" w:rsidR="00841F4A" w:rsidRPr="009C7238" w:rsidRDefault="00841F4A" w:rsidP="00841F4A">
      <w:r w:rsidRPr="009C7238">
        <w:t>iii) dattervirksomheden er etableret i et tredjeland, medmindre dattervirksomheden indgår i afviklingskoncernen i henhold til afviklingsplanen.</w:t>
      </w:r>
    </w:p>
    <w:p w14:paraId="7F5AC3C9" w14:textId="77777777" w:rsidR="00841F4A" w:rsidRPr="009C7238" w:rsidRDefault="00841F4A" w:rsidP="00841F4A">
      <w:r w:rsidRPr="009C7238">
        <w:t>b) Kreditinstitutter, som er fast tilknyttet et centralt organ, og det centrale organ, når mindst et kreditinstitut eller det centrale organ er en afviklingsenhed. Kreditinstitutternes og det centrale organs dattervirksomheder er også omfattet af afviklingskoncernen.</w:t>
      </w:r>
    </w:p>
    <w:p w14:paraId="5815EFA1" w14:textId="77777777" w:rsidR="00841F4A" w:rsidRDefault="00841F4A" w:rsidP="00841F4A">
      <w:r w:rsidRPr="009C7238">
        <w:t>7</w:t>
      </w:r>
      <w:r w:rsidR="00387068">
        <w:t>5</w:t>
      </w:r>
      <w:r w:rsidRPr="009C7238">
        <w:t>) Kønsneutral lønpolitik: En lønpolitik baseret på lige løn for samme arbejde eller arbejde af samme værdi uanset den ansattes køn.«</w:t>
      </w:r>
    </w:p>
    <w:p w14:paraId="5C96C5D5" w14:textId="77777777" w:rsidR="00FF0A06" w:rsidRPr="009C7238" w:rsidRDefault="00FF0A06" w:rsidP="00841F4A"/>
    <w:p w14:paraId="1F306E1F" w14:textId="77777777" w:rsidR="00841F4A" w:rsidRDefault="00841F4A" w:rsidP="00841F4A">
      <w:r w:rsidRPr="009C7238">
        <w:rPr>
          <w:b/>
          <w:bCs/>
        </w:rPr>
        <w:t>14.</w:t>
      </w:r>
      <w:r w:rsidRPr="009C7238">
        <w:t> I </w:t>
      </w:r>
      <w:r w:rsidRPr="009C7238">
        <w:rPr>
          <w:i/>
          <w:iCs/>
        </w:rPr>
        <w:t>§ 5, stk. 6, nr. 10, </w:t>
      </w:r>
      <w:r w:rsidRPr="009C7238">
        <w:t>ændres »artikel 25« til: »artikel 50«.</w:t>
      </w:r>
    </w:p>
    <w:p w14:paraId="57F589F7" w14:textId="77777777" w:rsidR="00FF0A06" w:rsidRPr="009C7238" w:rsidRDefault="00FF0A06" w:rsidP="00841F4A"/>
    <w:p w14:paraId="01BA9B61" w14:textId="77777777" w:rsidR="00841F4A" w:rsidRDefault="00841F4A" w:rsidP="00841F4A">
      <w:r w:rsidRPr="009C7238">
        <w:rPr>
          <w:b/>
          <w:bCs/>
        </w:rPr>
        <w:t>15.</w:t>
      </w:r>
      <w:r w:rsidRPr="009C7238">
        <w:t> I </w:t>
      </w:r>
      <w:r w:rsidRPr="009C7238">
        <w:rPr>
          <w:i/>
          <w:iCs/>
        </w:rPr>
        <w:t>§ 14, stk. 1, nr. 7, </w:t>
      </w:r>
      <w:r w:rsidRPr="009C7238">
        <w:t>indsættes efter »forsvarlige,«: »herunder at kravene i § 71 er opfyldt,«.</w:t>
      </w:r>
    </w:p>
    <w:p w14:paraId="6EE79920" w14:textId="77777777" w:rsidR="00FF0A06" w:rsidRPr="009C7238" w:rsidRDefault="00FF0A06" w:rsidP="00841F4A"/>
    <w:p w14:paraId="45EA4601" w14:textId="77777777" w:rsidR="00841F4A" w:rsidRDefault="00841F4A" w:rsidP="00841F4A">
      <w:r w:rsidRPr="009C7238">
        <w:rPr>
          <w:b/>
          <w:bCs/>
        </w:rPr>
        <w:t>16.</w:t>
      </w:r>
      <w:r w:rsidRPr="009C7238">
        <w:t> I </w:t>
      </w:r>
      <w:r w:rsidRPr="009C7238">
        <w:rPr>
          <w:i/>
          <w:iCs/>
        </w:rPr>
        <w:t>§ 14, stk. 7,</w:t>
      </w:r>
      <w:r w:rsidRPr="009C7238">
        <w:t> ændres »§ 70, stk. 4« til: »§ 64 e, stk. 1«.</w:t>
      </w:r>
    </w:p>
    <w:p w14:paraId="478C7BFD" w14:textId="77777777" w:rsidR="00EE53CB" w:rsidRPr="009C7238" w:rsidRDefault="00EE53CB" w:rsidP="00841F4A"/>
    <w:p w14:paraId="737D7AC4" w14:textId="77777777" w:rsidR="00841F4A" w:rsidRDefault="00841F4A" w:rsidP="00841F4A">
      <w:r w:rsidRPr="009C7238">
        <w:rPr>
          <w:b/>
          <w:bCs/>
        </w:rPr>
        <w:t>17.</w:t>
      </w:r>
      <w:r w:rsidRPr="009C7238">
        <w:t> I </w:t>
      </w:r>
      <w:r w:rsidRPr="009C7238">
        <w:rPr>
          <w:i/>
          <w:iCs/>
        </w:rPr>
        <w:t>§ 43, stk. 4, 1. pkt., </w:t>
      </w:r>
      <w:r w:rsidRPr="009C7238">
        <w:t>ændres »og realkreditinstitutter« til: », realkreditinstitutter, investeringsforvaltningsselskaber«.</w:t>
      </w:r>
    </w:p>
    <w:p w14:paraId="2FDB9396" w14:textId="77777777" w:rsidR="009C6735" w:rsidRPr="009C7238" w:rsidRDefault="009C6735" w:rsidP="00841F4A"/>
    <w:p w14:paraId="15B9A801" w14:textId="77777777" w:rsidR="00841F4A" w:rsidRDefault="00841F4A" w:rsidP="00841F4A">
      <w:r w:rsidRPr="009C7238">
        <w:rPr>
          <w:b/>
          <w:bCs/>
        </w:rPr>
        <w:t>18.</w:t>
      </w:r>
      <w:r w:rsidR="009C6735">
        <w:rPr>
          <w:b/>
          <w:bCs/>
        </w:rPr>
        <w:t xml:space="preserve"> </w:t>
      </w:r>
      <w:r w:rsidR="009C6735">
        <w:rPr>
          <w:bCs/>
        </w:rPr>
        <w:t>(Sættes ikke i kraft for Grønland)</w:t>
      </w:r>
      <w:r w:rsidRPr="009C7238">
        <w:t> </w:t>
      </w:r>
    </w:p>
    <w:p w14:paraId="0E6EDEEC" w14:textId="77777777" w:rsidR="009C6735" w:rsidRPr="009C7238" w:rsidRDefault="009C6735" w:rsidP="00841F4A"/>
    <w:p w14:paraId="4E6AABD2" w14:textId="77777777" w:rsidR="00841F4A" w:rsidRPr="009C7238" w:rsidRDefault="00841F4A" w:rsidP="00841F4A">
      <w:r w:rsidRPr="009C7238">
        <w:rPr>
          <w:b/>
          <w:bCs/>
        </w:rPr>
        <w:t>19.</w:t>
      </w:r>
      <w:r w:rsidRPr="009C7238">
        <w:t> I </w:t>
      </w:r>
      <w:r w:rsidRPr="009C7238">
        <w:rPr>
          <w:i/>
          <w:iCs/>
        </w:rPr>
        <w:t>§ 64 </w:t>
      </w:r>
      <w:r w:rsidRPr="009C7238">
        <w:t>indsættes efter stk. 2 som nyt stykke:</w:t>
      </w:r>
    </w:p>
    <w:p w14:paraId="6D4E77F2" w14:textId="77777777" w:rsidR="00841F4A" w:rsidRPr="009C7238" w:rsidRDefault="00841F4A" w:rsidP="00841F4A">
      <w:r w:rsidRPr="009C7238">
        <w:rPr>
          <w:i/>
          <w:iCs/>
        </w:rPr>
        <w:t>»Stk. 3.</w:t>
      </w:r>
      <w:r w:rsidRPr="009C7238">
        <w:t> Den finansielle virksomhed er forpligtet til at påse overholdelsen af stk. 1.«</w:t>
      </w:r>
    </w:p>
    <w:p w14:paraId="765C64E3" w14:textId="77777777" w:rsidR="00841F4A" w:rsidRDefault="00841F4A" w:rsidP="00841F4A">
      <w:r w:rsidRPr="009C7238">
        <w:t>Stk. 3 og 4 bliver herefter stk. 4 og 5.</w:t>
      </w:r>
    </w:p>
    <w:p w14:paraId="519760E9" w14:textId="77777777" w:rsidR="00386679" w:rsidRPr="009C7238" w:rsidRDefault="00386679" w:rsidP="00841F4A"/>
    <w:p w14:paraId="376D9BA5" w14:textId="77777777" w:rsidR="00841F4A" w:rsidRDefault="00841F4A" w:rsidP="00841F4A">
      <w:r w:rsidRPr="009C7238">
        <w:rPr>
          <w:b/>
          <w:bCs/>
        </w:rPr>
        <w:t>20.</w:t>
      </w:r>
      <w:r w:rsidRPr="009C7238">
        <w:t> I </w:t>
      </w:r>
      <w:r w:rsidRPr="009C7238">
        <w:rPr>
          <w:i/>
          <w:iCs/>
        </w:rPr>
        <w:t>§ 64, stk. 3, </w:t>
      </w:r>
      <w:r w:rsidRPr="009C7238">
        <w:t>der bliver stk. 4, indsættes efter »og stk. 2«: »og 3«, og efter »en finansiel holdingvirksomhed« indsættes: », en blandet holdingvirksomhed«.</w:t>
      </w:r>
    </w:p>
    <w:p w14:paraId="02F8C9FC" w14:textId="77777777" w:rsidR="00386679" w:rsidRPr="009C7238" w:rsidRDefault="00386679" w:rsidP="00841F4A"/>
    <w:p w14:paraId="1D696F23" w14:textId="77777777" w:rsidR="00841F4A" w:rsidRPr="009C7238" w:rsidRDefault="00841F4A" w:rsidP="009A5CA2">
      <w:r w:rsidRPr="009C7238">
        <w:rPr>
          <w:b/>
          <w:bCs/>
        </w:rPr>
        <w:t>21.</w:t>
      </w:r>
      <w:r w:rsidRPr="009C7238">
        <w:t> </w:t>
      </w:r>
      <w:r w:rsidR="00F21C53" w:rsidRPr="009C7238">
        <w:t xml:space="preserve"> </w:t>
      </w:r>
      <w:r w:rsidRPr="009C7238">
        <w:t>I </w:t>
      </w:r>
      <w:r w:rsidRPr="009C7238">
        <w:rPr>
          <w:i/>
          <w:iCs/>
        </w:rPr>
        <w:t>§ 64 c</w:t>
      </w:r>
      <w:r w:rsidRPr="009C7238">
        <w:t> indsættes som </w:t>
      </w:r>
      <w:r w:rsidRPr="009C7238">
        <w:rPr>
          <w:i/>
          <w:iCs/>
        </w:rPr>
        <w:t>stk. 7:</w:t>
      </w:r>
    </w:p>
    <w:p w14:paraId="70D95A18" w14:textId="77777777" w:rsidR="00386679" w:rsidRDefault="00841F4A" w:rsidP="00841F4A">
      <w:r w:rsidRPr="009C7238">
        <w:rPr>
          <w:i/>
          <w:iCs/>
        </w:rPr>
        <w:t>»Stk. 7.</w:t>
      </w:r>
      <w:r w:rsidRPr="009C7238">
        <w:t> Et pengeinstitut, et systemisk vigtigt finansielt institut (SIFI) og et globalt systemisk vigtigt finansielt institut (G-SIFI), som ikke er et pengeinstitut, er forpligtet til at påse, at nøglepersoner overholder § 64, stk. 1.«</w:t>
      </w:r>
    </w:p>
    <w:p w14:paraId="5D624D64" w14:textId="77777777" w:rsidR="00F21C53" w:rsidRPr="009C7238" w:rsidRDefault="00F21C53" w:rsidP="00841F4A"/>
    <w:p w14:paraId="1F3FED24" w14:textId="77777777" w:rsidR="00841F4A" w:rsidRPr="009C7238" w:rsidRDefault="00841F4A" w:rsidP="009A5CA2">
      <w:r w:rsidRPr="009C7238">
        <w:rPr>
          <w:b/>
          <w:bCs/>
        </w:rPr>
        <w:t>22.</w:t>
      </w:r>
      <w:r w:rsidRPr="009C7238">
        <w:t> I </w:t>
      </w:r>
      <w:r w:rsidRPr="009C7238">
        <w:rPr>
          <w:i/>
          <w:iCs/>
        </w:rPr>
        <w:t>§ 64 d </w:t>
      </w:r>
      <w:r w:rsidRPr="009C7238">
        <w:t>indsættes som </w:t>
      </w:r>
      <w:r w:rsidRPr="009C7238">
        <w:rPr>
          <w:i/>
          <w:iCs/>
        </w:rPr>
        <w:t>stk. 5 </w:t>
      </w:r>
      <w:r w:rsidRPr="009C7238">
        <w:t>og </w:t>
      </w:r>
      <w:r w:rsidRPr="009C7238">
        <w:rPr>
          <w:i/>
          <w:iCs/>
        </w:rPr>
        <w:t>6:</w:t>
      </w:r>
    </w:p>
    <w:p w14:paraId="7279428F" w14:textId="77777777" w:rsidR="00841F4A" w:rsidRPr="009C7238" w:rsidRDefault="00841F4A">
      <w:r w:rsidRPr="009C7238">
        <w:rPr>
          <w:i/>
          <w:iCs/>
        </w:rPr>
        <w:t>»Stk. 5.</w:t>
      </w:r>
      <w:r w:rsidRPr="009C7238">
        <w:t> Et gruppe 1-forsikringsselskab er forpligtet til at påse, at nøglepersoner overholder § 64, stk. 1.</w:t>
      </w:r>
    </w:p>
    <w:p w14:paraId="30FB68E7" w14:textId="77777777" w:rsidR="00841F4A" w:rsidRDefault="00841F4A">
      <w:r w:rsidRPr="009C7238">
        <w:rPr>
          <w:i/>
          <w:iCs/>
        </w:rPr>
        <w:t>Stk. 6.</w:t>
      </w:r>
      <w:r w:rsidRPr="009C7238">
        <w:t> Stk. 1-5 finder tilsvarende anvendelse for forsikringsholdingvirksomheder.«</w:t>
      </w:r>
    </w:p>
    <w:p w14:paraId="37F4309F" w14:textId="77777777" w:rsidR="00F21C53" w:rsidRPr="009C7238" w:rsidRDefault="00F21C53"/>
    <w:p w14:paraId="2DFA2146" w14:textId="77777777" w:rsidR="00386679" w:rsidRPr="009C7238" w:rsidRDefault="00841F4A" w:rsidP="00841F4A">
      <w:r w:rsidRPr="009C7238">
        <w:rPr>
          <w:b/>
          <w:bCs/>
        </w:rPr>
        <w:t>23.</w:t>
      </w:r>
      <w:r w:rsidRPr="009C7238">
        <w:t> Efter § 64 d indsættes:</w:t>
      </w:r>
    </w:p>
    <w:p w14:paraId="6FDB4847" w14:textId="77777777" w:rsidR="00841F4A" w:rsidRPr="009C7238" w:rsidRDefault="00841F4A" w:rsidP="00841F4A">
      <w:r w:rsidRPr="009C7238">
        <w:rPr>
          <w:b/>
          <w:bCs/>
        </w:rPr>
        <w:t>»§ 64 e.</w:t>
      </w:r>
      <w:r w:rsidRPr="009C7238">
        <w:t> Bestyrelsen for den finansielle virksomhed skal sikre, at dens medlemmer har tilstrækkelig kollektiv viden, faglig kompetence og erfaring til at kunne forstå virksomhedens aktiviteter og de hermed forbundne risici. Bestyrelsens sammensætning skal afspejle en tilstrækkelig bred erfaring.</w:t>
      </w:r>
    </w:p>
    <w:p w14:paraId="4A70C16E" w14:textId="77777777" w:rsidR="00841F4A" w:rsidRPr="009C7238" w:rsidRDefault="00841F4A" w:rsidP="00841F4A">
      <w:r w:rsidRPr="009C7238">
        <w:rPr>
          <w:i/>
          <w:iCs/>
        </w:rPr>
        <w:lastRenderedPageBreak/>
        <w:t>Stk. 2.</w:t>
      </w:r>
      <w:r w:rsidRPr="009C7238">
        <w:t> I gruppe 1- og 2-pengeinstitutter og større realkreditinstitutter skal mindst 1 medlem af bestyrelsen have ledelseserfaring fra en anden relevant finansiel virksomhed.</w:t>
      </w:r>
    </w:p>
    <w:p w14:paraId="62B979B1" w14:textId="77777777" w:rsidR="00841F4A" w:rsidRDefault="00841F4A" w:rsidP="00841F4A">
      <w:r w:rsidRPr="009C7238">
        <w:rPr>
          <w:i/>
          <w:iCs/>
        </w:rPr>
        <w:t>Stk. 3.</w:t>
      </w:r>
      <w:r w:rsidRPr="009C7238">
        <w:t> I realkreditinstitutter skal mindst 1 medlem af bestyrelsen have erfaring eller dybere indsigt i obligationsmarkedet.«</w:t>
      </w:r>
    </w:p>
    <w:p w14:paraId="007E6840" w14:textId="77777777" w:rsidR="00386679" w:rsidRPr="009C7238" w:rsidRDefault="00386679" w:rsidP="00841F4A"/>
    <w:p w14:paraId="0C7216C6" w14:textId="77777777" w:rsidR="00841F4A" w:rsidRDefault="00841F4A" w:rsidP="00841F4A">
      <w:r w:rsidRPr="009C7238">
        <w:rPr>
          <w:b/>
          <w:bCs/>
        </w:rPr>
        <w:t>24.</w:t>
      </w:r>
      <w:r w:rsidRPr="009C7238">
        <w:t> I </w:t>
      </w:r>
      <w:r w:rsidRPr="009C7238">
        <w:rPr>
          <w:i/>
          <w:iCs/>
        </w:rPr>
        <w:t>§ 70, stk. 1, nr. 4,</w:t>
      </w:r>
      <w:r w:rsidRPr="009C7238">
        <w:t> ændres »stk. 6« til: »stk. 5«.</w:t>
      </w:r>
    </w:p>
    <w:p w14:paraId="0FE07443" w14:textId="77777777" w:rsidR="00386679" w:rsidRPr="009C7238" w:rsidRDefault="00386679" w:rsidP="00841F4A"/>
    <w:p w14:paraId="30D8F483" w14:textId="77777777" w:rsidR="00841F4A" w:rsidRPr="009C7238" w:rsidRDefault="00841F4A" w:rsidP="00841F4A">
      <w:r w:rsidRPr="009C7238">
        <w:rPr>
          <w:b/>
          <w:bCs/>
        </w:rPr>
        <w:t>25.</w:t>
      </w:r>
      <w:r w:rsidRPr="009C7238">
        <w:t> </w:t>
      </w:r>
      <w:r w:rsidRPr="009C7238">
        <w:rPr>
          <w:i/>
          <w:iCs/>
        </w:rPr>
        <w:t>§ 70, stk. 4, </w:t>
      </w:r>
      <w:r w:rsidRPr="009C7238">
        <w:t>ophæves.</w:t>
      </w:r>
    </w:p>
    <w:p w14:paraId="0E291056" w14:textId="77777777" w:rsidR="00841F4A" w:rsidRDefault="00841F4A" w:rsidP="00841F4A">
      <w:r w:rsidRPr="009C7238">
        <w:t>Stk. 5-7 bliver herefter stk. 4-6.</w:t>
      </w:r>
    </w:p>
    <w:p w14:paraId="58645AB1" w14:textId="77777777" w:rsidR="00386679" w:rsidRPr="009C7238" w:rsidRDefault="00386679" w:rsidP="00841F4A"/>
    <w:p w14:paraId="1CF81746" w14:textId="77777777" w:rsidR="00841F4A" w:rsidRDefault="00841F4A" w:rsidP="00841F4A">
      <w:r w:rsidRPr="009C7238">
        <w:rPr>
          <w:b/>
          <w:bCs/>
        </w:rPr>
        <w:t>26.</w:t>
      </w:r>
      <w:r w:rsidRPr="009C7238">
        <w:t> I </w:t>
      </w:r>
      <w:r w:rsidRPr="009C7238">
        <w:rPr>
          <w:i/>
          <w:iCs/>
        </w:rPr>
        <w:t>§ 70, stk. 7, </w:t>
      </w:r>
      <w:r w:rsidRPr="009C7238">
        <w:t>der bliver stk. 6, ændres »stk. 1-5« til: »stk. 1-4«.</w:t>
      </w:r>
    </w:p>
    <w:p w14:paraId="74A1A7DA" w14:textId="77777777" w:rsidR="00D051D2" w:rsidRPr="009C7238" w:rsidRDefault="00D051D2" w:rsidP="00841F4A"/>
    <w:p w14:paraId="78B144B6" w14:textId="77777777" w:rsidR="00841F4A" w:rsidRPr="009C7238" w:rsidRDefault="00841F4A" w:rsidP="00841F4A">
      <w:r w:rsidRPr="009C7238">
        <w:rPr>
          <w:b/>
          <w:bCs/>
        </w:rPr>
        <w:t>27.</w:t>
      </w:r>
      <w:r w:rsidRPr="009C7238">
        <w:t> </w:t>
      </w:r>
      <w:r w:rsidRPr="009C7238">
        <w:rPr>
          <w:i/>
          <w:iCs/>
        </w:rPr>
        <w:t>§ 77 a, stk. 1, nr. 4, 1. pkt., </w:t>
      </w:r>
      <w:r w:rsidRPr="009C7238">
        <w:t>affattes således:</w:t>
      </w:r>
    </w:p>
    <w:p w14:paraId="43A5F753" w14:textId="77777777" w:rsidR="00841F4A" w:rsidRDefault="00841F4A" w:rsidP="00841F4A">
      <w:r w:rsidRPr="009C7238">
        <w:t xml:space="preserve">»Mindst 50 pct. af en variabel </w:t>
      </w:r>
      <w:proofErr w:type="spellStart"/>
      <w:r w:rsidRPr="009C7238">
        <w:t>løndel</w:t>
      </w:r>
      <w:proofErr w:type="spellEnd"/>
      <w:r w:rsidRPr="009C7238">
        <w:t xml:space="preserve"> til bestyrelsen, direktionen og andre ansatte, hvis aktiviteter har væsentlig indflydelse på virksomhedens risikoprofil, skal på tidspunktet for beregningen af den variable løn bestå af en balance af aktier, eller afhængigt af virksomhedens juridiske struktur tilsvarende ejerandele, aktiebaserede instrumenter eller tilsvarende instrumenter, der afspejler virksomhedens kreditværdighed.«</w:t>
      </w:r>
    </w:p>
    <w:p w14:paraId="510DF2B5" w14:textId="77777777" w:rsidR="00345EC3" w:rsidRPr="009C7238" w:rsidRDefault="00345EC3" w:rsidP="00841F4A"/>
    <w:p w14:paraId="1F24F581" w14:textId="77777777" w:rsidR="00841F4A" w:rsidRDefault="00841F4A" w:rsidP="00841F4A">
      <w:r w:rsidRPr="009C7238">
        <w:rPr>
          <w:b/>
          <w:bCs/>
        </w:rPr>
        <w:t>28.</w:t>
      </w:r>
      <w:r w:rsidRPr="009C7238">
        <w:t> I </w:t>
      </w:r>
      <w:r w:rsidRPr="009C7238">
        <w:rPr>
          <w:i/>
          <w:iCs/>
        </w:rPr>
        <w:t>§ 77 a, stk. 1, nr. 5, </w:t>
      </w:r>
      <w:r w:rsidRPr="009C7238">
        <w:t>ændres »mindst 3 år« til: »mindst 4 år«, og »mindst 4 år« ændres til: »mindst 5 år«.</w:t>
      </w:r>
    </w:p>
    <w:p w14:paraId="67EB10FB" w14:textId="77777777" w:rsidR="00345EC3" w:rsidRPr="009C7238" w:rsidRDefault="00345EC3" w:rsidP="00841F4A"/>
    <w:p w14:paraId="3FF75316" w14:textId="77777777" w:rsidR="00841F4A" w:rsidRDefault="00841F4A" w:rsidP="00841F4A">
      <w:r w:rsidRPr="009C7238">
        <w:rPr>
          <w:b/>
          <w:bCs/>
        </w:rPr>
        <w:t>29.</w:t>
      </w:r>
      <w:r w:rsidRPr="009C7238">
        <w:t> I </w:t>
      </w:r>
      <w:r w:rsidRPr="009C7238">
        <w:rPr>
          <w:i/>
          <w:iCs/>
        </w:rPr>
        <w:t>§ 77 a, stk. 6, 1. pkt., </w:t>
      </w:r>
      <w:r w:rsidRPr="009C7238">
        <w:t xml:space="preserve">ændres »nr. </w:t>
      </w:r>
      <w:r w:rsidR="00594E68" w:rsidRPr="009C7238">
        <w:t>4</w:t>
      </w:r>
      <w:r w:rsidR="00594E68">
        <w:t>2</w:t>
      </w:r>
      <w:r w:rsidRPr="009C7238">
        <w:t>« til: »nr. 48«.</w:t>
      </w:r>
    </w:p>
    <w:p w14:paraId="0E3B4E09" w14:textId="77777777" w:rsidR="00594E68" w:rsidRPr="009C7238" w:rsidRDefault="00594E68" w:rsidP="00841F4A"/>
    <w:p w14:paraId="142D56FC" w14:textId="77777777" w:rsidR="00841F4A" w:rsidRDefault="00841F4A" w:rsidP="00841F4A">
      <w:r w:rsidRPr="009C7238">
        <w:rPr>
          <w:b/>
          <w:bCs/>
        </w:rPr>
        <w:t>30.</w:t>
      </w:r>
      <w:r w:rsidRPr="009C7238">
        <w:t> I </w:t>
      </w:r>
      <w:r w:rsidRPr="009C7238">
        <w:rPr>
          <w:i/>
          <w:iCs/>
        </w:rPr>
        <w:t>§ 77 b, stk. 1, </w:t>
      </w:r>
      <w:r w:rsidRPr="009C7238">
        <w:t>udgår »jf. lov om statsligt kapitalindskud, eller individuel statsgaranti, jf. kapitel 4 a i lov om finansiel stabilitet,«.</w:t>
      </w:r>
    </w:p>
    <w:p w14:paraId="2A6EBF5D" w14:textId="77777777" w:rsidR="00594E68" w:rsidRPr="009C7238" w:rsidRDefault="00594E68" w:rsidP="00841F4A"/>
    <w:p w14:paraId="75B02700" w14:textId="77777777" w:rsidR="00841F4A" w:rsidRPr="009C7238" w:rsidRDefault="00841F4A" w:rsidP="00841F4A">
      <w:r w:rsidRPr="009C7238">
        <w:rPr>
          <w:b/>
          <w:bCs/>
        </w:rPr>
        <w:t>31.</w:t>
      </w:r>
      <w:r w:rsidRPr="009C7238">
        <w:t> I </w:t>
      </w:r>
      <w:r w:rsidRPr="009C7238">
        <w:rPr>
          <w:i/>
          <w:iCs/>
        </w:rPr>
        <w:t>§ 77 d, stk. 1, </w:t>
      </w:r>
      <w:r w:rsidRPr="009C7238">
        <w:t>indsættes som </w:t>
      </w:r>
      <w:r w:rsidRPr="009C7238">
        <w:rPr>
          <w:i/>
          <w:iCs/>
        </w:rPr>
        <w:t>2. pkt.:</w:t>
      </w:r>
    </w:p>
    <w:p w14:paraId="01D53180" w14:textId="77777777" w:rsidR="00841F4A" w:rsidRDefault="00841F4A" w:rsidP="00841F4A">
      <w:r w:rsidRPr="009C7238">
        <w:t>»Virksomhedens lønpolitik skal være kønsneutral.«</w:t>
      </w:r>
    </w:p>
    <w:p w14:paraId="6AD8B0C6" w14:textId="77777777" w:rsidR="001D30E3" w:rsidRPr="009C7238" w:rsidRDefault="001D30E3" w:rsidP="00841F4A"/>
    <w:p w14:paraId="16027B65" w14:textId="77777777" w:rsidR="00841F4A" w:rsidRPr="009C7238" w:rsidRDefault="00841F4A" w:rsidP="00841F4A">
      <w:r w:rsidRPr="009C7238">
        <w:rPr>
          <w:b/>
          <w:bCs/>
        </w:rPr>
        <w:t>32.</w:t>
      </w:r>
      <w:r w:rsidRPr="009C7238">
        <w:t> </w:t>
      </w:r>
      <w:r w:rsidRPr="009C7238">
        <w:rPr>
          <w:i/>
          <w:iCs/>
        </w:rPr>
        <w:t>§ 77 g, stk. 1, </w:t>
      </w:r>
      <w:r w:rsidRPr="009C7238">
        <w:t>ophæves.</w:t>
      </w:r>
    </w:p>
    <w:p w14:paraId="7844859D" w14:textId="77777777" w:rsidR="00841F4A" w:rsidRDefault="00841F4A" w:rsidP="00841F4A">
      <w:r w:rsidRPr="009C7238">
        <w:t>Stk. 2 og 3 bliver herefter stk. 1 og 2.</w:t>
      </w:r>
    </w:p>
    <w:p w14:paraId="77C6D384" w14:textId="77777777" w:rsidR="004A6D55" w:rsidRPr="009C7238" w:rsidRDefault="004A6D55" w:rsidP="00841F4A"/>
    <w:p w14:paraId="21AD55FB" w14:textId="77777777" w:rsidR="00841F4A" w:rsidRPr="009C7238" w:rsidRDefault="00841F4A" w:rsidP="00841F4A">
      <w:r w:rsidRPr="009C7238">
        <w:rPr>
          <w:b/>
          <w:bCs/>
        </w:rPr>
        <w:t>33.</w:t>
      </w:r>
      <w:r w:rsidRPr="009C7238">
        <w:t> </w:t>
      </w:r>
      <w:r w:rsidRPr="009C7238">
        <w:rPr>
          <w:i/>
          <w:iCs/>
        </w:rPr>
        <w:t>§ 77 g, stk. 3, </w:t>
      </w:r>
      <w:r w:rsidRPr="009C7238">
        <w:t>der bliver stk. 2, affattes således:</w:t>
      </w:r>
    </w:p>
    <w:p w14:paraId="11C84EBC" w14:textId="77777777" w:rsidR="00841F4A" w:rsidRDefault="00841F4A" w:rsidP="00841F4A">
      <w:r w:rsidRPr="009C7238">
        <w:rPr>
          <w:i/>
          <w:iCs/>
        </w:rPr>
        <w:t>»Stk. 2.</w:t>
      </w:r>
      <w:r w:rsidRPr="009C7238">
        <w:t> Et pengeinstitut, et realkreditinstitut og et fondsmæglerselskab I skal sikre, at de ansatte, hvis aktiviteter har en væsentlig indflydelse på koncernens risikoprofil, udpeges i henhold til Kommissionens delegerede forordning</w:t>
      </w:r>
      <w:r w:rsidR="00A47FF3" w:rsidRPr="00A47FF3">
        <w:t xml:space="preserve">, som sat i kraft for </w:t>
      </w:r>
      <w:r w:rsidR="00A47FF3">
        <w:t>Grønland</w:t>
      </w:r>
      <w:r w:rsidR="00A47FF3" w:rsidRPr="00A47FF3">
        <w:t xml:space="preserve"> ved bekendtgørelse i henhold til § 77 h, stk. 1, </w:t>
      </w:r>
      <w:r w:rsidRPr="009C7238">
        <w:t xml:space="preserve"> om kriterier til definition af ledelsesmæssigt ansvar og kontrolfunktioner, væsentlig forretningsenhed og væsentlig indflydelse på virksomhedens risikoprofil, samt andre medarbejderkategorier, hvis aktiviteter har en væsentlig indflydelse på virksomhedens datterselskaber inden for samme koncern.«</w:t>
      </w:r>
    </w:p>
    <w:p w14:paraId="4C813FE3" w14:textId="77777777" w:rsidR="00A47FF3" w:rsidRPr="009C7238" w:rsidRDefault="00A47FF3" w:rsidP="00841F4A"/>
    <w:p w14:paraId="157CCD25" w14:textId="77777777" w:rsidR="00841F4A" w:rsidRDefault="00841F4A" w:rsidP="00841F4A">
      <w:r w:rsidRPr="009C7238">
        <w:rPr>
          <w:b/>
          <w:bCs/>
        </w:rPr>
        <w:t>34.</w:t>
      </w:r>
      <w:r w:rsidRPr="009C7238">
        <w:t> I </w:t>
      </w:r>
      <w:r w:rsidRPr="009C7238">
        <w:rPr>
          <w:i/>
          <w:iCs/>
        </w:rPr>
        <w:t>§ 77 h, stk. 4, </w:t>
      </w:r>
      <w:r w:rsidRPr="009C7238">
        <w:t>ændres »og fondsmæglerselskaber I« til: », fondsmæglerselskaber I og finansielle holdingvirksomheder«.</w:t>
      </w:r>
    </w:p>
    <w:p w14:paraId="6FD6CA92" w14:textId="77777777" w:rsidR="00A47FF3" w:rsidRPr="009C7238" w:rsidRDefault="00A47FF3" w:rsidP="00841F4A"/>
    <w:p w14:paraId="1E2643D8" w14:textId="77777777" w:rsidR="00841F4A" w:rsidRDefault="00841F4A" w:rsidP="00841F4A">
      <w:r w:rsidRPr="009C7238">
        <w:rPr>
          <w:b/>
          <w:bCs/>
        </w:rPr>
        <w:t>35.</w:t>
      </w:r>
      <w:r w:rsidRPr="009C7238">
        <w:t> I </w:t>
      </w:r>
      <w:r w:rsidRPr="009C7238">
        <w:rPr>
          <w:i/>
          <w:iCs/>
        </w:rPr>
        <w:t>§ 78, stk. 4, </w:t>
      </w:r>
      <w:r w:rsidRPr="009C7238">
        <w:t>indsættes efter »for hvilke sådanne personer er direktører«: »eller har en kvalificeret andel på 10 pct. eller mere af kapitalen eller stemmerettighederne, eller i hvilke disse personer kan udøve betydelig indflydelse eller er medlemmer af bestyrelsen«.</w:t>
      </w:r>
    </w:p>
    <w:p w14:paraId="3D05723C" w14:textId="77777777" w:rsidR="002D5CF0" w:rsidRPr="009C7238" w:rsidRDefault="002D5CF0" w:rsidP="00841F4A"/>
    <w:p w14:paraId="14FC4D8D" w14:textId="77777777" w:rsidR="00841F4A" w:rsidRPr="009C7238" w:rsidRDefault="00841F4A" w:rsidP="00841F4A">
      <w:r w:rsidRPr="009C7238">
        <w:rPr>
          <w:b/>
          <w:bCs/>
        </w:rPr>
        <w:t>36.</w:t>
      </w:r>
      <w:r w:rsidRPr="009C7238">
        <w:t> Efter § 124 indsættes:</w:t>
      </w:r>
    </w:p>
    <w:p w14:paraId="2E37E753" w14:textId="77777777" w:rsidR="00841F4A" w:rsidRPr="009C7238" w:rsidRDefault="00841F4A" w:rsidP="00841F4A">
      <w:r w:rsidRPr="009C7238">
        <w:rPr>
          <w:b/>
          <w:bCs/>
        </w:rPr>
        <w:t>»§ 124 a.</w:t>
      </w:r>
      <w:r w:rsidRPr="009C7238">
        <w:t> Finanstilsynet fastsætter årligt et vejledende niveau af yderligere kapitalgrundlag for de individuelle kreditinstitutter og meddeler dette til kreditinstitutterne. Det vejledende niveau af yderligere kapitalgrundlag baseres på en tilsynsmæssig stresstest og opgøres i procent af den samlede risikoeksponering.</w:t>
      </w:r>
    </w:p>
    <w:p w14:paraId="31B23179" w14:textId="77777777" w:rsidR="00841F4A" w:rsidRPr="009C7238" w:rsidRDefault="00841F4A" w:rsidP="00841F4A">
      <w:r w:rsidRPr="009C7238">
        <w:rPr>
          <w:i/>
          <w:iCs/>
        </w:rPr>
        <w:t>Stk. 2.</w:t>
      </w:r>
      <w:r w:rsidRPr="009C7238">
        <w:t> Den del af vejledningen om yderligere kapitalgrundlag, som er fastsat for at tage højde for andre risici end risikoen for overdreven gearing, skal opfyldes med egentlig kernekapital ud over den egentlige kernekapital, som opretholdes for at opfylde</w:t>
      </w:r>
    </w:p>
    <w:p w14:paraId="1C20AC07" w14:textId="77777777" w:rsidR="00841F4A" w:rsidRPr="009C7238" w:rsidRDefault="00841F4A" w:rsidP="00841F4A">
      <w:r w:rsidRPr="009C7238">
        <w:t xml:space="preserve">1) kapitalgrundlagskravet i artikel 92, stk. 1, litra </w:t>
      </w:r>
      <w:proofErr w:type="spellStart"/>
      <w:r w:rsidRPr="009C7238">
        <w:t>a-c</w:t>
      </w:r>
      <w:proofErr w:type="spellEnd"/>
      <w:r w:rsidRPr="009C7238">
        <w:t>, i Europa-Parlamentets og Rådets forordning (EU) nr. 575/2013 af 26. juni 2013 om tilsynsmæssige krav til kreditinstitutter og investeringsselskaber,</w:t>
      </w:r>
      <w:r w:rsidR="005F29F1">
        <w:t xml:space="preserve"> som sat i kraft for Grønland ved lov,</w:t>
      </w:r>
    </w:p>
    <w:p w14:paraId="2C743D72" w14:textId="77777777" w:rsidR="00841F4A" w:rsidRPr="009C7238" w:rsidRDefault="00841F4A" w:rsidP="00841F4A">
      <w:r w:rsidRPr="009C7238">
        <w:t>2) den del af det individuelle solvenskrav fastsat i medfør af § 124, stk. 3, eller individuelle solvensbehov fastsat i medfør af § 124, stk. 2, som er fastsat til at afhjælpe andre risici end risikoen for overdreven gearing, og</w:t>
      </w:r>
    </w:p>
    <w:p w14:paraId="0265FB09" w14:textId="77777777" w:rsidR="00841F4A" w:rsidRPr="009C7238" w:rsidRDefault="00841F4A" w:rsidP="00841F4A">
      <w:r w:rsidRPr="009C7238">
        <w:t>3) det kombinerede kapitalbufferkrav i medfør af § 125 a.</w:t>
      </w:r>
    </w:p>
    <w:p w14:paraId="1D5C39BA" w14:textId="77777777" w:rsidR="00841F4A" w:rsidRPr="009C7238" w:rsidRDefault="00841F4A" w:rsidP="00841F4A">
      <w:r w:rsidRPr="009C7238">
        <w:rPr>
          <w:i/>
          <w:iCs/>
        </w:rPr>
        <w:t>Stk. 3.</w:t>
      </w:r>
      <w:r w:rsidRPr="009C7238">
        <w:t> Den del af det vejledende niveau af yderligere kapitalgrundlag, som er fastsat for at tage højde for risikoen for overdreven gearing, skal opfyldes med egentlig kernekapital ud over den egentlige kernekapital, som opretholdes for at opfylde</w:t>
      </w:r>
    </w:p>
    <w:p w14:paraId="761F438D" w14:textId="77777777" w:rsidR="00841F4A" w:rsidRPr="009C7238" w:rsidRDefault="00841F4A" w:rsidP="00841F4A">
      <w:r w:rsidRPr="009C7238">
        <w:t>1) kapitalgrundlagskravet i artikel 92, stk. 1, litra d, i Europa-Parlamentets og Rådets forordning (EU) nr. 575/2013 af 26. juni 2013 om tilsynsmæssige krav til kreditinstitutter og investeringsselskaber,</w:t>
      </w:r>
      <w:r w:rsidR="005F29F1">
        <w:t xml:space="preserve"> som sat i kraft for Grønland ved lov,</w:t>
      </w:r>
    </w:p>
    <w:p w14:paraId="286F64CC" w14:textId="77777777" w:rsidR="00841F4A" w:rsidRPr="009C7238" w:rsidRDefault="00841F4A" w:rsidP="00841F4A">
      <w:r w:rsidRPr="009C7238">
        <w:t>2) den del af det individuelle solvenskrav fastsat i medfør af § 124, stk. 3, eller individuelle solvensbehov fastsat i medfør af § 124, stk. 2, som er fastsat til at afhjælpe risikoen for overdreven gearing, og</w:t>
      </w:r>
    </w:p>
    <w:p w14:paraId="547AA13A" w14:textId="77777777" w:rsidR="00841F4A" w:rsidRPr="009C7238" w:rsidRDefault="00841F4A" w:rsidP="00841F4A">
      <w:r w:rsidRPr="009C7238">
        <w:t>3) gearingsgradbufferkravet i artikel 92, stk. 1a, i Europa-Parlamentets og Rådets forordning (EU) nr. 575/2013 af 26. juni 2013 om tilsynsmæssige krav til kreditinstitutter og investeringsselskaber</w:t>
      </w:r>
      <w:r w:rsidR="00E115CE">
        <w:t>,</w:t>
      </w:r>
      <w:r w:rsidR="005F29F1">
        <w:t xml:space="preserve"> som sat i kraft for Grønland ved lov</w:t>
      </w:r>
      <w:r w:rsidRPr="009C7238">
        <w:t>.</w:t>
      </w:r>
    </w:p>
    <w:p w14:paraId="7F8813F8" w14:textId="77777777" w:rsidR="00841F4A" w:rsidRDefault="00841F4A" w:rsidP="00841F4A">
      <w:r w:rsidRPr="009C7238">
        <w:rPr>
          <w:i/>
          <w:iCs/>
        </w:rPr>
        <w:t>Stk. 4.</w:t>
      </w:r>
      <w:r w:rsidRPr="009C7238">
        <w:t> Finanstilsynet skal ved gentagne eller vedvarende brud på det vejledende niveau af yderligere kapitalgrundlag vurdere, hvorvidt der bør sættes et højere solvenskrav for instituttet, jf. § 124, stk. 3.«</w:t>
      </w:r>
    </w:p>
    <w:p w14:paraId="2273127F" w14:textId="77777777" w:rsidR="005F29F1" w:rsidRPr="009C7238" w:rsidRDefault="005F29F1" w:rsidP="00841F4A"/>
    <w:p w14:paraId="3399604A" w14:textId="77777777" w:rsidR="00841F4A" w:rsidRPr="009C7238" w:rsidRDefault="00841F4A" w:rsidP="00841F4A">
      <w:r w:rsidRPr="009C7238">
        <w:rPr>
          <w:b/>
          <w:bCs/>
        </w:rPr>
        <w:t>37.</w:t>
      </w:r>
      <w:r w:rsidRPr="009C7238">
        <w:t> I </w:t>
      </w:r>
      <w:r w:rsidRPr="009C7238">
        <w:rPr>
          <w:i/>
          <w:iCs/>
        </w:rPr>
        <w:t>§ 125 a </w:t>
      </w:r>
      <w:r w:rsidRPr="009C7238">
        <w:t>indsættes efter stk. 4 som nyt stykke:</w:t>
      </w:r>
    </w:p>
    <w:p w14:paraId="1E0FBBAB" w14:textId="77777777" w:rsidR="00841F4A" w:rsidRPr="009C7238" w:rsidRDefault="00841F4A" w:rsidP="00841F4A">
      <w:r w:rsidRPr="009C7238">
        <w:rPr>
          <w:i/>
          <w:iCs/>
        </w:rPr>
        <w:t>»Stk. 5.</w:t>
      </w:r>
      <w:r w:rsidRPr="009C7238">
        <w:t> SIFI-bufferen i et systemisk vigtigt finansielt institut (SIFI), jf. § 308, skal på individuelt, delkonsolideret og konsolideret grundlag mindst udgøre det systemisk vigtige finansielle instituts (SIFI) samlede risikoeksponeringer beregnet i overensstemmelse med artikel 92, stk. 3, i Europa-Parlamentets og Rådets forordning (EU) nr. 575/2013 af 26. juni 2013 om tilsynsmæssige krav til kreditinstitutter og investeringsselskaber</w:t>
      </w:r>
      <w:r w:rsidR="00E115CE">
        <w:t>, som sat i kraft for Grønland ved lov,</w:t>
      </w:r>
      <w:r w:rsidRPr="009C7238">
        <w:t xml:space="preserve"> multipliceret med SIFI-buffersatsen.«</w:t>
      </w:r>
    </w:p>
    <w:p w14:paraId="5C9F5F38" w14:textId="77777777" w:rsidR="00841F4A" w:rsidRPr="009C7238" w:rsidRDefault="00841F4A" w:rsidP="00841F4A">
      <w:r w:rsidRPr="009C7238">
        <w:t>Stk. 5-8 bliver herefter stk. 6-9.</w:t>
      </w:r>
    </w:p>
    <w:p w14:paraId="1C883EFF" w14:textId="77777777" w:rsidR="00380094" w:rsidRDefault="00380094" w:rsidP="00841F4A">
      <w:pPr>
        <w:rPr>
          <w:b/>
          <w:bCs/>
        </w:rPr>
      </w:pPr>
    </w:p>
    <w:p w14:paraId="6914C7D9" w14:textId="1AE34985" w:rsidR="00841F4A" w:rsidRPr="009C7238" w:rsidRDefault="00841F4A" w:rsidP="00841F4A">
      <w:r w:rsidRPr="009C7238">
        <w:rPr>
          <w:b/>
          <w:bCs/>
        </w:rPr>
        <w:t>38.</w:t>
      </w:r>
      <w:r w:rsidRPr="009C7238">
        <w:t> </w:t>
      </w:r>
      <w:r w:rsidRPr="009C7238">
        <w:rPr>
          <w:i/>
          <w:iCs/>
        </w:rPr>
        <w:t>§ 125 a, stk. 7, </w:t>
      </w:r>
      <w:r w:rsidRPr="009C7238">
        <w:t>der bliver stk. 8, affattes således:</w:t>
      </w:r>
    </w:p>
    <w:p w14:paraId="5D43CE3C" w14:textId="77777777" w:rsidR="00841F4A" w:rsidRPr="009C7238" w:rsidRDefault="00841F4A" w:rsidP="00841F4A">
      <w:r w:rsidRPr="009C7238">
        <w:rPr>
          <w:i/>
          <w:iCs/>
        </w:rPr>
        <w:t>»Stk. 8.</w:t>
      </w:r>
      <w:r w:rsidRPr="009C7238">
        <w:t> Det kombinerede kapitalbufferkrav skal opfyldes med egentlig kernekapital i tillæg til:</w:t>
      </w:r>
    </w:p>
    <w:p w14:paraId="0D4BBE0C" w14:textId="77777777" w:rsidR="00841F4A" w:rsidRPr="009C7238" w:rsidRDefault="00841F4A" w:rsidP="00841F4A">
      <w:r w:rsidRPr="009C7238">
        <w:t xml:space="preserve">1) Egentlig kernekapital, der skal opretholdes for at opfylde kapitalgrundlagskravet i artikel 92, stk. 1, litra </w:t>
      </w:r>
      <w:proofErr w:type="spellStart"/>
      <w:r w:rsidRPr="009C7238">
        <w:t>a-c</w:t>
      </w:r>
      <w:proofErr w:type="spellEnd"/>
      <w:r w:rsidRPr="009C7238">
        <w:t>, i Europa-Parlamentets og Rådets forordning (EU) nr. 575/2013 af 26. juni 2013 om tilsynsmæssige krav til kreditinstitutter og investeringsselskaber</w:t>
      </w:r>
      <w:r w:rsidR="00E115CE">
        <w:t>, som sat i kraft for Grønland ved lov</w:t>
      </w:r>
      <w:r w:rsidRPr="009C7238">
        <w:t>.</w:t>
      </w:r>
    </w:p>
    <w:p w14:paraId="2DC69B91" w14:textId="77777777" w:rsidR="00841F4A" w:rsidRPr="009C7238" w:rsidRDefault="00841F4A" w:rsidP="00841F4A">
      <w:r w:rsidRPr="009C7238">
        <w:t>2) Egentlig kernekapital, som opretholdes for at opfylde den del af det individuelle solvenskrav fastsat i medfør af § 124, stk. 3, eller § 125, stk. 3, eller individuelle solvensbehov fastsat i medfør af § 124, stk. 2, eller § 125, stk. 2, som er fastsat til at afhjælpe andre risici end risikoen for overdreven gearing.</w:t>
      </w:r>
    </w:p>
    <w:p w14:paraId="374ACEE9" w14:textId="77777777" w:rsidR="00841F4A" w:rsidRPr="009C7238" w:rsidRDefault="00841F4A" w:rsidP="00841F4A">
      <w:r w:rsidRPr="009C7238">
        <w:lastRenderedPageBreak/>
        <w:t>3) Egentlig kernekapital, som opretholdes for at opfylde den del af det vejledende niveau af yderligere kapitalgrundlag, der er fastsat til at afhjælpe andre risici end risikoen for overdreven gearing.</w:t>
      </w:r>
    </w:p>
    <w:p w14:paraId="4BF09430" w14:textId="77777777" w:rsidR="00841F4A" w:rsidRDefault="00841F4A" w:rsidP="00841F4A">
      <w:r w:rsidRPr="009C7238">
        <w:t>4) Egentlig kernekapital, som opretholdes til at opfylde de risikobaserede elementer af krav om nedskrivningsegnede passiver som fastsat i § 266.«</w:t>
      </w:r>
    </w:p>
    <w:p w14:paraId="6771E394" w14:textId="77777777" w:rsidR="00E115CE" w:rsidRPr="009C7238" w:rsidRDefault="00E115CE" w:rsidP="00841F4A"/>
    <w:p w14:paraId="1734A56C" w14:textId="77777777" w:rsidR="00841F4A" w:rsidRPr="009C7238" w:rsidRDefault="00841F4A" w:rsidP="00841F4A">
      <w:r w:rsidRPr="009C7238">
        <w:rPr>
          <w:b/>
          <w:bCs/>
        </w:rPr>
        <w:t>39.</w:t>
      </w:r>
      <w:r w:rsidRPr="009C7238">
        <w:t> I </w:t>
      </w:r>
      <w:r w:rsidRPr="009C7238">
        <w:rPr>
          <w:i/>
          <w:iCs/>
        </w:rPr>
        <w:t>§ 125 b </w:t>
      </w:r>
      <w:r w:rsidRPr="009C7238">
        <w:t>indsættes før stk. 1 som nye stykker:</w:t>
      </w:r>
    </w:p>
    <w:p w14:paraId="59BACEFD" w14:textId="77777777" w:rsidR="00841F4A" w:rsidRPr="009C7238" w:rsidRDefault="00841F4A" w:rsidP="00841F4A">
      <w:r w:rsidRPr="009C7238">
        <w:t xml:space="preserve">»Et pengeinstitut, et realkreditinstitut og et fondsmæglerselskab I, hvis fondsmæglerselskabet har tilladelse til at udøve de aktiviteter, der er nævnt i bilag 4, afsnit A, nr. 3 og 6, opfylder ikke det kombinerede kapitalbufferkrav fastsat i medfør af § 125 a, stk. 1, hvis ikke instituttet eller selskabet samtidig har et tilstrækkeligt kapitalgrundlag til at opfylde kravene i artikel 92, stk. 1, litra </w:t>
      </w:r>
      <w:proofErr w:type="spellStart"/>
      <w:r w:rsidRPr="009C7238">
        <w:t>a-c</w:t>
      </w:r>
      <w:proofErr w:type="spellEnd"/>
      <w:r w:rsidRPr="009C7238">
        <w:t>, i Europa-Parlamentets og Rådets forordning (EU) nr. 575/2013 af 26. juni 2013 om tilsynsmæssige krav til kreditinstitutter og investeringsselskaber</w:t>
      </w:r>
      <w:r w:rsidR="000C0910">
        <w:t>, som sat i kraft for Grønland ved lov</w:t>
      </w:r>
      <w:r w:rsidRPr="009C7238">
        <w:t>, det individuelle solvenskrav fastsat i medfør af § 124, stk. 3, eller § 125, stk. 3, og det individuelle solvensbehov fastsat i medfør af § 124, stk. 2, til at afhjælpe andre risici end risikoen for overdreven gearing.</w:t>
      </w:r>
    </w:p>
    <w:p w14:paraId="6EA3A6EF" w14:textId="77777777" w:rsidR="00841F4A" w:rsidRPr="009C7238" w:rsidRDefault="00841F4A" w:rsidP="00841F4A">
      <w:r w:rsidRPr="009C7238">
        <w:rPr>
          <w:i/>
          <w:iCs/>
        </w:rPr>
        <w:t>Stk. 2.</w:t>
      </w:r>
      <w:r w:rsidRPr="009C7238">
        <w:t> Et globalt systemisk vigtigt finansielt institut (G-SIFI), der er udpeget i henhold til § 310, opfylder ikke gearingsgradbufferkravet, jf. artikel 92, stk. 1a, i Europa-Parlamentets og Rådets forordning (EU) nr. 876/2019 af 20. maj 2019 om ændring af forordning (EU) nr. 575/2013</w:t>
      </w:r>
      <w:r w:rsidR="000C0910">
        <w:t>, som sat i kraft for Grønland ved lov</w:t>
      </w:r>
      <w:r w:rsidRPr="009C7238">
        <w:t>, hvis det globalt systemisk vigtige finansielle institut (G-SIFI) ikke samtidig har et tilstrækkeligt kapitalgrundlag til at opfylde kravene i artikel 92, stk. 1, litra d, i Europa-Parlamentets og Rådets forordning (EU) nr. 876/2019 af 20. maj 2019 om ændring af forordning (EU) nr. 575/2013</w:t>
      </w:r>
      <w:r w:rsidR="000C0910">
        <w:t>, som sat i kraft for Grønland ved lov,</w:t>
      </w:r>
      <w:r w:rsidRPr="009C7238">
        <w:t xml:space="preserve"> samt de dele af det individuelle solvenskrav, jf. § 124, stk. 3, og det individuelle solvensbehov, jf. § 124, stk. 2, som er fastsat til at afhjælpe risikoen for overdreven gearing.«</w:t>
      </w:r>
    </w:p>
    <w:p w14:paraId="174815AA" w14:textId="77777777" w:rsidR="00841F4A" w:rsidRDefault="00841F4A" w:rsidP="00841F4A">
      <w:r w:rsidRPr="009C7238">
        <w:t>Stk. 1-8 bliver herefter stk. 3-10.</w:t>
      </w:r>
    </w:p>
    <w:p w14:paraId="4373D188" w14:textId="77777777" w:rsidR="00702808" w:rsidRPr="009C7238" w:rsidRDefault="00702808" w:rsidP="00841F4A"/>
    <w:p w14:paraId="4D3A1FC7" w14:textId="77777777" w:rsidR="00841F4A" w:rsidRDefault="00841F4A" w:rsidP="00841F4A">
      <w:r w:rsidRPr="009C7238">
        <w:rPr>
          <w:b/>
          <w:bCs/>
        </w:rPr>
        <w:t>40.</w:t>
      </w:r>
      <w:r w:rsidRPr="009C7238">
        <w:t> I </w:t>
      </w:r>
      <w:r w:rsidRPr="009C7238">
        <w:rPr>
          <w:i/>
          <w:iCs/>
        </w:rPr>
        <w:t>§ 125 b, stk. 1, </w:t>
      </w:r>
      <w:r w:rsidRPr="009C7238">
        <w:t>der bliver stk. 3, indsættes efter »§ 125 a, stk. 1,«: »og gearingsgradbufferkravet, hvor gearingsgradbufferkravet finder anvendelse,«, »stk. 5« ændres til: »stk. 7«, efter »det kombinerede kapitalbufferkrav« indsættes: »eller gearingsgradbufferkravet«, og »stk. 7« ændres til: »stk. 9«.</w:t>
      </w:r>
    </w:p>
    <w:p w14:paraId="49E1F92C" w14:textId="77777777" w:rsidR="001E7AF3" w:rsidRPr="009C7238" w:rsidRDefault="001E7AF3" w:rsidP="00841F4A"/>
    <w:p w14:paraId="7D20EBB1" w14:textId="77777777" w:rsidR="00841F4A" w:rsidRDefault="00841F4A" w:rsidP="00841F4A">
      <w:r w:rsidRPr="009C7238">
        <w:rPr>
          <w:b/>
          <w:bCs/>
        </w:rPr>
        <w:t>41.</w:t>
      </w:r>
      <w:r w:rsidRPr="009C7238">
        <w:t> I </w:t>
      </w:r>
      <w:r w:rsidRPr="009C7238">
        <w:rPr>
          <w:i/>
          <w:iCs/>
        </w:rPr>
        <w:t>§ 125 b, stk. 2,</w:t>
      </w:r>
      <w:r w:rsidRPr="009C7238">
        <w:t> der bliver stk. 4, ændres »stk. 1« til: »stk. 3«, efter »det kombinerede kapitalbufferkrav,« indsættes: »eller et globalt systemisk vigtigt finansielt institut (G-SIFI) som nævnt i stk. 2, der ikke opfylder gearingsgradbufferkravet,«, og efter »skal opgøre det« indsættes: »relevante«.</w:t>
      </w:r>
    </w:p>
    <w:p w14:paraId="72FED5EA" w14:textId="77777777" w:rsidR="00990632" w:rsidRPr="009C7238" w:rsidRDefault="00990632" w:rsidP="00841F4A"/>
    <w:p w14:paraId="35617283" w14:textId="77777777" w:rsidR="00841F4A" w:rsidRDefault="00841F4A" w:rsidP="00841F4A">
      <w:r w:rsidRPr="009C7238">
        <w:rPr>
          <w:b/>
          <w:bCs/>
        </w:rPr>
        <w:t>42.</w:t>
      </w:r>
      <w:r w:rsidRPr="009C7238">
        <w:t> I </w:t>
      </w:r>
      <w:r w:rsidRPr="009C7238">
        <w:rPr>
          <w:i/>
          <w:iCs/>
        </w:rPr>
        <w:t>§ 125 b, stk. 3,</w:t>
      </w:r>
      <w:r w:rsidRPr="009C7238">
        <w:t> der bliver stk. 5, ændres »stk. 1« til: »stk. 3«, og efter »det kombinerede kapitalbufferkrav,« indsættes: »eller et globalt systemisk vigtigt finansielt institut (G-SIFI) som nævnt i stk. 2, der ikke opfylder gearingsgradbufferkravet,«.</w:t>
      </w:r>
    </w:p>
    <w:p w14:paraId="7672D2D8" w14:textId="77777777" w:rsidR="00990632" w:rsidRPr="009C7238" w:rsidRDefault="00990632" w:rsidP="00841F4A"/>
    <w:p w14:paraId="2E0F9EB5" w14:textId="77777777" w:rsidR="00841F4A" w:rsidRDefault="00841F4A" w:rsidP="00841F4A">
      <w:r w:rsidRPr="009C7238">
        <w:rPr>
          <w:b/>
          <w:bCs/>
        </w:rPr>
        <w:t>43.</w:t>
      </w:r>
      <w:r w:rsidRPr="009C7238">
        <w:t> </w:t>
      </w:r>
      <w:r w:rsidRPr="009C7238">
        <w:rPr>
          <w:i/>
          <w:iCs/>
        </w:rPr>
        <w:t>I § 125 b, stk. 3, nr. 1, </w:t>
      </w:r>
      <w:r w:rsidRPr="009C7238">
        <w:t>der bliver stk. 5, nr. 1, ændres »stk. 5« til: »stk. 7«.</w:t>
      </w:r>
    </w:p>
    <w:p w14:paraId="28485182" w14:textId="77777777" w:rsidR="00460ACC" w:rsidRPr="009C7238" w:rsidRDefault="00460ACC" w:rsidP="00841F4A"/>
    <w:p w14:paraId="796BB433" w14:textId="77777777" w:rsidR="00841F4A" w:rsidRDefault="00841F4A" w:rsidP="00841F4A">
      <w:r w:rsidRPr="009C7238">
        <w:rPr>
          <w:b/>
          <w:bCs/>
        </w:rPr>
        <w:t>44.</w:t>
      </w:r>
      <w:r w:rsidRPr="009C7238">
        <w:t> I </w:t>
      </w:r>
      <w:r w:rsidRPr="009C7238">
        <w:rPr>
          <w:i/>
          <w:iCs/>
        </w:rPr>
        <w:t>§ 125 b, stk. 4, </w:t>
      </w:r>
      <w:r w:rsidRPr="009C7238">
        <w:t>der bliver stk. 6, indsættes efter »som nævnt i stk. 1«: »og et globalt systemisk vigtigt finansielt institut (G-SIFI) som nævnt i stk. 2«, »stk. 3« ændres til: »stk. 5«, og »stk. 7« ændres til: »stk. 9«.</w:t>
      </w:r>
    </w:p>
    <w:p w14:paraId="33ED0FC6" w14:textId="77777777" w:rsidR="007567CB" w:rsidRPr="009C7238" w:rsidRDefault="007567CB" w:rsidP="00841F4A"/>
    <w:p w14:paraId="2882F387" w14:textId="77777777" w:rsidR="00841F4A" w:rsidRDefault="00841F4A" w:rsidP="00841F4A">
      <w:r w:rsidRPr="009C7238">
        <w:rPr>
          <w:b/>
          <w:bCs/>
        </w:rPr>
        <w:t>45.</w:t>
      </w:r>
      <w:r w:rsidRPr="009C7238">
        <w:t> I </w:t>
      </w:r>
      <w:r w:rsidRPr="009C7238">
        <w:rPr>
          <w:i/>
          <w:iCs/>
        </w:rPr>
        <w:t>§ 125 b, stk. 5, </w:t>
      </w:r>
      <w:r w:rsidRPr="009C7238">
        <w:t>der bliver stk. 7, ændres »stk. 1 og 3« til: »stk. 3 og 5«.</w:t>
      </w:r>
    </w:p>
    <w:p w14:paraId="42C5384B" w14:textId="77777777" w:rsidR="008A17E7" w:rsidRPr="009C7238" w:rsidRDefault="008A17E7" w:rsidP="00841F4A"/>
    <w:p w14:paraId="230D5C35" w14:textId="77777777" w:rsidR="00841F4A" w:rsidRDefault="00841F4A" w:rsidP="00841F4A">
      <w:r w:rsidRPr="009C7238">
        <w:rPr>
          <w:b/>
          <w:bCs/>
        </w:rPr>
        <w:t>46.</w:t>
      </w:r>
      <w:r w:rsidRPr="009C7238">
        <w:t> I </w:t>
      </w:r>
      <w:r w:rsidRPr="009C7238">
        <w:rPr>
          <w:i/>
          <w:iCs/>
        </w:rPr>
        <w:t>§ 125 b, stk. 6, 1. pkt., </w:t>
      </w:r>
      <w:r w:rsidRPr="009C7238">
        <w:t>der bliver stk. 8, 1. pkt., indsættes efter »som nævnt i stk. 1«: »og et globalt systemisk vigtigt finansielt institut (G-SIFI) som nævnt i stk. 2«.</w:t>
      </w:r>
    </w:p>
    <w:p w14:paraId="52971141" w14:textId="77777777" w:rsidR="008A17E7" w:rsidRPr="009C7238" w:rsidRDefault="008A17E7" w:rsidP="00841F4A"/>
    <w:p w14:paraId="087DC6B4" w14:textId="77777777" w:rsidR="00841F4A" w:rsidRDefault="00841F4A" w:rsidP="00841F4A">
      <w:r w:rsidRPr="009C7238">
        <w:rPr>
          <w:b/>
          <w:bCs/>
        </w:rPr>
        <w:lastRenderedPageBreak/>
        <w:t>47.</w:t>
      </w:r>
      <w:r w:rsidRPr="009C7238">
        <w:t> I </w:t>
      </w:r>
      <w:r w:rsidRPr="009C7238">
        <w:rPr>
          <w:i/>
          <w:iCs/>
        </w:rPr>
        <w:t>§ 125 b, stk. 7, </w:t>
      </w:r>
      <w:r w:rsidRPr="009C7238">
        <w:t>der bliver stk. 9, ændres »Stk. 1 og 4« til: »Stk. 3 og 6«.</w:t>
      </w:r>
    </w:p>
    <w:p w14:paraId="5C3CA3EE" w14:textId="77777777" w:rsidR="00C5110E" w:rsidRPr="009C7238" w:rsidRDefault="00C5110E" w:rsidP="00841F4A"/>
    <w:p w14:paraId="1D69D8AD" w14:textId="77777777" w:rsidR="00841F4A" w:rsidRDefault="00841F4A" w:rsidP="00841F4A">
      <w:r w:rsidRPr="009C7238">
        <w:rPr>
          <w:b/>
          <w:bCs/>
        </w:rPr>
        <w:t>48.</w:t>
      </w:r>
      <w:r w:rsidRPr="009C7238">
        <w:t> I </w:t>
      </w:r>
      <w:r w:rsidRPr="009C7238">
        <w:rPr>
          <w:i/>
          <w:iCs/>
        </w:rPr>
        <w:t>§ 125 b, stk. 8, </w:t>
      </w:r>
      <w:r w:rsidRPr="009C7238">
        <w:t>der bliver stk. 10, ændres »det« til: »de«.</w:t>
      </w:r>
    </w:p>
    <w:p w14:paraId="00AA17F4" w14:textId="77777777" w:rsidR="00C5110E" w:rsidRPr="009C7238" w:rsidRDefault="00C5110E" w:rsidP="00841F4A"/>
    <w:p w14:paraId="18659A79" w14:textId="77777777" w:rsidR="00841F4A" w:rsidRDefault="00841F4A" w:rsidP="00841F4A">
      <w:r w:rsidRPr="009C7238">
        <w:rPr>
          <w:b/>
          <w:bCs/>
        </w:rPr>
        <w:t>49.</w:t>
      </w:r>
      <w:r w:rsidRPr="009C7238">
        <w:t> I </w:t>
      </w:r>
      <w:r w:rsidRPr="009C7238">
        <w:rPr>
          <w:i/>
          <w:iCs/>
        </w:rPr>
        <w:t>§ 125 c, stk. 1, </w:t>
      </w:r>
      <w:r w:rsidRPr="009C7238">
        <w:t>indsættes efter »der ikke opfylder det kombinerede kapitalbufferkrav, jf. § 125 a, stk. 1,«: »eller gearingsgradbufferkravet, jf. artikel 92, stk. 1a, i Europa-Parlamentets og Rådets forordning (EU) nr. 876/2019 af 20. maj 2019 om ændring af forordning (EU) nr. 575/2013</w:t>
      </w:r>
      <w:r w:rsidR="00C5110E">
        <w:t>, som sat i kraft for Grønland ved lov</w:t>
      </w:r>
      <w:r w:rsidRPr="009C7238">
        <w:t>,«.</w:t>
      </w:r>
    </w:p>
    <w:p w14:paraId="0CE3DB98" w14:textId="77777777" w:rsidR="0016326C" w:rsidRPr="009C7238" w:rsidRDefault="0016326C" w:rsidP="00841F4A"/>
    <w:p w14:paraId="1C6C07B6" w14:textId="77777777" w:rsidR="00841F4A" w:rsidRPr="009C7238" w:rsidRDefault="00841F4A" w:rsidP="00841F4A">
      <w:r w:rsidRPr="009C7238">
        <w:rPr>
          <w:b/>
          <w:bCs/>
        </w:rPr>
        <w:t>50.</w:t>
      </w:r>
      <w:r w:rsidRPr="009C7238">
        <w:t> </w:t>
      </w:r>
      <w:r w:rsidRPr="009C7238">
        <w:rPr>
          <w:i/>
          <w:iCs/>
        </w:rPr>
        <w:t>§ 125 e, stk. 2, </w:t>
      </w:r>
      <w:r w:rsidRPr="009C7238">
        <w:t>affattes således:</w:t>
      </w:r>
    </w:p>
    <w:p w14:paraId="777096C3" w14:textId="77777777" w:rsidR="00841F4A" w:rsidRDefault="00841F4A" w:rsidP="00841F4A">
      <w:r w:rsidRPr="009C7238">
        <w:rPr>
          <w:i/>
          <w:iCs/>
        </w:rPr>
        <w:t>»Stk. 2.</w:t>
      </w:r>
      <w:r w:rsidRPr="009C7238">
        <w:t> I koncerner, hvori der indgår et globalt systemisk vigtigt finansielt institut (G-SIFI), jf. § 310, og et systemisk vigtigt finansielt institut (SIFI), jf. § 308, og hvor der på konsolideret grundlag gælder både en G-SIFI-buffer og en SIFI-buffer, finder den højeste af henholdsvis G-SIFI-bufferen og SIFI-bufferen anvendelse.«</w:t>
      </w:r>
    </w:p>
    <w:p w14:paraId="35549D88" w14:textId="77777777" w:rsidR="005C4140" w:rsidRPr="009C7238" w:rsidRDefault="005C4140" w:rsidP="00841F4A"/>
    <w:p w14:paraId="0A2C2ED2" w14:textId="77777777" w:rsidR="00841F4A" w:rsidRDefault="00841F4A" w:rsidP="00841F4A">
      <w:r w:rsidRPr="009C7238">
        <w:rPr>
          <w:b/>
          <w:bCs/>
        </w:rPr>
        <w:t>51.</w:t>
      </w:r>
      <w:r w:rsidRPr="009C7238">
        <w:t> </w:t>
      </w:r>
      <w:r w:rsidRPr="009C7238">
        <w:rPr>
          <w:i/>
          <w:iCs/>
        </w:rPr>
        <w:t>§ 125 e, stk. 3, </w:t>
      </w:r>
      <w:r w:rsidRPr="009C7238">
        <w:t>ophæves.</w:t>
      </w:r>
    </w:p>
    <w:p w14:paraId="5C0CDB8B" w14:textId="77777777" w:rsidR="005C4140" w:rsidRPr="009C7238" w:rsidRDefault="005C4140" w:rsidP="00841F4A"/>
    <w:p w14:paraId="744F589B" w14:textId="77777777" w:rsidR="00841F4A" w:rsidRPr="009C7238" w:rsidRDefault="00841F4A" w:rsidP="00841F4A">
      <w:r w:rsidRPr="009C7238">
        <w:rPr>
          <w:b/>
          <w:bCs/>
        </w:rPr>
        <w:t>52.</w:t>
      </w:r>
      <w:r w:rsidRPr="009C7238">
        <w:t> I </w:t>
      </w:r>
      <w:r w:rsidRPr="009C7238">
        <w:rPr>
          <w:i/>
          <w:iCs/>
        </w:rPr>
        <w:t>§ 125 g </w:t>
      </w:r>
      <w:r w:rsidRPr="009C7238">
        <w:t>indsættes som </w:t>
      </w:r>
      <w:r w:rsidRPr="009C7238">
        <w:rPr>
          <w:i/>
          <w:iCs/>
        </w:rPr>
        <w:t>stk. 3 </w:t>
      </w:r>
      <w:r w:rsidRPr="009C7238">
        <w:t>og</w:t>
      </w:r>
      <w:r w:rsidRPr="009C7238">
        <w:rPr>
          <w:i/>
          <w:iCs/>
        </w:rPr>
        <w:t> 4:</w:t>
      </w:r>
    </w:p>
    <w:p w14:paraId="23072ED7" w14:textId="77777777" w:rsidR="00841F4A" w:rsidRPr="009C7238" w:rsidRDefault="00841F4A" w:rsidP="00841F4A">
      <w:r w:rsidRPr="009C7238">
        <w:rPr>
          <w:i/>
          <w:iCs/>
        </w:rPr>
        <w:t>»Stk. 3.</w:t>
      </w:r>
      <w:r w:rsidRPr="009C7238">
        <w:t> SIFI-buffersatsen afhænger af, hvilken kategori det systemisk vigtige finansielle institut (SIFI) placeres i, jf. § 308, stk. 7.</w:t>
      </w:r>
    </w:p>
    <w:p w14:paraId="659CC3BF" w14:textId="77777777" w:rsidR="00841F4A" w:rsidRDefault="00841F4A" w:rsidP="00841F4A">
      <w:r w:rsidRPr="009C7238">
        <w:rPr>
          <w:i/>
          <w:iCs/>
        </w:rPr>
        <w:t>Stk. 4.</w:t>
      </w:r>
      <w:r w:rsidRPr="009C7238">
        <w:t> Erhvervsministeren fastsætter en SIFI-buffersats for de enkelte kategorier af systemiskhed, jf. § 308, stk. 7, for et systemisk vigtigt finansielt institut (SIFI).«</w:t>
      </w:r>
    </w:p>
    <w:p w14:paraId="4A0E67D4" w14:textId="77777777" w:rsidR="005C4140" w:rsidRPr="009C7238" w:rsidRDefault="005C4140" w:rsidP="00841F4A"/>
    <w:p w14:paraId="25B20A02" w14:textId="77777777" w:rsidR="00841F4A" w:rsidRDefault="00841F4A" w:rsidP="00841F4A">
      <w:r w:rsidRPr="009C7238">
        <w:rPr>
          <w:b/>
          <w:bCs/>
        </w:rPr>
        <w:t>53.</w:t>
      </w:r>
      <w:r w:rsidRPr="009C7238">
        <w:t> I </w:t>
      </w:r>
      <w:r w:rsidRPr="009C7238">
        <w:rPr>
          <w:i/>
          <w:iCs/>
        </w:rPr>
        <w:t>§ 125 h, stk. 1, 1. pkt., </w:t>
      </w:r>
      <w:r w:rsidRPr="009C7238">
        <w:t>udgår »ikkecykliske«.</w:t>
      </w:r>
    </w:p>
    <w:p w14:paraId="3A36A7F9" w14:textId="77777777" w:rsidR="0059349D" w:rsidRPr="009C7238" w:rsidRDefault="0059349D" w:rsidP="00841F4A"/>
    <w:p w14:paraId="5DD6CC9A" w14:textId="77777777" w:rsidR="00841F4A" w:rsidRPr="009C7238" w:rsidRDefault="00841F4A" w:rsidP="00841F4A">
      <w:r w:rsidRPr="009C7238">
        <w:rPr>
          <w:b/>
          <w:bCs/>
        </w:rPr>
        <w:t>54.</w:t>
      </w:r>
      <w:r w:rsidRPr="009C7238">
        <w:t> I </w:t>
      </w:r>
      <w:r w:rsidRPr="009C7238">
        <w:rPr>
          <w:i/>
          <w:iCs/>
        </w:rPr>
        <w:t>§ 125 h, stk. 1, </w:t>
      </w:r>
      <w:r w:rsidRPr="009C7238">
        <w:t>indsættes efter 1. pkt. som nyt punktum:</w:t>
      </w:r>
    </w:p>
    <w:p w14:paraId="14742549" w14:textId="77777777" w:rsidR="00841F4A" w:rsidRDefault="00841F4A" w:rsidP="00841F4A">
      <w:r w:rsidRPr="009C7238">
        <w:t>»En systemisk buffersats må ikke anvendes til at afhjælpe risici omfattet af den kontracykliske buffersats, jf. § 125 f, SIFI-buffersatsen eller G-SIFI-buffersatsen, jf. § 125 g.«</w:t>
      </w:r>
    </w:p>
    <w:p w14:paraId="46C7263B" w14:textId="77777777" w:rsidR="003534D5" w:rsidRPr="009C7238" w:rsidRDefault="003534D5" w:rsidP="00841F4A"/>
    <w:p w14:paraId="61126E90" w14:textId="77777777" w:rsidR="00841F4A" w:rsidRDefault="00841F4A" w:rsidP="00841F4A">
      <w:r w:rsidRPr="009C7238">
        <w:rPr>
          <w:b/>
          <w:bCs/>
        </w:rPr>
        <w:t>55.</w:t>
      </w:r>
      <w:r w:rsidRPr="009C7238">
        <w:t> I </w:t>
      </w:r>
      <w:r w:rsidRPr="009C7238">
        <w:rPr>
          <w:i/>
          <w:iCs/>
        </w:rPr>
        <w:t>§ 125 h, stk. 1, 2. pkt.,</w:t>
      </w:r>
      <w:r w:rsidRPr="009C7238">
        <w:t> der bliver 3. pkt., og</w:t>
      </w:r>
      <w:r w:rsidRPr="009C7238">
        <w:rPr>
          <w:i/>
          <w:iCs/>
        </w:rPr>
        <w:t> stk. 2, 1. </w:t>
      </w:r>
      <w:r w:rsidRPr="009C7238">
        <w:t>og</w:t>
      </w:r>
      <w:r w:rsidRPr="009C7238">
        <w:rPr>
          <w:i/>
          <w:iCs/>
        </w:rPr>
        <w:t> 2. pkt.,</w:t>
      </w:r>
      <w:r w:rsidRPr="009C7238">
        <w:t> ændres »stk. 6« til: »stk. 7«.</w:t>
      </w:r>
    </w:p>
    <w:p w14:paraId="1B286EF2" w14:textId="77777777" w:rsidR="005F5523" w:rsidRPr="009C7238" w:rsidRDefault="005F5523" w:rsidP="00841F4A"/>
    <w:p w14:paraId="7934EB37" w14:textId="77777777" w:rsidR="00841F4A" w:rsidRPr="009C7238" w:rsidRDefault="00841F4A" w:rsidP="00841F4A">
      <w:r w:rsidRPr="009C7238">
        <w:rPr>
          <w:b/>
          <w:bCs/>
        </w:rPr>
        <w:t>56.</w:t>
      </w:r>
      <w:r w:rsidRPr="009C7238">
        <w:t> </w:t>
      </w:r>
      <w:r w:rsidRPr="009C7238">
        <w:rPr>
          <w:i/>
          <w:iCs/>
        </w:rPr>
        <w:t>§ 125 h, stk. 3, </w:t>
      </w:r>
      <w:r w:rsidRPr="009C7238">
        <w:t>affattes således:</w:t>
      </w:r>
    </w:p>
    <w:p w14:paraId="7E308ABF" w14:textId="77777777" w:rsidR="00841F4A" w:rsidRDefault="00841F4A" w:rsidP="00841F4A">
      <w:r w:rsidRPr="009C7238">
        <w:rPr>
          <w:i/>
          <w:iCs/>
        </w:rPr>
        <w:t>»Stk. 3.</w:t>
      </w:r>
      <w:r w:rsidRPr="009C7238">
        <w:t xml:space="preserve"> Vurderer erhvervsministeren, at en systemisk buffersats, der er anerkendt af erhvervsministeren i medfør af stk. 2, forebygger og begrænser en risiko, der kan sidestilles med en risiko, som er omfattet af en systemisk buffersats fastsat i medfør af stk. 1, finder den højeste buffersats af disse </w:t>
      </w:r>
      <w:proofErr w:type="gramStart"/>
      <w:r w:rsidRPr="009C7238">
        <w:t>anvendelse</w:t>
      </w:r>
      <w:proofErr w:type="gramEnd"/>
      <w:r w:rsidRPr="009C7238">
        <w:t xml:space="preserve"> for virksomhederne i forbindelse med eksponeringer i det pågældende land til brug for opgørelsen af deres systemiske buffer, jf. § 125 a, stk. 7. Hvis de pågældende buffersatser vurderes at adressere forskellige risici, kan erhvervsministeren træffe beslutning om, hvorvidt buffersatserne er kumulative ved opgørelsen af deres systemiske buffer, jf. § 125 a, stk. 7.«</w:t>
      </w:r>
    </w:p>
    <w:p w14:paraId="2747C5A3" w14:textId="77777777" w:rsidR="005F5523" w:rsidRPr="009C7238" w:rsidRDefault="005F5523" w:rsidP="00841F4A"/>
    <w:p w14:paraId="0775C89F" w14:textId="77777777" w:rsidR="00841F4A" w:rsidRPr="009C7238" w:rsidRDefault="00841F4A" w:rsidP="00841F4A">
      <w:r w:rsidRPr="009C7238">
        <w:rPr>
          <w:b/>
          <w:bCs/>
        </w:rPr>
        <w:t>57.</w:t>
      </w:r>
      <w:r w:rsidRPr="009C7238">
        <w:t> I </w:t>
      </w:r>
      <w:r w:rsidRPr="009C7238">
        <w:rPr>
          <w:i/>
          <w:iCs/>
        </w:rPr>
        <w:t>§ 125 h </w:t>
      </w:r>
      <w:r w:rsidRPr="009C7238">
        <w:t>indsættes som </w:t>
      </w:r>
      <w:r w:rsidRPr="009C7238">
        <w:rPr>
          <w:i/>
          <w:iCs/>
        </w:rPr>
        <w:t>stk. 5:</w:t>
      </w:r>
    </w:p>
    <w:p w14:paraId="4C9E3D66" w14:textId="77777777" w:rsidR="00841F4A" w:rsidRDefault="00841F4A" w:rsidP="00841F4A">
      <w:r w:rsidRPr="009C7238">
        <w:rPr>
          <w:i/>
          <w:iCs/>
        </w:rPr>
        <w:t>»Stk. 5.</w:t>
      </w:r>
      <w:r w:rsidRPr="009C7238">
        <w:t> Erhvervsministeren fastsætter nærmere regler om, hvilke undergrupper af eksponeringer den systemiske buffer kan finde anvendelse på, om opgørelsen af den systemiske buffer og om offentliggørelse af oplysninger om den systemiske buffer.«</w:t>
      </w:r>
    </w:p>
    <w:p w14:paraId="6DA65063" w14:textId="77777777" w:rsidR="005F5523" w:rsidRPr="009C7238" w:rsidRDefault="005F5523" w:rsidP="00841F4A"/>
    <w:p w14:paraId="2066DA1B" w14:textId="77777777" w:rsidR="00841F4A" w:rsidRDefault="00841F4A" w:rsidP="00841F4A">
      <w:r w:rsidRPr="009C7238">
        <w:rPr>
          <w:b/>
          <w:bCs/>
        </w:rPr>
        <w:t>58.</w:t>
      </w:r>
      <w:r w:rsidRPr="009C7238">
        <w:t> </w:t>
      </w:r>
      <w:r w:rsidRPr="009C7238">
        <w:rPr>
          <w:i/>
          <w:iCs/>
        </w:rPr>
        <w:t>§ 125 i </w:t>
      </w:r>
      <w:r w:rsidRPr="009C7238">
        <w:t>ophæves.</w:t>
      </w:r>
    </w:p>
    <w:p w14:paraId="24CA0644" w14:textId="77777777" w:rsidR="005F5523" w:rsidRPr="009C7238" w:rsidRDefault="005F5523" w:rsidP="00841F4A"/>
    <w:p w14:paraId="755F2AFA" w14:textId="77777777" w:rsidR="00841F4A" w:rsidRDefault="00841F4A" w:rsidP="00841F4A">
      <w:r w:rsidRPr="009C7238">
        <w:rPr>
          <w:b/>
          <w:bCs/>
        </w:rPr>
        <w:lastRenderedPageBreak/>
        <w:t>59.</w:t>
      </w:r>
      <w:r w:rsidRPr="009C7238">
        <w:t> I </w:t>
      </w:r>
      <w:r w:rsidRPr="009C7238">
        <w:rPr>
          <w:i/>
          <w:iCs/>
        </w:rPr>
        <w:t>§ 152, stk. 1, </w:t>
      </w:r>
      <w:r w:rsidRPr="009C7238">
        <w:t>og </w:t>
      </w:r>
      <w:r w:rsidRPr="009C7238">
        <w:rPr>
          <w:i/>
          <w:iCs/>
        </w:rPr>
        <w:t>§§ 153 </w:t>
      </w:r>
      <w:r w:rsidRPr="009C7238">
        <w:t>og</w:t>
      </w:r>
      <w:r w:rsidRPr="009C7238">
        <w:rPr>
          <w:i/>
          <w:iCs/>
        </w:rPr>
        <w:t> 156 </w:t>
      </w:r>
      <w:r w:rsidRPr="009C7238">
        <w:t>udgår »og for systemiske likviditetsrisici«.</w:t>
      </w:r>
    </w:p>
    <w:p w14:paraId="5F00B593" w14:textId="77777777" w:rsidR="005F5523" w:rsidRPr="009C7238" w:rsidRDefault="005F5523" w:rsidP="00841F4A"/>
    <w:p w14:paraId="3942B2E0" w14:textId="77777777" w:rsidR="00841F4A" w:rsidRPr="009C7238" w:rsidRDefault="00841F4A" w:rsidP="00841F4A">
      <w:r w:rsidRPr="009C7238">
        <w:rPr>
          <w:b/>
          <w:bCs/>
        </w:rPr>
        <w:t>60.</w:t>
      </w:r>
      <w:r w:rsidRPr="009C7238">
        <w:t> Efter § 175 e</w:t>
      </w:r>
      <w:r w:rsidR="00AC3BA6">
        <w:t xml:space="preserve"> (ikke sat i kraft for Grønland)</w:t>
      </w:r>
      <w:r w:rsidRPr="009C7238">
        <w:t xml:space="preserve"> indsættes før overskriften før § 176:</w:t>
      </w:r>
    </w:p>
    <w:p w14:paraId="4ED5197C" w14:textId="77777777" w:rsidR="00841F4A" w:rsidRPr="009C7238" w:rsidRDefault="00841F4A" w:rsidP="00841F4A">
      <w:pPr>
        <w:rPr>
          <w:i/>
          <w:iCs/>
        </w:rPr>
      </w:pPr>
      <w:r w:rsidRPr="009C7238">
        <w:rPr>
          <w:i/>
          <w:iCs/>
        </w:rPr>
        <w:t>»Særlige regler for koncerner med moderselskab i et land uden for Den Europæiske Union</w:t>
      </w:r>
    </w:p>
    <w:p w14:paraId="603F8947" w14:textId="77777777" w:rsidR="00841F4A" w:rsidRPr="009C7238" w:rsidRDefault="00841F4A" w:rsidP="00841F4A">
      <w:r w:rsidRPr="009C7238">
        <w:rPr>
          <w:b/>
          <w:bCs/>
        </w:rPr>
        <w:t>§ 175 f.</w:t>
      </w:r>
      <w:r w:rsidRPr="009C7238">
        <w:t> Et pengeinstitut, realkreditinstitut eller fondsmæglerselskab I skal udpege et fælles mellemliggende moderselskab inden for Den Europæiske Union, hvis</w:t>
      </w:r>
    </w:p>
    <w:p w14:paraId="008263D4" w14:textId="77777777" w:rsidR="00841F4A" w:rsidRPr="009C7238" w:rsidRDefault="00841F4A" w:rsidP="00841F4A">
      <w:r w:rsidRPr="009C7238">
        <w:t>1) virksomheden er en del af en koncern, hvis moderselskab er beliggende uden for Den Europæiske Union og uden for et land, Unionen har indgået aftale med på det finansielle område,</w:t>
      </w:r>
    </w:p>
    <w:p w14:paraId="253C793C" w14:textId="77777777" w:rsidR="00841F4A" w:rsidRPr="009C7238" w:rsidRDefault="00841F4A" w:rsidP="00841F4A">
      <w:r w:rsidRPr="009C7238">
        <w:t>2) koncernen har to eller flere pengeinstitutter, realkreditinstitutter eller investeringsselskaber beliggende inden for Den Europæiske Union eller i et land, Unionen har indgået aftale med på det finansielle område, og</w:t>
      </w:r>
    </w:p>
    <w:p w14:paraId="1C03B5A3" w14:textId="77777777" w:rsidR="00841F4A" w:rsidRPr="009C7238" w:rsidRDefault="00841F4A" w:rsidP="00841F4A">
      <w:r w:rsidRPr="009C7238">
        <w:t>3) koncernen har aktiver af en samlet værdi på 40 mia. euro eller mere i Den Europæiske Union eller i et land, Unionen har indgået aftale med på det finansielle område.</w:t>
      </w:r>
    </w:p>
    <w:p w14:paraId="555BEE17" w14:textId="77777777" w:rsidR="00841F4A" w:rsidRPr="009C7238" w:rsidRDefault="00841F4A" w:rsidP="00841F4A">
      <w:r w:rsidRPr="009C7238">
        <w:rPr>
          <w:i/>
          <w:iCs/>
        </w:rPr>
        <w:t>Stk. 2.</w:t>
      </w:r>
      <w:r w:rsidRPr="009C7238">
        <w:t> Finanstilsynet kan give tilladelse til, at virksomheden udpeger to mellemliggende moderselskaber inden for Den Europæiske Union, hvis</w:t>
      </w:r>
    </w:p>
    <w:p w14:paraId="42C9CF92" w14:textId="77777777" w:rsidR="00841F4A" w:rsidRPr="009C7238" w:rsidRDefault="00841F4A" w:rsidP="00841F4A">
      <w:r w:rsidRPr="009C7238">
        <w:t>1) moderselskabet for koncernen omtalt i stk. 1, nr. 1, er pålagt adskillelse af aktiviteter i det tredjeland, hvor selskabet er beliggende, eller</w:t>
      </w:r>
    </w:p>
    <w:p w14:paraId="532CE2B7" w14:textId="77777777" w:rsidR="00841F4A" w:rsidRPr="009C7238" w:rsidRDefault="00841F4A" w:rsidP="00841F4A">
      <w:r w:rsidRPr="009C7238">
        <w:t>2) den kompetente afviklingsmyndighed for det mellemliggende moderselskab har vurderet, at afviklingen vil være mere effektiv med to mellemliggende moderselskaber i Den Europæiske Union.</w:t>
      </w:r>
    </w:p>
    <w:p w14:paraId="7C0255AD" w14:textId="77777777" w:rsidR="00841F4A" w:rsidRPr="009C7238" w:rsidRDefault="00841F4A" w:rsidP="00841F4A">
      <w:r w:rsidRPr="009C7238">
        <w:rPr>
          <w:i/>
          <w:iCs/>
        </w:rPr>
        <w:t>Stk. 3.</w:t>
      </w:r>
      <w:r w:rsidRPr="009C7238">
        <w:t> Et mellemliggende moderselskab skal have tilladelse som pengeinstitut eller realkreditinstitut eller være et godkendt finansielt holdingselskab eller blandet finansielt holdingselskab, jf. dog stk. 4.</w:t>
      </w:r>
    </w:p>
    <w:p w14:paraId="009DCDD4" w14:textId="77777777" w:rsidR="00841F4A" w:rsidRPr="009C7238" w:rsidRDefault="00841F4A" w:rsidP="00841F4A">
      <w:r w:rsidRPr="009C7238">
        <w:rPr>
          <w:i/>
          <w:iCs/>
        </w:rPr>
        <w:t>Stk. 4.</w:t>
      </w:r>
      <w:r w:rsidRPr="009C7238">
        <w:t> Et investeringsselskab kan udpeges som mellemliggende moderselskab, hvis</w:t>
      </w:r>
    </w:p>
    <w:p w14:paraId="40EDFAC8" w14:textId="77777777" w:rsidR="00841F4A" w:rsidRPr="009C7238" w:rsidRDefault="00841F4A" w:rsidP="00841F4A">
      <w:r w:rsidRPr="009C7238">
        <w:t>1) ingen af de omfattede virksomheder har tilladelse som pengeinstitut eller realkreditinstitut eller</w:t>
      </w:r>
    </w:p>
    <w:p w14:paraId="04BAB06A" w14:textId="77777777" w:rsidR="00841F4A" w:rsidRDefault="00841F4A" w:rsidP="00841F4A">
      <w:r w:rsidRPr="009C7238">
        <w:t>2) det mellemliggende moderselskab er udpeget efter stk. 2, nr. 1.</w:t>
      </w:r>
    </w:p>
    <w:p w14:paraId="090E84B7" w14:textId="77777777" w:rsidR="00473C9D" w:rsidRPr="009C7238" w:rsidRDefault="00473C9D" w:rsidP="00841F4A"/>
    <w:p w14:paraId="0D06086C" w14:textId="77777777" w:rsidR="00841F4A" w:rsidRPr="009C7238" w:rsidRDefault="00841F4A" w:rsidP="00841F4A">
      <w:r w:rsidRPr="009C7238">
        <w:rPr>
          <w:b/>
          <w:bCs/>
        </w:rPr>
        <w:t>§ 175 g.</w:t>
      </w:r>
      <w:r w:rsidRPr="009C7238">
        <w:t xml:space="preserve"> En modervirksomhed, som er en finansiel holdingvirksomhed, og som i koncernen er den øverste modervirksomhed beliggende i </w:t>
      </w:r>
      <w:r w:rsidR="009F353A">
        <w:t>Grønland</w:t>
      </w:r>
      <w:r w:rsidRPr="009C7238">
        <w:t xml:space="preserve">, skal godkendes af Finanstilsynet og den konsoliderende tilsynsmyndighed, hvor den konsoliderende tilsynsmyndighed er forskellig fra Finanstilsynet, jf. stk. 8, jf. dog stk. 4. En modervirksomhed, som er en finansiel holdingvirksomhed, og som i koncernen er den øverste modervirksomhed beliggende i Unionen, skal godkendes af Finanstilsynet som konsoliderende tilsynsmyndighed og den kompetente myndighed i den medlemsstat, </w:t>
      </w:r>
      <w:proofErr w:type="spellStart"/>
      <w:r w:rsidRPr="009C7238">
        <w:t>holdingvirksomheden</w:t>
      </w:r>
      <w:proofErr w:type="spellEnd"/>
      <w:r w:rsidRPr="009C7238">
        <w:t xml:space="preserve"> er beliggende i, jf. stk. 8. Andre finansielle holdingvirksomheder skal godkendes, når de er omfattet af denne lov eller Europa-Parlamentets og Rådets forordning (EU) nr. 575/2013 af 26. juni 2013 om tilsynsmæssige krav til kreditinstitutter og investeringsselskaber</w:t>
      </w:r>
      <w:r w:rsidR="004B3281">
        <w:t>, som sat i kraft for Grønland ved lov,</w:t>
      </w:r>
      <w:r w:rsidRPr="009C7238">
        <w:t xml:space="preserve"> på delkonsolideret niveau.</w:t>
      </w:r>
    </w:p>
    <w:p w14:paraId="3B7DC398" w14:textId="77777777" w:rsidR="00841F4A" w:rsidRPr="009C7238" w:rsidRDefault="00841F4A" w:rsidP="00841F4A">
      <w:r w:rsidRPr="009C7238">
        <w:rPr>
          <w:i/>
          <w:iCs/>
        </w:rPr>
        <w:t>Stk. 2.</w:t>
      </w:r>
      <w:r w:rsidRPr="009C7238">
        <w:t> Godkendelse tildeles en finansiel holdingvirksomhed, hvis følgende betingelser er opfyldt:</w:t>
      </w:r>
    </w:p>
    <w:p w14:paraId="62C56613" w14:textId="77777777" w:rsidR="00841F4A" w:rsidRPr="009C7238" w:rsidRDefault="00841F4A" w:rsidP="00841F4A">
      <w:r w:rsidRPr="009C7238">
        <w:t>1) De interne ordninger og fordelingen af opgaver inden for koncernen er passende med henblik på at opfylde kravene i denne lov og Europa-Parlamentets og Rådets forordning (EU) nr. 575/2013 af 26. juni 2013 om tilsynsmæssige krav til kreditinstitutter og investeringsselskaber</w:t>
      </w:r>
      <w:r w:rsidR="004B3281">
        <w:t>, som sat i kraft for Grønland ved lov,</w:t>
      </w:r>
      <w:r w:rsidRPr="009C7238">
        <w:t xml:space="preserve"> på konsolideret eller delkonsolideret niveau, og de er navnlig tilstrækkelige til at</w:t>
      </w:r>
    </w:p>
    <w:p w14:paraId="49E9C829" w14:textId="77777777" w:rsidR="00841F4A" w:rsidRPr="009C7238" w:rsidRDefault="00841F4A" w:rsidP="00841F4A">
      <w:r w:rsidRPr="009C7238">
        <w:t xml:space="preserve">a) koordinere den finansielle </w:t>
      </w:r>
      <w:proofErr w:type="spellStart"/>
      <w:r w:rsidRPr="009C7238">
        <w:t>holdingvirksomheds</w:t>
      </w:r>
      <w:proofErr w:type="spellEnd"/>
      <w:r w:rsidRPr="009C7238">
        <w:t xml:space="preserve"> dattervirksomheder, herunder om nødvendigt gennem en passende fordeling af opgaver blandt kreditinstitutter, der er dattervirksomheder,</w:t>
      </w:r>
    </w:p>
    <w:p w14:paraId="28B09DE5" w14:textId="77777777" w:rsidR="00841F4A" w:rsidRPr="009C7238" w:rsidRDefault="00841F4A" w:rsidP="00841F4A">
      <w:r w:rsidRPr="009C7238">
        <w:t>b) forhindre eller håndtere konflikter internt i koncernen og</w:t>
      </w:r>
    </w:p>
    <w:p w14:paraId="1AA61B3B" w14:textId="77777777" w:rsidR="00841F4A" w:rsidRPr="009C7238" w:rsidRDefault="00841F4A" w:rsidP="00841F4A">
      <w:r w:rsidRPr="009C7238">
        <w:t>c) håndhæve koncernens politikker, der er fastsat af den finansielle holdingvirksomhed, i hele koncernen.</w:t>
      </w:r>
    </w:p>
    <w:p w14:paraId="716F7362" w14:textId="77777777" w:rsidR="00841F4A" w:rsidRPr="009C7238" w:rsidRDefault="00841F4A" w:rsidP="00841F4A">
      <w:r w:rsidRPr="009C7238">
        <w:t xml:space="preserve">2) Organisationsstrukturen i den koncern, hvori den finansielle holdingvirksomhed indgår, hindrer ikke et effektivt tilsyn med kreditinstitutter, der er dattervirksomheder, eller moderinstitutter, for så vidt angår de </w:t>
      </w:r>
      <w:r w:rsidRPr="009C7238">
        <w:lastRenderedPageBreak/>
        <w:t>individuelle, konsoliderede og eventuelt delkonsoliderede forpligtelser, de er underlagt. I denne vurdering tages der navnlig hensyn til</w:t>
      </w:r>
    </w:p>
    <w:p w14:paraId="5BAA6558" w14:textId="77777777" w:rsidR="00841F4A" w:rsidRPr="009C7238" w:rsidRDefault="00841F4A" w:rsidP="00841F4A">
      <w:r w:rsidRPr="009C7238">
        <w:t>a) positionen af den finansielle holdingvirksomhed i en koncern med flere niveauer,</w:t>
      </w:r>
    </w:p>
    <w:p w14:paraId="32FECCCB" w14:textId="77777777" w:rsidR="00841F4A" w:rsidRPr="009C7238" w:rsidRDefault="00841F4A" w:rsidP="00841F4A">
      <w:r w:rsidRPr="009C7238">
        <w:t>b) ejerstrukturen og</w:t>
      </w:r>
    </w:p>
    <w:p w14:paraId="740349D4" w14:textId="77777777" w:rsidR="00841F4A" w:rsidRPr="009C7238" w:rsidRDefault="00841F4A" w:rsidP="00841F4A">
      <w:r w:rsidRPr="009C7238">
        <w:t>c) den rolle, den finansielle holdingvirksomhed har i koncernen.</w:t>
      </w:r>
    </w:p>
    <w:p w14:paraId="3D345229" w14:textId="77777777" w:rsidR="00841F4A" w:rsidRPr="009C7238" w:rsidRDefault="00841F4A" w:rsidP="00841F4A">
      <w:r w:rsidRPr="009C7238">
        <w:t>3) Kriterierne i § 14, stk. 2, og §§ 61 a og 64 er opfyldt.</w:t>
      </w:r>
    </w:p>
    <w:p w14:paraId="1B40CA62" w14:textId="77777777" w:rsidR="00841F4A" w:rsidRPr="009C7238" w:rsidRDefault="00841F4A" w:rsidP="00841F4A">
      <w:r w:rsidRPr="009C7238">
        <w:rPr>
          <w:i/>
          <w:iCs/>
        </w:rPr>
        <w:t>Stk. 3.</w:t>
      </w:r>
      <w:r w:rsidRPr="009C7238">
        <w:t> Er betingelserne i stk. 2 ikke opfyldt, underlægges den finansielle holdingvirksomhed passende tilsynsforanstaltninger, som kan omfatte:</w:t>
      </w:r>
    </w:p>
    <w:p w14:paraId="1FA0E320" w14:textId="77777777" w:rsidR="00841F4A" w:rsidRPr="009C7238" w:rsidRDefault="00841F4A" w:rsidP="00841F4A">
      <w:r w:rsidRPr="009C7238">
        <w:t xml:space="preserve">1) Suspension af udøvelsen af de stemmerettigheder, der er knyttet til den finansielle </w:t>
      </w:r>
      <w:proofErr w:type="spellStart"/>
      <w:r w:rsidRPr="009C7238">
        <w:t>holdingvirksomheds</w:t>
      </w:r>
      <w:proofErr w:type="spellEnd"/>
      <w:r w:rsidRPr="009C7238">
        <w:t xml:space="preserve"> aktier i kreditinstitutter, der er dattervirksomheder.</w:t>
      </w:r>
    </w:p>
    <w:p w14:paraId="7A360E13" w14:textId="77777777" w:rsidR="00841F4A" w:rsidRPr="009C7238" w:rsidRDefault="00841F4A" w:rsidP="00841F4A">
      <w:r w:rsidRPr="009C7238">
        <w:t>2) Påbud mod den finansielle holdingvirksomhed eller medlemmerne af ledelsesorganet.</w:t>
      </w:r>
    </w:p>
    <w:p w14:paraId="06C6EBBD" w14:textId="77777777" w:rsidR="00841F4A" w:rsidRPr="009C7238" w:rsidRDefault="00841F4A" w:rsidP="00841F4A">
      <w:r w:rsidRPr="009C7238">
        <w:t>3) Afgivelse af instrukser eller udstedelse af retningslinjer rettet mod den finansielle holdingvirksomhed om at overføre kapitalinteresserne i kreditinstitutter, der er dattervirksomheder, til sine aktionærer.</w:t>
      </w:r>
    </w:p>
    <w:p w14:paraId="184E5674" w14:textId="77777777" w:rsidR="00841F4A" w:rsidRPr="009C7238" w:rsidRDefault="00841F4A" w:rsidP="00841F4A">
      <w:r w:rsidRPr="009C7238">
        <w:t>4) Udpegning på foreløbigt grundlag af en anden finansiel holdingvirksomhed eller et andet institut inden for samme koncern som ansvarlig for at sikre overholdelse af kravene i denne lov og Europa-Parlamentets og Rådets forordning (EU) nr. 575/2013 af 26. juni 2013 om tilsynsmæssige krav til kreditinstitutter og investeringsselskaber</w:t>
      </w:r>
      <w:r w:rsidR="004B3281">
        <w:t>, som sat i kraft for Grønland ved lov,</w:t>
      </w:r>
      <w:r w:rsidRPr="009C7238">
        <w:t xml:space="preserve"> på konsolideret niveau.</w:t>
      </w:r>
    </w:p>
    <w:p w14:paraId="10575ABD" w14:textId="77777777" w:rsidR="00841F4A" w:rsidRPr="009C7238" w:rsidRDefault="00841F4A" w:rsidP="00841F4A">
      <w:r w:rsidRPr="009C7238">
        <w:t>5) Begrænsning af eller forbud mod udlodninger eller rentebetalinger til aktionærer.</w:t>
      </w:r>
    </w:p>
    <w:p w14:paraId="0240B9CA" w14:textId="77777777" w:rsidR="00841F4A" w:rsidRPr="009C7238" w:rsidRDefault="00841F4A" w:rsidP="00841F4A">
      <w:r w:rsidRPr="009C7238">
        <w:t>6) Krav om, at finansielle holdingvirksomheder afhænder eller begrænser kapitalandele i kreditinstitutter eller andre enheder i den finansielle sektor.</w:t>
      </w:r>
    </w:p>
    <w:p w14:paraId="0824258C" w14:textId="77777777" w:rsidR="00841F4A" w:rsidRPr="009C7238" w:rsidRDefault="00841F4A" w:rsidP="00841F4A">
      <w:r w:rsidRPr="009C7238">
        <w:t>7) Krav om, at finansielle holdingvirksomheder forelægger en plan for straks at overholde betingelserne i stk. 2 på ny.</w:t>
      </w:r>
    </w:p>
    <w:p w14:paraId="6DC110F3" w14:textId="77777777" w:rsidR="00841F4A" w:rsidRPr="009C7238" w:rsidRDefault="00841F4A" w:rsidP="00841F4A">
      <w:r w:rsidRPr="009C7238">
        <w:rPr>
          <w:i/>
          <w:iCs/>
        </w:rPr>
        <w:t>Stk. 4.</w:t>
      </w:r>
      <w:r w:rsidRPr="009C7238">
        <w:t> Godkendelse af den finansielle holdingvirksomhed efter stk. 1 er ikke påkrævet, hvis følgende betingelser er opfyldt:</w:t>
      </w:r>
    </w:p>
    <w:p w14:paraId="22B427BE" w14:textId="77777777" w:rsidR="00841F4A" w:rsidRPr="009C7238" w:rsidRDefault="00841F4A" w:rsidP="00841F4A">
      <w:r w:rsidRPr="009C7238">
        <w:t xml:space="preserve">1) Den finansielle </w:t>
      </w:r>
      <w:proofErr w:type="spellStart"/>
      <w:r w:rsidRPr="009C7238">
        <w:t>holdingvirksomheds</w:t>
      </w:r>
      <w:proofErr w:type="spellEnd"/>
      <w:r w:rsidRPr="009C7238">
        <w:t xml:space="preserve"> hovedaktivitet består i at erhverve kapitalandele i dattervirksomheder.</w:t>
      </w:r>
    </w:p>
    <w:p w14:paraId="746556BF" w14:textId="77777777" w:rsidR="00841F4A" w:rsidRPr="009C7238" w:rsidRDefault="00841F4A" w:rsidP="00841F4A">
      <w:r w:rsidRPr="009C7238">
        <w:t>2) Den finansielle holdingvirksomhed er ikke udpeget som afviklingsenhed i overensstemmelse med afviklingsstrategien fastsat af den relevante afviklingsmyndighed.</w:t>
      </w:r>
    </w:p>
    <w:p w14:paraId="6EBDDC76" w14:textId="77777777" w:rsidR="00841F4A" w:rsidRPr="009C7238" w:rsidRDefault="00841F4A" w:rsidP="00841F4A">
      <w:r w:rsidRPr="009C7238">
        <w:t xml:space="preserve">3) Et kreditinstitut, der er dattervirksomhed, er udpeget som ansvarlig for at sikre koncernens overholdelse af tilsynskrav på konsolideret niveau og har alle de </w:t>
      </w:r>
      <w:proofErr w:type="gramStart"/>
      <w:r w:rsidRPr="009C7238">
        <w:t>fornødne</w:t>
      </w:r>
      <w:proofErr w:type="gramEnd"/>
      <w:r w:rsidRPr="009C7238">
        <w:t xml:space="preserve"> midler og den retlige beføjelse til at indfri disse forpligtelser på en effektiv måde.</w:t>
      </w:r>
    </w:p>
    <w:p w14:paraId="04BF9D79" w14:textId="77777777" w:rsidR="00841F4A" w:rsidRPr="009C7238" w:rsidRDefault="00841F4A" w:rsidP="00841F4A">
      <w:r w:rsidRPr="009C7238">
        <w:t>4) Den finansielle holdingvirksomhed tager ikke del i ledelsesmæssige, operationelle eller finansielle beslutninger, der påvirker koncernen eller dens dattervirksomheder, der er kreditinstitutter eller finansieringsinstitutter.</w:t>
      </w:r>
    </w:p>
    <w:p w14:paraId="4608CF26" w14:textId="77777777" w:rsidR="00841F4A" w:rsidRPr="009C7238" w:rsidRDefault="00841F4A" w:rsidP="00841F4A">
      <w:r w:rsidRPr="009C7238">
        <w:t>5) Der er ikke nogen hindringer for et effektivt tilsyn med koncernen på konsolideret niveau.</w:t>
      </w:r>
    </w:p>
    <w:p w14:paraId="5AFFB461" w14:textId="77777777" w:rsidR="00841F4A" w:rsidRPr="009C7238" w:rsidRDefault="00841F4A" w:rsidP="00841F4A">
      <w:r w:rsidRPr="009C7238">
        <w:rPr>
          <w:i/>
          <w:iCs/>
        </w:rPr>
        <w:t>Stk. 5.</w:t>
      </w:r>
      <w:r w:rsidRPr="009C7238">
        <w:t> Er betingelserne i stk. 4 ikke længere opfyldt, skal den finansielle holdingvirksomhed søge om godkendelse.</w:t>
      </w:r>
    </w:p>
    <w:p w14:paraId="1EB7C355" w14:textId="77777777" w:rsidR="00841F4A" w:rsidRPr="009C7238" w:rsidRDefault="00841F4A" w:rsidP="00841F4A">
      <w:r w:rsidRPr="009C7238">
        <w:rPr>
          <w:i/>
          <w:iCs/>
        </w:rPr>
        <w:t>Stk. 6.</w:t>
      </w:r>
      <w:r w:rsidRPr="009C7238">
        <w:t> Som led i ansøgning om godkendelse efter stk. 1 skal finansielle holdingvirksomheder oplyse Finanstilsynet og den konsoliderende tilsynsmyndighed, hvis den ikke er den samme myndighed, om følgende:</w:t>
      </w:r>
    </w:p>
    <w:p w14:paraId="0ACD6268" w14:textId="77777777" w:rsidR="00841F4A" w:rsidRPr="009C7238" w:rsidRDefault="00841F4A" w:rsidP="00841F4A">
      <w:r w:rsidRPr="009C7238">
        <w:t>1) Organisationsstrukturen for den koncern, hvori den finansielle holdingvirksomhed indgår, med klar angivelse af dens dattervirksomheder og eventuelle modervirksomheder samt placeringen og den type aktivitet, de enkelte enheder udøver i koncernen.</w:t>
      </w:r>
    </w:p>
    <w:p w14:paraId="0444F10C" w14:textId="77777777" w:rsidR="00841F4A" w:rsidRPr="009C7238" w:rsidRDefault="00841F4A" w:rsidP="00841F4A">
      <w:r w:rsidRPr="009C7238">
        <w:t>2) Oplysninger om nomineringen af mindst to personer, der varetager den faktiske ledelse af den finansielle holdingvirksomhed, og overholdelse af kravene i § 64 til kvalifikationer for et medlem af bestyrelsen eller direktionen.</w:t>
      </w:r>
    </w:p>
    <w:p w14:paraId="63E014DA" w14:textId="77777777" w:rsidR="00841F4A" w:rsidRPr="009C7238" w:rsidRDefault="00841F4A" w:rsidP="00841F4A">
      <w:r w:rsidRPr="009C7238">
        <w:lastRenderedPageBreak/>
        <w:t>3) Oplysninger om overholdelse af kriterierne i § 14, stk. 2, og § 61 a vedrørende aktionærer og selskabsdeltagere, hvis den finansielle holdingvirksomhed har et realkreditinstitut eller pengeinstitut som dattervirksomhed.</w:t>
      </w:r>
    </w:p>
    <w:p w14:paraId="268CD194" w14:textId="77777777" w:rsidR="00841F4A" w:rsidRPr="009C7238" w:rsidRDefault="00841F4A" w:rsidP="00841F4A">
      <w:r w:rsidRPr="009C7238">
        <w:t>4) Den interne organisation og fordelingen af opgaver inden for koncernen.</w:t>
      </w:r>
    </w:p>
    <w:p w14:paraId="0350E134" w14:textId="77777777" w:rsidR="00841F4A" w:rsidRPr="009C7238" w:rsidRDefault="00841F4A" w:rsidP="00841F4A">
      <w:r w:rsidRPr="009C7238">
        <w:t>5) Alle andre oplysninger, som Finanstilsynet eller den konsoliderende tilsynsmyndighed finder nødvendige for at udføre vurderinger i overensstemmelse med stk. 2 og 4.</w:t>
      </w:r>
    </w:p>
    <w:p w14:paraId="50DC317A" w14:textId="77777777" w:rsidR="00841F4A" w:rsidRPr="009C7238" w:rsidRDefault="00841F4A" w:rsidP="00841F4A">
      <w:r w:rsidRPr="009C7238">
        <w:rPr>
          <w:i/>
          <w:iCs/>
        </w:rPr>
        <w:t>Stk. 7.</w:t>
      </w:r>
      <w:r w:rsidRPr="009C7238">
        <w:t> Finanstilsynet overvåger løbende som den konsoliderende tilsynsmyndighed overholdelsen af betingelserne omhandlet i stk. 2 eller 4. Finanstilsynet deler relevante oplysninger forbundet hermed med den kompetente myndighed i den medlemsstat, den finansielle holdingvirksomhed er beliggende i.</w:t>
      </w:r>
    </w:p>
    <w:p w14:paraId="2A62E7E5" w14:textId="77777777" w:rsidR="00841F4A" w:rsidRPr="009C7238" w:rsidRDefault="00841F4A" w:rsidP="00841F4A">
      <w:r w:rsidRPr="009C7238">
        <w:rPr>
          <w:i/>
          <w:iCs/>
        </w:rPr>
        <w:t>Stk. 8.</w:t>
      </w:r>
      <w:r w:rsidRPr="009C7238">
        <w:t> Er Finanstilsynet som konsoliderende tilsynsmyndighed forskellig fra den kompetente myndighed i den medlemsstat, den finansielle holdingvirksomhed er beliggende i, tages en fælles beslutning om godkendelse eller fritagelse for godkendelse, jf. stk. 2 og 4, og om tilsynsforanstaltningerne i stk. 3 og 5. Til brug herfor udarbejder Finanstilsynet som den konsoliderende tilsynsmyndighed en vurdering af relevante forhold omhandlet i stk. 2-4 og 7 og sender denne vurdering til den kompetente myndighed.</w:t>
      </w:r>
    </w:p>
    <w:p w14:paraId="2F670D1E" w14:textId="77777777" w:rsidR="00841F4A" w:rsidRPr="009C7238" w:rsidRDefault="00841F4A" w:rsidP="00841F4A">
      <w:r w:rsidRPr="009C7238">
        <w:rPr>
          <w:i/>
          <w:iCs/>
        </w:rPr>
        <w:t>Stk. 9.</w:t>
      </w:r>
      <w:r w:rsidRPr="009C7238">
        <w:t> Finanstilsynet og andre tilsynsmyndigheder skal, inden for 2 måneder efter at Finanstilsynet har foretaget og sendt sin vurdering nævnt i stk. 8, nå frem til en fælles beslutning, jf. dog stk. 13. Opnås en fælles beslutning, meddeler Finanstilsynet som den konsoliderende tilsynsmyndighed beslutningen til ansøgeren.</w:t>
      </w:r>
    </w:p>
    <w:p w14:paraId="1F6EF1F8" w14:textId="77777777" w:rsidR="00841F4A" w:rsidRPr="009C7238" w:rsidRDefault="00841F4A" w:rsidP="00841F4A">
      <w:r w:rsidRPr="009C7238">
        <w:rPr>
          <w:i/>
          <w:iCs/>
        </w:rPr>
        <w:t>Stk. 10.</w:t>
      </w:r>
      <w:r w:rsidRPr="009C7238">
        <w:t> </w:t>
      </w:r>
      <w:r w:rsidR="004B3281">
        <w:t>(Sættes ikke i kraft for Grønland)</w:t>
      </w:r>
    </w:p>
    <w:p w14:paraId="7E45882A" w14:textId="77777777" w:rsidR="00841F4A" w:rsidRPr="009C7238" w:rsidRDefault="00841F4A" w:rsidP="00841F4A">
      <w:r w:rsidRPr="009C7238">
        <w:rPr>
          <w:i/>
          <w:iCs/>
        </w:rPr>
        <w:t>Stk. 11.</w:t>
      </w:r>
      <w:r w:rsidRPr="009C7238">
        <w:t> </w:t>
      </w:r>
      <w:r w:rsidR="004B3281" w:rsidRPr="004B3281">
        <w:t xml:space="preserve"> </w:t>
      </w:r>
      <w:r w:rsidR="004B3281">
        <w:t>(Sættes ikke i kraft for Grønland)</w:t>
      </w:r>
    </w:p>
    <w:p w14:paraId="4C85A1A0" w14:textId="77777777" w:rsidR="00841F4A" w:rsidRPr="009C7238" w:rsidRDefault="00841F4A" w:rsidP="00841F4A">
      <w:r w:rsidRPr="009C7238">
        <w:rPr>
          <w:i/>
          <w:iCs/>
        </w:rPr>
        <w:t>Stk. 12.</w:t>
      </w:r>
      <w:r w:rsidRPr="009C7238">
        <w:t> Kan en finansiel holdingvirksomhed ikke godkendes, underretter Finanstilsynet som den konsoliderende tilsynsmyndighed ansøgeren om begrundelsen herfor. Begrundelsen skal meddeles til ansøgeren senest 4 måneder efter tilsynsmyndighedens modtagelse af alle de oplysninger, der er nødvendige for at tage stilling til ansøgningen om godkendelse.</w:t>
      </w:r>
    </w:p>
    <w:p w14:paraId="3D966665" w14:textId="77777777" w:rsidR="00841F4A" w:rsidRDefault="00841F4A" w:rsidP="00841F4A">
      <w:r w:rsidRPr="009C7238">
        <w:rPr>
          <w:i/>
          <w:iCs/>
        </w:rPr>
        <w:t>Stk. 13.</w:t>
      </w:r>
      <w:r w:rsidRPr="009C7238">
        <w:t> Der skal dog i alle tilfælde træffes beslutning om at meddele eller afvise godkendelse inden for en frist på 6 måneder efter ansøgningens modtagelse.«</w:t>
      </w:r>
    </w:p>
    <w:p w14:paraId="4DE3006A" w14:textId="77777777" w:rsidR="00AC3BA6" w:rsidRPr="009C7238" w:rsidRDefault="00AC3BA6" w:rsidP="00841F4A"/>
    <w:p w14:paraId="1893C68A" w14:textId="77777777" w:rsidR="00841F4A" w:rsidRPr="009C7238" w:rsidRDefault="00841F4A" w:rsidP="00841F4A">
      <w:r w:rsidRPr="009C7238">
        <w:rPr>
          <w:b/>
          <w:bCs/>
        </w:rPr>
        <w:t>61.</w:t>
      </w:r>
      <w:r w:rsidRPr="009C7238">
        <w:t> I </w:t>
      </w:r>
      <w:r w:rsidRPr="009C7238">
        <w:rPr>
          <w:i/>
          <w:iCs/>
        </w:rPr>
        <w:t>§ 259 </w:t>
      </w:r>
      <w:r w:rsidRPr="009C7238">
        <w:t>indsættes efter stk. 2 som nye stykker:</w:t>
      </w:r>
    </w:p>
    <w:p w14:paraId="7834626A" w14:textId="77777777" w:rsidR="00841F4A" w:rsidRPr="009C7238" w:rsidRDefault="00841F4A" w:rsidP="00841F4A">
      <w:r w:rsidRPr="009C7238">
        <w:rPr>
          <w:i/>
          <w:iCs/>
        </w:rPr>
        <w:t>»Stk. 3.</w:t>
      </w:r>
      <w:r w:rsidRPr="009C7238">
        <w:t> Finanstilsynet kan udarbejde, vedtage og vedligeholde en forenklet afviklingsplan. Den forenklede afviklingsplan vedtages af Finanstilsynet efter indstilling fra Finansiel Stabilitet.</w:t>
      </w:r>
    </w:p>
    <w:p w14:paraId="0CB064E3" w14:textId="77777777" w:rsidR="00841F4A" w:rsidRPr="009C7238" w:rsidRDefault="00841F4A" w:rsidP="00841F4A">
      <w:r w:rsidRPr="009C7238">
        <w:rPr>
          <w:i/>
          <w:iCs/>
        </w:rPr>
        <w:t>Stk. 4.</w:t>
      </w:r>
      <w:r w:rsidRPr="009C7238">
        <w:t> Finanstilsynet skal vedligeholde afviklingsplanen, jf. stk. 1 og 3, mindst en gang om året. Afviklingsplanen vedtages af Finanstilsynet efter indstilling fra Finansiel Stabilitet. Finanstilsynet kan beslutte at fravige kravet om vedligeholdelse af afviklingsplanen mindst en gang om året.</w:t>
      </w:r>
    </w:p>
    <w:p w14:paraId="661B0CFD" w14:textId="77777777" w:rsidR="00841F4A" w:rsidRPr="009C7238" w:rsidRDefault="00841F4A" w:rsidP="00841F4A">
      <w:r w:rsidRPr="009C7238">
        <w:rPr>
          <w:i/>
          <w:iCs/>
        </w:rPr>
        <w:t>Stk. 5.</w:t>
      </w:r>
      <w:r w:rsidRPr="009C7238">
        <w:t> Finanstilsynet skal uanset stk. 4 vedligeholde afviklingsplanen, når der er sket ændringer i den pågældende virksomhed, herunder ændringer i virksomhedens retlige eller organisatoriske struktur, forretningsaktiviteter eller økonomiske forhold, som nødvendiggør en ændring af virksomhedens afviklingsplan. Afviklingsplanen vedtages af Finanstilsynet efter indstilling fra Finansiel Stabilitet.</w:t>
      </w:r>
    </w:p>
    <w:p w14:paraId="36CE2C6A" w14:textId="77777777" w:rsidR="00841F4A" w:rsidRPr="009C7238" w:rsidRDefault="00841F4A" w:rsidP="00841F4A">
      <w:r w:rsidRPr="009C7238">
        <w:rPr>
          <w:i/>
          <w:iCs/>
        </w:rPr>
        <w:t>Stk. 6.</w:t>
      </w:r>
      <w:r w:rsidRPr="009C7238">
        <w:t> Finanstilsynet kan udarbejde, vedtage og vedligeholde en koncernafviklingsplan, jf. § 260, for et kreditinstitut, der er tilknyttet et centralt organ, og som helt eller delvis er undtaget fra de tilsynsmæssige krav i overensstemmelse med artikel 10 i Europa-Parlamentets og Rådets forordning (EU) nr. 575/2013 om tilsynsmæssige krav til kreditinstitutter og investeringsselskaber</w:t>
      </w:r>
      <w:r w:rsidR="004B3281">
        <w:t>, som sat i kraft for Grønland ved lov</w:t>
      </w:r>
      <w:r w:rsidRPr="009C7238">
        <w:t>. Koncernafviklingsplanen vedtages af Finanstilsynet efter indstilling fra Finansiel Stabilitet.«</w:t>
      </w:r>
    </w:p>
    <w:p w14:paraId="1E8AA491" w14:textId="77777777" w:rsidR="00841F4A" w:rsidRDefault="00841F4A" w:rsidP="00841F4A">
      <w:r w:rsidRPr="009C7238">
        <w:t>Stk. 3-6 bliver herefter stk. 7-10.</w:t>
      </w:r>
    </w:p>
    <w:p w14:paraId="47D82225" w14:textId="77777777" w:rsidR="004B3281" w:rsidRPr="009C7238" w:rsidRDefault="004B3281" w:rsidP="00841F4A"/>
    <w:p w14:paraId="49A2CC9E" w14:textId="77777777" w:rsidR="00841F4A" w:rsidRDefault="00841F4A" w:rsidP="00841F4A">
      <w:r w:rsidRPr="009C7238">
        <w:rPr>
          <w:b/>
          <w:bCs/>
        </w:rPr>
        <w:t>62.</w:t>
      </w:r>
      <w:r w:rsidRPr="009C7238">
        <w:t> I </w:t>
      </w:r>
      <w:r w:rsidRPr="009C7238">
        <w:rPr>
          <w:i/>
          <w:iCs/>
        </w:rPr>
        <w:t>§ 259, stk. 5, 2. pkt., </w:t>
      </w:r>
      <w:r w:rsidRPr="009C7238">
        <w:t>der bliver stk. 9, 2. pkt., ændres »stk. 3« til: »stk. 7«.</w:t>
      </w:r>
    </w:p>
    <w:p w14:paraId="0590A7D0" w14:textId="77777777" w:rsidR="004B3281" w:rsidRPr="009C7238" w:rsidRDefault="004B3281" w:rsidP="00841F4A"/>
    <w:p w14:paraId="198284F2" w14:textId="77777777" w:rsidR="00841F4A" w:rsidRPr="009C7238" w:rsidRDefault="00841F4A" w:rsidP="00841F4A">
      <w:r w:rsidRPr="009C7238">
        <w:rPr>
          <w:b/>
          <w:bCs/>
        </w:rPr>
        <w:t>63.</w:t>
      </w:r>
      <w:r w:rsidRPr="009C7238">
        <w:t> Efter § 259 indsættes:</w:t>
      </w:r>
    </w:p>
    <w:p w14:paraId="3F32FC19" w14:textId="77777777" w:rsidR="00841F4A" w:rsidRDefault="00841F4A" w:rsidP="00841F4A">
      <w:r w:rsidRPr="009C7238">
        <w:rPr>
          <w:b/>
          <w:bCs/>
        </w:rPr>
        <w:lastRenderedPageBreak/>
        <w:t>»§ 259 a.</w:t>
      </w:r>
      <w:r w:rsidRPr="009C7238">
        <w:t> Et pengeinstitut, et realkreditinstitut eller et fondsmæglerselskab I, for hvilket der er udarbejdet en afviklingsplan i henhold til § 259, stk. 1, skal straks oplyse Finanstilsynet om væsentlige ændringer i den pågældende virksomhed, herunder ændringer i virksomhedens retlige eller organisatoriske struktur, forretningsaktiviteter eller økonomiske forhold.«</w:t>
      </w:r>
    </w:p>
    <w:p w14:paraId="21FE302A" w14:textId="77777777" w:rsidR="004B3281" w:rsidRPr="009C7238" w:rsidRDefault="004B3281" w:rsidP="00841F4A"/>
    <w:p w14:paraId="2F8A7002" w14:textId="77777777" w:rsidR="00841F4A" w:rsidRPr="009C7238" w:rsidRDefault="00841F4A" w:rsidP="00841F4A">
      <w:r w:rsidRPr="009C7238">
        <w:rPr>
          <w:b/>
          <w:bCs/>
        </w:rPr>
        <w:t>64.</w:t>
      </w:r>
      <w:r w:rsidRPr="009C7238">
        <w:t> </w:t>
      </w:r>
      <w:r w:rsidRPr="009C7238">
        <w:rPr>
          <w:i/>
          <w:iCs/>
        </w:rPr>
        <w:t>§ 260, stk. 2, </w:t>
      </w:r>
      <w:r w:rsidRPr="009C7238">
        <w:t>ophæves.</w:t>
      </w:r>
    </w:p>
    <w:p w14:paraId="6CF7D1C5" w14:textId="77777777" w:rsidR="00841F4A" w:rsidRPr="009C7238" w:rsidRDefault="00841F4A" w:rsidP="00841F4A">
      <w:r w:rsidRPr="009C7238">
        <w:t>Stk. 3 bliver herefter stk. 2.</w:t>
      </w:r>
    </w:p>
    <w:p w14:paraId="525B2F38" w14:textId="77777777" w:rsidR="00380094" w:rsidRDefault="00380094" w:rsidP="00841F4A">
      <w:pPr>
        <w:rPr>
          <w:b/>
          <w:bCs/>
        </w:rPr>
      </w:pPr>
    </w:p>
    <w:p w14:paraId="7A37529F" w14:textId="4B4933F6" w:rsidR="00841F4A" w:rsidRPr="009C7238" w:rsidRDefault="00841F4A" w:rsidP="00841F4A">
      <w:r w:rsidRPr="009C7238">
        <w:rPr>
          <w:b/>
          <w:bCs/>
        </w:rPr>
        <w:t>65.</w:t>
      </w:r>
      <w:r w:rsidRPr="009C7238">
        <w:t> I </w:t>
      </w:r>
      <w:r w:rsidRPr="009C7238">
        <w:rPr>
          <w:i/>
          <w:iCs/>
        </w:rPr>
        <w:t>§ 260, stk. 3, </w:t>
      </w:r>
      <w:r w:rsidRPr="009C7238">
        <w:t>der bliver stk. 2, indsættes som </w:t>
      </w:r>
      <w:r w:rsidRPr="009C7238">
        <w:rPr>
          <w:i/>
          <w:iCs/>
        </w:rPr>
        <w:t>2. </w:t>
      </w:r>
      <w:r w:rsidRPr="009C7238">
        <w:t>og </w:t>
      </w:r>
      <w:r w:rsidRPr="009C7238">
        <w:rPr>
          <w:i/>
          <w:iCs/>
        </w:rPr>
        <w:t>3. pkt.:</w:t>
      </w:r>
    </w:p>
    <w:p w14:paraId="376998DF" w14:textId="77777777" w:rsidR="00841F4A" w:rsidRDefault="00841F4A" w:rsidP="00841F4A">
      <w:r w:rsidRPr="009C7238">
        <w:t>»Koncernafviklingsplanen skal angive afviklingsenhederne og afviklingskoncernerne i den pågældende koncern. En mellemliggende finansiel holdingvirksomhed, der direkte eller indirekte ejer dattervirksomheder af en blandet holdingvirksomhed, er en afviklingsenhed.«</w:t>
      </w:r>
    </w:p>
    <w:p w14:paraId="691A6745" w14:textId="77777777" w:rsidR="004B3281" w:rsidRPr="009C7238" w:rsidRDefault="004B3281" w:rsidP="00841F4A"/>
    <w:p w14:paraId="34F8AE1D" w14:textId="77777777" w:rsidR="00841F4A" w:rsidRPr="009C7238" w:rsidRDefault="00841F4A" w:rsidP="00841F4A">
      <w:r w:rsidRPr="009C7238">
        <w:rPr>
          <w:b/>
          <w:bCs/>
        </w:rPr>
        <w:t>66.</w:t>
      </w:r>
      <w:r w:rsidRPr="009C7238">
        <w:t> I </w:t>
      </w:r>
      <w:r w:rsidRPr="009C7238">
        <w:rPr>
          <w:i/>
          <w:iCs/>
        </w:rPr>
        <w:t>§ 260 </w:t>
      </w:r>
      <w:r w:rsidRPr="009C7238">
        <w:t>indsættes efter stk. 3, der bliver stk. 2, som nyt stykke:</w:t>
      </w:r>
    </w:p>
    <w:p w14:paraId="433C6587" w14:textId="77777777" w:rsidR="00841F4A" w:rsidRDefault="00841F4A" w:rsidP="00841F4A">
      <w:r w:rsidRPr="009C7238">
        <w:rPr>
          <w:i/>
          <w:iCs/>
        </w:rPr>
        <w:t>»Stk. 3.</w:t>
      </w:r>
      <w:r w:rsidRPr="009C7238">
        <w:t> Koncernafviklingsplanen skal udarbejdes på en måde, så den ikke medfører en negativ og uforholdsmæssig stor indvirkning på et land inden for Den Europæiske Union eller på et land, som Unionen har indgået aftale med på det finansielle område, ved sin gennemførelse.«</w:t>
      </w:r>
    </w:p>
    <w:p w14:paraId="7F0FC175" w14:textId="77777777" w:rsidR="004B3281" w:rsidRPr="009C7238" w:rsidRDefault="004B3281" w:rsidP="00841F4A"/>
    <w:p w14:paraId="1A7DA868" w14:textId="77777777" w:rsidR="00841F4A" w:rsidRPr="009C7238" w:rsidRDefault="00841F4A" w:rsidP="00841F4A">
      <w:r w:rsidRPr="009C7238">
        <w:rPr>
          <w:b/>
          <w:bCs/>
        </w:rPr>
        <w:t>67.</w:t>
      </w:r>
      <w:r w:rsidRPr="009C7238">
        <w:t> I </w:t>
      </w:r>
      <w:r w:rsidRPr="009C7238">
        <w:rPr>
          <w:i/>
          <w:iCs/>
        </w:rPr>
        <w:t>§ 260, stk. 5, nr. 6,</w:t>
      </w:r>
      <w:r w:rsidRPr="009C7238">
        <w:t> indsættes efter »Den Europæiske Union«: »eller i lande, som Unionen har indgået aftale med på det finansielle område«, og efter »finansiel holdingvirksomhed« indsættes: »eller en blandet holdingvirksomhed«.</w:t>
      </w:r>
    </w:p>
    <w:p w14:paraId="36DF8A22" w14:textId="77777777" w:rsidR="00380094" w:rsidRDefault="00380094" w:rsidP="00841F4A">
      <w:pPr>
        <w:rPr>
          <w:b/>
          <w:bCs/>
        </w:rPr>
      </w:pPr>
    </w:p>
    <w:p w14:paraId="61B25DD8" w14:textId="3E9A0C88" w:rsidR="00841F4A" w:rsidRDefault="00841F4A" w:rsidP="00841F4A">
      <w:r w:rsidRPr="009C7238">
        <w:rPr>
          <w:b/>
          <w:bCs/>
        </w:rPr>
        <w:t>68.</w:t>
      </w:r>
      <w:r w:rsidRPr="009C7238">
        <w:t> I </w:t>
      </w:r>
      <w:r w:rsidRPr="009C7238">
        <w:rPr>
          <w:i/>
          <w:iCs/>
        </w:rPr>
        <w:t>§ 260, stk. 6, </w:t>
      </w:r>
      <w:r w:rsidRPr="009C7238">
        <w:t>ændres »de i stk. 5 nævnte myndigheder« til: »dattervirksomhedernes afviklingsmyndigheder«, og »stk. 3 og 4, jf. § 259,« ændres til: »stk. 2-4«.</w:t>
      </w:r>
    </w:p>
    <w:p w14:paraId="12C70CED" w14:textId="77777777" w:rsidR="00337AF7" w:rsidRPr="009C7238" w:rsidRDefault="00337AF7" w:rsidP="00841F4A"/>
    <w:p w14:paraId="79479153" w14:textId="77777777" w:rsidR="00841F4A" w:rsidRPr="009C7238" w:rsidRDefault="00841F4A" w:rsidP="00841F4A">
      <w:r w:rsidRPr="009C7238">
        <w:rPr>
          <w:b/>
          <w:bCs/>
        </w:rPr>
        <w:t>69.</w:t>
      </w:r>
      <w:r w:rsidRPr="009C7238">
        <w:t> </w:t>
      </w:r>
      <w:r w:rsidRPr="009C7238">
        <w:rPr>
          <w:i/>
          <w:iCs/>
        </w:rPr>
        <w:t>§ 260, stk. 7, </w:t>
      </w:r>
      <w:r w:rsidRPr="009C7238">
        <w:t>affattes således:</w:t>
      </w:r>
    </w:p>
    <w:p w14:paraId="499F03F4" w14:textId="77777777" w:rsidR="00841F4A" w:rsidRDefault="00841F4A" w:rsidP="00841F4A">
      <w:r w:rsidRPr="009C7238">
        <w:rPr>
          <w:i/>
          <w:iCs/>
        </w:rPr>
        <w:t>»Stk. 7.</w:t>
      </w:r>
      <w:r w:rsidRPr="009C7238">
        <w:t> Finanstilsynet træffer beslutning om koncernafviklingsplanen, senest 4 måneder efter at Finanstilsynet har fremsendt oplysninger efter stk. 5, hvis Finanstilsynet og dattervirksomhedernes afviklingsmyndigheder ikke har truffet en fælles beslutning, jf. stk. 6. Finanstilsynet underretter modervirksomheden og dattervirksomhedernes afviklingsmyndigheder om beslutningen. «</w:t>
      </w:r>
    </w:p>
    <w:p w14:paraId="74678992" w14:textId="77777777" w:rsidR="00337AF7" w:rsidRPr="009C7238" w:rsidRDefault="00337AF7" w:rsidP="00841F4A"/>
    <w:p w14:paraId="43158F63" w14:textId="77777777" w:rsidR="00841F4A" w:rsidRPr="009C7238" w:rsidRDefault="00841F4A" w:rsidP="00841F4A">
      <w:r w:rsidRPr="009C7238">
        <w:rPr>
          <w:b/>
          <w:bCs/>
        </w:rPr>
        <w:t>70.</w:t>
      </w:r>
      <w:r w:rsidRPr="009C7238">
        <w:t> Efter § 260 indsættes:</w:t>
      </w:r>
    </w:p>
    <w:p w14:paraId="2D2AB1CA" w14:textId="77777777" w:rsidR="00841F4A" w:rsidRPr="009C7238" w:rsidRDefault="00841F4A" w:rsidP="00841F4A">
      <w:r w:rsidRPr="009C7238">
        <w:rPr>
          <w:b/>
          <w:bCs/>
        </w:rPr>
        <w:t>»§ 260 a.</w:t>
      </w:r>
      <w:r w:rsidRPr="009C7238">
        <w:t> Finanstilsynet udarbejder, vedtager og vedligeholder en afviklingsplan, jf. § 259, stk. 1, hvis Finanstilsynet og Finansiel Stabilitet er uenige i forslaget til koncernafviklingsplan fra koncernafviklingsmyndigheden, og hvis koncernafviklingsmyndigheden og dattervirksomhedernes afviklingsmyndigheder ikke har truffet en fælles beslutning om koncernafviklingsplanen, senest 4 måneder efter at koncernafviklingsmyndigheden har fremsendt oplysninger modtaget til brug for udarbejdelsen af koncernafviklingsplanen. 1. pkt. finder anvendelse, når Finanstilsynet og Finansiel Stabilitet er afviklingsmyndighed for en dattervirksomhed i en koncern, hvor den øverste modervirksomhed er i et  land inden for Den Europæiske Union eller i et land, som Unionen har indgået aftale med på det finansielle område.</w:t>
      </w:r>
    </w:p>
    <w:p w14:paraId="59F370A4" w14:textId="77777777" w:rsidR="00841F4A" w:rsidRPr="009C7238" w:rsidRDefault="00841F4A" w:rsidP="00841F4A">
      <w:r w:rsidRPr="009C7238">
        <w:rPr>
          <w:i/>
          <w:iCs/>
        </w:rPr>
        <w:t>Stk. 2.</w:t>
      </w:r>
      <w:r w:rsidRPr="009C7238">
        <w:t> Finanstilsynet underretter de øvrige medlemmer af afviklingskollegiet om, at Finanstilsynet har vedtaget en afviklingsplan i henhold til stk. 1.</w:t>
      </w:r>
    </w:p>
    <w:p w14:paraId="6B3530BF" w14:textId="77777777" w:rsidR="00841F4A" w:rsidRDefault="00841F4A" w:rsidP="00841F4A">
      <w:r w:rsidRPr="009C7238">
        <w:rPr>
          <w:i/>
          <w:iCs/>
        </w:rPr>
        <w:t>Stk. 3.</w:t>
      </w:r>
      <w:r w:rsidRPr="009C7238">
        <w:t> </w:t>
      </w:r>
      <w:r w:rsidR="00337AF7">
        <w:t>(Sættes ikke i kraft for Grønland)</w:t>
      </w:r>
      <w:r w:rsidRPr="009C7238">
        <w:t>«</w:t>
      </w:r>
    </w:p>
    <w:p w14:paraId="729C022D" w14:textId="77777777" w:rsidR="009E0E81" w:rsidRPr="009C7238" w:rsidRDefault="009E0E81" w:rsidP="00841F4A"/>
    <w:p w14:paraId="660C5CAD" w14:textId="77777777" w:rsidR="00841F4A" w:rsidRPr="009C7238" w:rsidRDefault="00841F4A" w:rsidP="00841F4A">
      <w:r w:rsidRPr="009C7238">
        <w:rPr>
          <w:b/>
          <w:bCs/>
        </w:rPr>
        <w:t>71.</w:t>
      </w:r>
      <w:r w:rsidRPr="009C7238">
        <w:t> Efter § 261 indsættes før overskriften før § 262:</w:t>
      </w:r>
    </w:p>
    <w:p w14:paraId="034C3B15" w14:textId="77777777" w:rsidR="00841F4A" w:rsidRDefault="00841F4A" w:rsidP="00841F4A">
      <w:r w:rsidRPr="009C7238">
        <w:rPr>
          <w:b/>
          <w:bCs/>
        </w:rPr>
        <w:lastRenderedPageBreak/>
        <w:t>»§ 261 a.</w:t>
      </w:r>
      <w:r w:rsidRPr="009C7238">
        <w:t> Finanstilsynet kan fastsætte nærmere regler om, at et pengeinstitut, et realkreditinstitut og et fondsmæglerselskab I skal udarbejde et register over finansielle kontrakter, som virksomheden har indgået.«</w:t>
      </w:r>
    </w:p>
    <w:p w14:paraId="1E834D21" w14:textId="77777777" w:rsidR="009E0E81" w:rsidRPr="009C7238" w:rsidRDefault="009E0E81" w:rsidP="00841F4A"/>
    <w:p w14:paraId="2E329CD2" w14:textId="77777777" w:rsidR="00841F4A" w:rsidRPr="009C7238" w:rsidRDefault="00841F4A" w:rsidP="00841F4A">
      <w:r w:rsidRPr="009C7238">
        <w:rPr>
          <w:b/>
          <w:bCs/>
        </w:rPr>
        <w:t>72.</w:t>
      </w:r>
      <w:r w:rsidRPr="009C7238">
        <w:t> I </w:t>
      </w:r>
      <w:r w:rsidRPr="009C7238">
        <w:rPr>
          <w:i/>
          <w:iCs/>
        </w:rPr>
        <w:t>§ 264, stk. 2, 1. pkt., </w:t>
      </w:r>
      <w:r w:rsidRPr="009C7238">
        <w:t>indsættes efter »stk. 1,«: »jf. dog stk. 3,«, og </w:t>
      </w:r>
      <w:r w:rsidRPr="009C7238">
        <w:rPr>
          <w:i/>
          <w:iCs/>
        </w:rPr>
        <w:t>2. pkt. </w:t>
      </w:r>
      <w:r w:rsidRPr="009C7238">
        <w:t>ophæves.</w:t>
      </w:r>
    </w:p>
    <w:p w14:paraId="40BCD108" w14:textId="77777777" w:rsidR="00380094" w:rsidRDefault="00380094" w:rsidP="00841F4A">
      <w:pPr>
        <w:rPr>
          <w:b/>
          <w:bCs/>
        </w:rPr>
      </w:pPr>
    </w:p>
    <w:p w14:paraId="66B6E6C0" w14:textId="5717A25E" w:rsidR="00841F4A" w:rsidRPr="009C7238" w:rsidRDefault="00841F4A" w:rsidP="00841F4A">
      <w:r w:rsidRPr="009C7238">
        <w:rPr>
          <w:b/>
          <w:bCs/>
        </w:rPr>
        <w:t>73.</w:t>
      </w:r>
      <w:r w:rsidRPr="009C7238">
        <w:t> I </w:t>
      </w:r>
      <w:r w:rsidRPr="009C7238">
        <w:rPr>
          <w:i/>
          <w:iCs/>
        </w:rPr>
        <w:t>§ 264 </w:t>
      </w:r>
      <w:r w:rsidRPr="009C7238">
        <w:t>indsættes efter stk. 2 som nye stykker:</w:t>
      </w:r>
    </w:p>
    <w:p w14:paraId="11BF3203" w14:textId="77777777" w:rsidR="00841F4A" w:rsidRPr="009C7238" w:rsidRDefault="00841F4A" w:rsidP="00841F4A">
      <w:r w:rsidRPr="009C7238">
        <w:rPr>
          <w:i/>
          <w:iCs/>
        </w:rPr>
        <w:t>»Stk. 3.</w:t>
      </w:r>
      <w:r w:rsidRPr="009C7238">
        <w:t> Virksomheden skal forelægge Finanstilsynet forslag til mulige tiltag og en tidsplan for gennemførelsen af disse tiltag, senest 2 uger efter at virksomheden har modtaget en underretning i henhold til stk. 1, med henblik på at afhjælpe eller fjerne den væsentlige afviklingshindring i de tilfælde, hvor afviklingshindringen skyldes, at</w:t>
      </w:r>
    </w:p>
    <w:p w14:paraId="6EEE63E5" w14:textId="77777777" w:rsidR="00841F4A" w:rsidRPr="009C7238" w:rsidRDefault="00841F4A" w:rsidP="00841F4A">
      <w:r w:rsidRPr="009C7238">
        <w:t>1) virksomheden befinder sig i en situation, der er omfattet af § 269 a, stk. 1,</w:t>
      </w:r>
    </w:p>
    <w:p w14:paraId="4A7B3AFB" w14:textId="77777777" w:rsidR="00841F4A" w:rsidRPr="009C7238" w:rsidRDefault="00841F4A" w:rsidP="00841F4A">
      <w:r w:rsidRPr="009C7238">
        <w:t>2) virksomheden ikke opfylder kravet om nedskrivningsegnede passiver, jf. § 266, eller</w:t>
      </w:r>
    </w:p>
    <w:p w14:paraId="74929382" w14:textId="77777777" w:rsidR="00841F4A" w:rsidRPr="009C7238" w:rsidRDefault="00841F4A" w:rsidP="00841F4A">
      <w:r w:rsidRPr="009C7238">
        <w:t>3) virksomheden, hvis den er et globalt systemisk vigtigt finansielt institut (G-SIFI) eller en del af et G-SIFI, ikke opfylder kravet om nedskrivningsegnede passiver, jf. artikel 92 a, jf. artikel 494 i Europa-Parlamentets og Rådets forordning (EU) nr. 575/2013 om tilsynsmæssige krav til kreditinstitutter og investeringsselskaber</w:t>
      </w:r>
      <w:r w:rsidR="009E0E81" w:rsidRPr="009E0E81">
        <w:t>, som sat i kraft for Grønland ved lov</w:t>
      </w:r>
      <w:r w:rsidRPr="009C7238">
        <w:t>.</w:t>
      </w:r>
    </w:p>
    <w:p w14:paraId="3631EABF" w14:textId="77777777" w:rsidR="00841F4A" w:rsidRPr="009C7238" w:rsidRDefault="00841F4A" w:rsidP="00841F4A">
      <w:r w:rsidRPr="009C7238">
        <w:rPr>
          <w:i/>
          <w:iCs/>
        </w:rPr>
        <w:t>Stk. 4.</w:t>
      </w:r>
      <w:r w:rsidRPr="009C7238">
        <w:t> Finanstilsynet og Finansiel Stabilitet vurderer, om virksomhedens forslag til mulige tiltag i henhold til stk. 2 og 3 effektivt afhjælper eller fjerner de væsentlige afviklingshindringer. Vurderer Finanstilsynet og Finansiel Stabilitet, at virksomhedens forslag effektivt afhjælper eller fjerner de væsentlige afviklingshindringer, vil forslaget være bindende for virksomheden.«</w:t>
      </w:r>
    </w:p>
    <w:p w14:paraId="3407796E" w14:textId="77777777" w:rsidR="00841F4A" w:rsidRDefault="00841F4A" w:rsidP="00841F4A">
      <w:r w:rsidRPr="009C7238">
        <w:t>Stk. 3-6 bliver herefter stk. 5-8.</w:t>
      </w:r>
    </w:p>
    <w:p w14:paraId="1DCA34D9" w14:textId="77777777" w:rsidR="009E0E81" w:rsidRPr="009C7238" w:rsidRDefault="009E0E81" w:rsidP="00841F4A"/>
    <w:p w14:paraId="715A3209" w14:textId="77777777" w:rsidR="00841F4A" w:rsidRDefault="00841F4A" w:rsidP="00841F4A">
      <w:r w:rsidRPr="009C7238">
        <w:rPr>
          <w:b/>
          <w:bCs/>
        </w:rPr>
        <w:t>74.</w:t>
      </w:r>
      <w:r w:rsidRPr="009C7238">
        <w:t> I </w:t>
      </w:r>
      <w:r w:rsidRPr="009C7238">
        <w:rPr>
          <w:i/>
          <w:iCs/>
        </w:rPr>
        <w:t>§ 264, stk. 3, </w:t>
      </w:r>
      <w:r w:rsidRPr="009C7238">
        <w:t>der bliver stk. 5, indsættes efter »stk. 2«: »eller 3«.</w:t>
      </w:r>
    </w:p>
    <w:p w14:paraId="2C3E6EDE" w14:textId="77777777" w:rsidR="00CB2476" w:rsidRPr="009C7238" w:rsidRDefault="00CB2476" w:rsidP="00841F4A"/>
    <w:p w14:paraId="72300E31" w14:textId="77777777" w:rsidR="00841F4A" w:rsidRPr="009C7238" w:rsidRDefault="00841F4A" w:rsidP="00841F4A">
      <w:r w:rsidRPr="009C7238">
        <w:rPr>
          <w:b/>
          <w:bCs/>
        </w:rPr>
        <w:t>75.</w:t>
      </w:r>
      <w:r w:rsidRPr="009C7238">
        <w:t> I </w:t>
      </w:r>
      <w:r w:rsidRPr="009C7238">
        <w:rPr>
          <w:i/>
          <w:iCs/>
        </w:rPr>
        <w:t>§ 264, stk. 3, </w:t>
      </w:r>
      <w:r w:rsidRPr="009C7238">
        <w:t>der bliver stk. 5, indsættes efter nr. 8 som nyt nummer:</w:t>
      </w:r>
    </w:p>
    <w:p w14:paraId="389D5BF2" w14:textId="77777777" w:rsidR="00841F4A" w:rsidRPr="009C7238" w:rsidRDefault="00841F4A" w:rsidP="00841F4A">
      <w:r w:rsidRPr="009C7238">
        <w:t>»9) påbyde virksomheden at forelægge en plan for opfyldelse af kravet om nedskrivningsegnede passiver og det kombinerede kapitalbufferkrav,«.</w:t>
      </w:r>
    </w:p>
    <w:p w14:paraId="07DD2D5B" w14:textId="77777777" w:rsidR="00841F4A" w:rsidRDefault="00841F4A" w:rsidP="00841F4A">
      <w:r w:rsidRPr="009C7238">
        <w:t>Nr. 9 og 10 bliver herefter nr. 10 og 11.</w:t>
      </w:r>
    </w:p>
    <w:p w14:paraId="4B21B8C0" w14:textId="77777777" w:rsidR="00CB2476" w:rsidRPr="009C7238" w:rsidRDefault="00CB2476" w:rsidP="00841F4A"/>
    <w:p w14:paraId="67B97C88" w14:textId="77777777" w:rsidR="00841F4A" w:rsidRDefault="00841F4A" w:rsidP="00841F4A">
      <w:r w:rsidRPr="009C7238">
        <w:rPr>
          <w:b/>
          <w:bCs/>
        </w:rPr>
        <w:t>76.</w:t>
      </w:r>
      <w:r w:rsidRPr="009C7238">
        <w:t> I </w:t>
      </w:r>
      <w:r w:rsidRPr="009C7238">
        <w:rPr>
          <w:i/>
          <w:iCs/>
        </w:rPr>
        <w:t>§ 264, stk. 3, nr. 9 </w:t>
      </w:r>
      <w:r w:rsidRPr="009C7238">
        <w:t>og</w:t>
      </w:r>
      <w:r w:rsidRPr="009C7238">
        <w:rPr>
          <w:i/>
          <w:iCs/>
        </w:rPr>
        <w:t> 10, </w:t>
      </w:r>
      <w:r w:rsidRPr="009C7238">
        <w:t>der bliver stk. 5, nr. 10 og 11, ændres »et pengeinstitut eller et fondsmæglerselskab I« til: »virksomheden«.</w:t>
      </w:r>
    </w:p>
    <w:p w14:paraId="51EB64FE" w14:textId="77777777" w:rsidR="00CB2476" w:rsidRPr="009C7238" w:rsidRDefault="00CB2476" w:rsidP="00841F4A"/>
    <w:p w14:paraId="4E8E3A37" w14:textId="77777777" w:rsidR="00841F4A" w:rsidRPr="009C7238" w:rsidRDefault="00841F4A" w:rsidP="00841F4A">
      <w:r w:rsidRPr="009C7238">
        <w:rPr>
          <w:b/>
          <w:bCs/>
        </w:rPr>
        <w:t>77.</w:t>
      </w:r>
      <w:r w:rsidRPr="009C7238">
        <w:t> I </w:t>
      </w:r>
      <w:r w:rsidRPr="009C7238">
        <w:rPr>
          <w:i/>
          <w:iCs/>
        </w:rPr>
        <w:t>§ 264, stk. 3, nr. 10, </w:t>
      </w:r>
      <w:r w:rsidRPr="009C7238">
        <w:t>der bliver stk. 5, nr. 11, ændres »§ 266 eller« til: »§ 266,«.</w:t>
      </w:r>
    </w:p>
    <w:p w14:paraId="3B154A0A" w14:textId="77777777" w:rsidR="00380094" w:rsidRDefault="00380094" w:rsidP="00841F4A">
      <w:pPr>
        <w:rPr>
          <w:b/>
          <w:bCs/>
        </w:rPr>
      </w:pPr>
    </w:p>
    <w:p w14:paraId="415C36EF" w14:textId="4CA39844" w:rsidR="00841F4A" w:rsidRPr="009C7238" w:rsidRDefault="00841F4A" w:rsidP="00841F4A">
      <w:r w:rsidRPr="009C7238">
        <w:rPr>
          <w:b/>
          <w:bCs/>
        </w:rPr>
        <w:t>78.</w:t>
      </w:r>
      <w:r w:rsidRPr="009C7238">
        <w:t> I </w:t>
      </w:r>
      <w:r w:rsidRPr="009C7238">
        <w:rPr>
          <w:i/>
          <w:iCs/>
        </w:rPr>
        <w:t>§ 264, stk. 3, </w:t>
      </w:r>
      <w:r w:rsidRPr="009C7238">
        <w:t>der bliver stk. 5, indsættes efter nr. 10, der bliver nr. 11, som nyt nummer:</w:t>
      </w:r>
    </w:p>
    <w:p w14:paraId="09B43855" w14:textId="77777777" w:rsidR="00841F4A" w:rsidRPr="009C7238" w:rsidRDefault="00841F4A" w:rsidP="00841F4A">
      <w:r w:rsidRPr="009C7238">
        <w:t>»12) påbyde virksomheden at ændre løbetidsprofilen for</w:t>
      </w:r>
    </w:p>
    <w:p w14:paraId="61E1CF9F" w14:textId="77777777" w:rsidR="00841F4A" w:rsidRPr="009C7238" w:rsidRDefault="00841F4A" w:rsidP="00841F4A">
      <w:r w:rsidRPr="009C7238">
        <w:t>a) kapitalgrundlagsinstrumenter og</w:t>
      </w:r>
    </w:p>
    <w:p w14:paraId="2EE6F030" w14:textId="77777777" w:rsidR="00841F4A" w:rsidRPr="009C7238" w:rsidRDefault="00841F4A" w:rsidP="00841F4A">
      <w:r w:rsidRPr="009C7238">
        <w:t>b) nedskrivningsegnede forpligtelser eller««</w:t>
      </w:r>
    </w:p>
    <w:p w14:paraId="6C992AB7" w14:textId="77777777" w:rsidR="00841F4A" w:rsidRDefault="00841F4A" w:rsidP="00841F4A">
      <w:r w:rsidRPr="009C7238">
        <w:t>Nr. 11 bliver herefter nr. 13.</w:t>
      </w:r>
    </w:p>
    <w:p w14:paraId="4B08A10C" w14:textId="77777777" w:rsidR="00CB2476" w:rsidRPr="009C7238" w:rsidRDefault="00CB2476" w:rsidP="00841F4A"/>
    <w:p w14:paraId="251718DC" w14:textId="77777777" w:rsidR="00841F4A" w:rsidRDefault="00841F4A" w:rsidP="00841F4A">
      <w:r w:rsidRPr="009C7238">
        <w:rPr>
          <w:b/>
          <w:bCs/>
        </w:rPr>
        <w:t>79.</w:t>
      </w:r>
      <w:r w:rsidRPr="009C7238">
        <w:t> I </w:t>
      </w:r>
      <w:r w:rsidRPr="009C7238">
        <w:rPr>
          <w:i/>
          <w:iCs/>
        </w:rPr>
        <w:t>§ 264, stk. 4, </w:t>
      </w:r>
      <w:r w:rsidRPr="009C7238">
        <w:t>der bliver stk. 6, ændres »stk. 3« til: »stk. 5«.</w:t>
      </w:r>
    </w:p>
    <w:p w14:paraId="02217F0D" w14:textId="77777777" w:rsidR="00CB2476" w:rsidRPr="009C7238" w:rsidRDefault="00CB2476" w:rsidP="00841F4A"/>
    <w:p w14:paraId="5A13C201" w14:textId="77777777" w:rsidR="00841F4A" w:rsidRDefault="00841F4A" w:rsidP="00841F4A">
      <w:r w:rsidRPr="009C7238">
        <w:rPr>
          <w:b/>
          <w:bCs/>
        </w:rPr>
        <w:t>80.</w:t>
      </w:r>
      <w:r w:rsidRPr="009C7238">
        <w:t> I </w:t>
      </w:r>
      <w:r w:rsidRPr="009C7238">
        <w:rPr>
          <w:i/>
          <w:iCs/>
        </w:rPr>
        <w:t>§ 264, stk. 5, </w:t>
      </w:r>
      <w:r w:rsidRPr="009C7238">
        <w:t>der bliver stk. 7, indsættes efter »stk. 2«: »og 3«, og »stk. 3« ændres til: »stk. 5«.</w:t>
      </w:r>
    </w:p>
    <w:p w14:paraId="4306879E" w14:textId="77777777" w:rsidR="00CB2476" w:rsidRPr="009C7238" w:rsidRDefault="00CB2476" w:rsidP="00841F4A"/>
    <w:p w14:paraId="6C8D8E6A" w14:textId="77777777" w:rsidR="00841F4A" w:rsidRDefault="00841F4A" w:rsidP="00841F4A">
      <w:r w:rsidRPr="009C7238">
        <w:rPr>
          <w:b/>
          <w:bCs/>
        </w:rPr>
        <w:t>81.</w:t>
      </w:r>
      <w:r w:rsidRPr="009C7238">
        <w:t> I </w:t>
      </w:r>
      <w:r w:rsidRPr="009C7238">
        <w:rPr>
          <w:i/>
          <w:iCs/>
        </w:rPr>
        <w:t>§ 264, stk. 6, </w:t>
      </w:r>
      <w:r w:rsidRPr="009C7238">
        <w:t>der bliver stk. 8, ændres »stk. 3« til: »stk. 5«.</w:t>
      </w:r>
    </w:p>
    <w:p w14:paraId="0D9D666E" w14:textId="77777777" w:rsidR="00CB2476" w:rsidRPr="009C7238" w:rsidRDefault="00CB2476" w:rsidP="00841F4A"/>
    <w:p w14:paraId="6A6F4F6B" w14:textId="77777777" w:rsidR="00841F4A" w:rsidRPr="009C7238" w:rsidRDefault="00841F4A" w:rsidP="00841F4A">
      <w:r w:rsidRPr="009C7238">
        <w:rPr>
          <w:b/>
          <w:bCs/>
        </w:rPr>
        <w:lastRenderedPageBreak/>
        <w:t>82.</w:t>
      </w:r>
      <w:r w:rsidRPr="009C7238">
        <w:t> Efter § 264 indsættes:</w:t>
      </w:r>
    </w:p>
    <w:p w14:paraId="4B46A452" w14:textId="77777777" w:rsidR="00841F4A" w:rsidRPr="009C7238" w:rsidRDefault="00841F4A" w:rsidP="00841F4A">
      <w:r w:rsidRPr="009C7238">
        <w:rPr>
          <w:b/>
          <w:bCs/>
        </w:rPr>
        <w:t>»§ 264 a.</w:t>
      </w:r>
      <w:r w:rsidRPr="009C7238">
        <w:t> Konstaterer Finanstilsynet efter høring af Finansiel Stabilitet, at der er hindringer for afvikling af en virksomhed, som følge af at andre pengeinstitutter, realkreditinstitutter eller fondsmæglerselskaber I besidder nedskrivningsegnede forpligtelser i virksomheden, skal Finanstilsynet påbyde pengeinstituttet, realkreditinstituttet eller fondsmæglerselskabet I at begrænse sine maksimale enkeltvise og samlede eksponeringer i virksomheden.</w:t>
      </w:r>
    </w:p>
    <w:p w14:paraId="701ABF91" w14:textId="77777777" w:rsidR="00841F4A" w:rsidRDefault="00841F4A" w:rsidP="00841F4A">
      <w:r w:rsidRPr="009C7238">
        <w:rPr>
          <w:i/>
          <w:iCs/>
        </w:rPr>
        <w:t>Stk. 2.</w:t>
      </w:r>
      <w:r w:rsidRPr="009C7238">
        <w:t> Stk. 1 finder ikke anvendelse i tilfælde, hvor pengeinstituttet, realkreditinstituttet eller fondsmæglerselskabet I er en del af samme afviklingskoncern som virksomheden.«</w:t>
      </w:r>
    </w:p>
    <w:p w14:paraId="4D341F73" w14:textId="77777777" w:rsidR="00CB2476" w:rsidRPr="009C7238" w:rsidRDefault="00CB2476" w:rsidP="00841F4A"/>
    <w:p w14:paraId="63A76FB1" w14:textId="77777777" w:rsidR="00841F4A" w:rsidRDefault="00841F4A" w:rsidP="00841F4A">
      <w:r w:rsidRPr="009C7238">
        <w:rPr>
          <w:b/>
          <w:bCs/>
        </w:rPr>
        <w:t>83.</w:t>
      </w:r>
      <w:r w:rsidRPr="009C7238">
        <w:t> I </w:t>
      </w:r>
      <w:r w:rsidRPr="009C7238">
        <w:rPr>
          <w:i/>
          <w:iCs/>
        </w:rPr>
        <w:t>§ 265, stk. 3, nr. 1,</w:t>
      </w:r>
      <w:r w:rsidRPr="009C7238">
        <w:t> indsættes efter »koncernen«: »og dennes afviklingskoncerner«.</w:t>
      </w:r>
    </w:p>
    <w:p w14:paraId="2974CF3D" w14:textId="77777777" w:rsidR="00CB2476" w:rsidRPr="009C7238" w:rsidRDefault="00CB2476" w:rsidP="00841F4A"/>
    <w:p w14:paraId="013F2D42" w14:textId="77777777" w:rsidR="00841F4A" w:rsidRPr="009C7238" w:rsidRDefault="00841F4A" w:rsidP="00841F4A">
      <w:r w:rsidRPr="009C7238">
        <w:rPr>
          <w:b/>
          <w:bCs/>
        </w:rPr>
        <w:t>84.</w:t>
      </w:r>
      <w:r w:rsidRPr="009C7238">
        <w:t> </w:t>
      </w:r>
      <w:r w:rsidRPr="009C7238">
        <w:rPr>
          <w:i/>
          <w:iCs/>
        </w:rPr>
        <w:t>§ 265, stk. 5 </w:t>
      </w:r>
      <w:r w:rsidRPr="009C7238">
        <w:t>og </w:t>
      </w:r>
      <w:r w:rsidRPr="009C7238">
        <w:rPr>
          <w:i/>
          <w:iCs/>
        </w:rPr>
        <w:t>6, </w:t>
      </w:r>
      <w:r w:rsidRPr="009C7238">
        <w:t>affattes således:</w:t>
      </w:r>
    </w:p>
    <w:p w14:paraId="6FB7E523" w14:textId="77777777" w:rsidR="00841F4A" w:rsidRPr="009C7238" w:rsidRDefault="00841F4A" w:rsidP="00841F4A">
      <w:r w:rsidRPr="009C7238">
        <w:rPr>
          <w:i/>
          <w:iCs/>
        </w:rPr>
        <w:t>»Stk. 5.</w:t>
      </w:r>
      <w:r w:rsidRPr="009C7238">
        <w:t> Finanstilsynet gennemgår sammen med Finansiel Stabilitet modervirksomhedens bemærkninger og forslag givet i henhold til stk. 4, 1. pkt., med dattervirksomhedernes afviklingsmyndigheder for at nå en fælles beslutning om anvendelsen af påbud efter § 264, stk. 5. Den fælles beslutning skal foreligge, senest 4 måneder efter at Finanstilsynet har modtaget bemærkninger fra modervirksomheden. Har Finanstilsynet ikke modtaget bemærkninger fra modervirksomheden, skal den fælles beslutning foreligge senest 1 måned efter udløbet af fristen i stk. 4, 1. pkt.</w:t>
      </w:r>
    </w:p>
    <w:p w14:paraId="7CDE5757" w14:textId="77777777" w:rsidR="00841F4A" w:rsidRPr="009C7238" w:rsidRDefault="00841F4A" w:rsidP="00841F4A">
      <w:r w:rsidRPr="009C7238">
        <w:rPr>
          <w:i/>
          <w:iCs/>
        </w:rPr>
        <w:t>Stk. 6.</w:t>
      </w:r>
      <w:r w:rsidRPr="009C7238">
        <w:t> Finanstilsynet træffer beslutning om anvendelsen af påbud, hvis Finanstilsynet og dattervirksomhedernes afviklingsmyndigheder ikke har truffet en fælles beslutning inden for fristerne efter stk. 5. Finanstilsynet underretter modervirksomheden og dattervirksomhedernes afviklingsmyndigheder om denne beslutning. «</w:t>
      </w:r>
    </w:p>
    <w:p w14:paraId="13465779" w14:textId="77777777" w:rsidR="00380094" w:rsidRDefault="00380094" w:rsidP="00841F4A">
      <w:pPr>
        <w:rPr>
          <w:b/>
          <w:bCs/>
        </w:rPr>
      </w:pPr>
    </w:p>
    <w:p w14:paraId="78C99213" w14:textId="73F18348" w:rsidR="00841F4A" w:rsidRPr="009C7238" w:rsidRDefault="00841F4A" w:rsidP="00841F4A">
      <w:r w:rsidRPr="009C7238">
        <w:rPr>
          <w:b/>
          <w:bCs/>
        </w:rPr>
        <w:t>85.</w:t>
      </w:r>
      <w:r w:rsidRPr="009C7238">
        <w:t> </w:t>
      </w:r>
      <w:r w:rsidRPr="009C7238">
        <w:rPr>
          <w:i/>
          <w:iCs/>
        </w:rPr>
        <w:t>§ 265, stk. 7, </w:t>
      </w:r>
      <w:r w:rsidRPr="009C7238">
        <w:t>ophæves.</w:t>
      </w:r>
    </w:p>
    <w:p w14:paraId="67F5CB46" w14:textId="77777777" w:rsidR="00841F4A" w:rsidRDefault="00841F4A" w:rsidP="00841F4A">
      <w:r w:rsidRPr="009C7238">
        <w:t>Stk. 8 og 9 bliver herefter stk. 7 og 8.</w:t>
      </w:r>
    </w:p>
    <w:p w14:paraId="5B843DAE" w14:textId="77777777" w:rsidR="00123ED0" w:rsidRPr="009C7238" w:rsidRDefault="00123ED0" w:rsidP="00841F4A"/>
    <w:p w14:paraId="7B3F22B6" w14:textId="77777777" w:rsidR="00841F4A" w:rsidRDefault="00841F4A" w:rsidP="00841F4A">
      <w:r w:rsidRPr="009C7238">
        <w:rPr>
          <w:b/>
          <w:bCs/>
        </w:rPr>
        <w:t>86.</w:t>
      </w:r>
      <w:r w:rsidRPr="009C7238">
        <w:t> I </w:t>
      </w:r>
      <w:r w:rsidRPr="009C7238">
        <w:rPr>
          <w:i/>
          <w:iCs/>
        </w:rPr>
        <w:t>§ 265, stk. 9, </w:t>
      </w:r>
      <w:r w:rsidRPr="009C7238">
        <w:t>der bliver stk. 8, ændres »stk. 3« til: »stk. 5«.</w:t>
      </w:r>
    </w:p>
    <w:p w14:paraId="40238C8A" w14:textId="77777777" w:rsidR="00123ED0" w:rsidRPr="009C7238" w:rsidRDefault="00123ED0" w:rsidP="00841F4A"/>
    <w:p w14:paraId="2ED35DAE" w14:textId="77777777" w:rsidR="00841F4A" w:rsidRPr="009C7238" w:rsidRDefault="00841F4A" w:rsidP="00841F4A">
      <w:r w:rsidRPr="009C7238">
        <w:rPr>
          <w:b/>
          <w:bCs/>
        </w:rPr>
        <w:t>87.</w:t>
      </w:r>
      <w:r w:rsidRPr="009C7238">
        <w:t> Efter § 265 indsættes før overskriften før § 266:</w:t>
      </w:r>
    </w:p>
    <w:p w14:paraId="7DBDA3FD" w14:textId="77777777" w:rsidR="00841F4A" w:rsidRPr="009C7238" w:rsidRDefault="00841F4A" w:rsidP="00841F4A">
      <w:r w:rsidRPr="009C7238">
        <w:rPr>
          <w:b/>
          <w:bCs/>
        </w:rPr>
        <w:t>»§ 265 a.</w:t>
      </w:r>
      <w:r w:rsidRPr="009C7238">
        <w:t> Konstaterer Finanstilsynet og Finansiel Stabilitet, at der foreligger en væsentlig afviklingshindring for en koncern, jf. § 265, som følge af at en koncernenhed befinder sig i en af situationerne omfattet af § 264, stk. 3, nr. 1-3, underretter Finanstilsynet modervirksomheden om sin vurdering efter høring af afviklingsenhedens afviklingsmyndighed og dattervirksomhedernes afviklingsmyndigheder.</w:t>
      </w:r>
    </w:p>
    <w:p w14:paraId="6F49218F" w14:textId="77777777" w:rsidR="00841F4A" w:rsidRPr="009C7238" w:rsidRDefault="00841F4A" w:rsidP="00841F4A">
      <w:r w:rsidRPr="009C7238">
        <w:rPr>
          <w:i/>
          <w:iCs/>
        </w:rPr>
        <w:t>Stk. 2.</w:t>
      </w:r>
      <w:r w:rsidRPr="009C7238">
        <w:t> Modervirksomheden skal forelægge Finanstilsynet forslag til mulige tiltag og en tidsplan for gennemførelsen af disse tiltag senest 2 uger efter modtagelsen af en underretning i henhold til stk. 1 med henblik på at sikre, at koncernenheden overholder kravet om nedskrivningsegnede passiver, jf. § 266, og efter omstændighederne det kombinerede kapitalbufferkrav, jf. § 125 a. Finanstilsynet meddeler modervirksomhedens forslag til de myndigheder, der er nævnt i § 265, stk. 1, nr. 3 og 4.</w:t>
      </w:r>
    </w:p>
    <w:p w14:paraId="63996681" w14:textId="77777777" w:rsidR="00841F4A" w:rsidRPr="009C7238" w:rsidRDefault="00841F4A" w:rsidP="00841F4A">
      <w:r w:rsidRPr="009C7238">
        <w:rPr>
          <w:i/>
          <w:iCs/>
        </w:rPr>
        <w:t>Stk. 3.</w:t>
      </w:r>
      <w:r w:rsidRPr="009C7238">
        <w:t> Finanstilsynet og Finansiel Stabilitet vurderer, om modervirksomhedens forslag efter stk. 2 effektivt afhjælper eller fjerner den pågældende afviklingshindring.</w:t>
      </w:r>
    </w:p>
    <w:p w14:paraId="0EFE50F0" w14:textId="77777777" w:rsidR="00841F4A" w:rsidRPr="009C7238" w:rsidRDefault="00841F4A" w:rsidP="00841F4A">
      <w:r w:rsidRPr="009C7238">
        <w:rPr>
          <w:i/>
          <w:iCs/>
        </w:rPr>
        <w:t>Stk. 4.</w:t>
      </w:r>
      <w:r w:rsidRPr="009C7238">
        <w:t> Finanstilsynet gennemgår sammen med Finansiel Stabilitet modervirksomhedens forslag i henhold til stk. 2 med dattervirksomhedernes afviklingsmyndigheder for at nå en fælles beslutning om anvendelsen af påbud, jf. § 264, stk. 5. Dette skal ske, senest 2 uger efter at Finanstilsynet har modtaget modervirksomhedens forslag og tidsplan.</w:t>
      </w:r>
    </w:p>
    <w:p w14:paraId="4D73B425" w14:textId="77777777" w:rsidR="00841F4A" w:rsidRPr="009C7238" w:rsidRDefault="00841F4A" w:rsidP="00841F4A">
      <w:r w:rsidRPr="009C7238">
        <w:rPr>
          <w:i/>
          <w:iCs/>
        </w:rPr>
        <w:t>Stk. 5.</w:t>
      </w:r>
      <w:r w:rsidRPr="009C7238">
        <w:t xml:space="preserve"> Finanstilsynet træffer beslutning om anvendelsen af påbud, jf. § 264, stk. 5, hvis Finanstilsynet og dattervirksomhedernes afviklingsmyndigheder ikke har truffet en fælles beslutning inden for fristen, jf. stk. </w:t>
      </w:r>
      <w:r w:rsidRPr="009C7238">
        <w:lastRenderedPageBreak/>
        <w:t xml:space="preserve">4. Finanstilsynet underretter koncernens modervirksomhed og dattervirksomhedernes afviklingsmyndigheder om denne beslutning. </w:t>
      </w:r>
    </w:p>
    <w:p w14:paraId="6AD2C8AE" w14:textId="77777777" w:rsidR="00841F4A" w:rsidRPr="009C7238" w:rsidRDefault="00841F4A" w:rsidP="00841F4A">
      <w:r w:rsidRPr="009C7238">
        <w:rPr>
          <w:b/>
          <w:bCs/>
        </w:rPr>
        <w:t>§ 265 b.</w:t>
      </w:r>
      <w:r w:rsidRPr="009C7238">
        <w:t> Finanstilsynet træffer beslutning om anvendelsen af påbud, jf. § 264, stk. 5, når Finanstilsynet og Finansiel Stabilitet er afviklingsmyndighed for en afviklingsenhed i en koncern, hvor den øverste modervirksomhed er i et  land inden for Den Europæiske Union eller i et land, som Unionen har indgået aftale med på det finansielle område, og hvis koncernafviklingsmyndigheden og dattervirksomhedernes afviklingsmyndigheder ikke har truffet en fælles beslutning inden for fristen nævnt i § 265, stk. 5, eller fristen nævnt i § 265 a, stk. 4, hvis hindringen for afviklingen skyldes en af situationerne omfattet af § 264, stk. 3, nr. 1-3. Finanstilsynet underretter afviklingsenheden og koncernafviklingsmyndigheden om beslutningen.</w:t>
      </w:r>
    </w:p>
    <w:p w14:paraId="3369A1DD" w14:textId="77777777" w:rsidR="00841F4A" w:rsidRPr="009C7238" w:rsidRDefault="00841F4A" w:rsidP="00841F4A">
      <w:r w:rsidRPr="009C7238">
        <w:rPr>
          <w:i/>
          <w:iCs/>
        </w:rPr>
        <w:t>Stk. 2.</w:t>
      </w:r>
      <w:r w:rsidRPr="009C7238">
        <w:t> </w:t>
      </w:r>
      <w:r w:rsidR="001F7AFA">
        <w:t xml:space="preserve">(Sættes ikke i kraft for </w:t>
      </w:r>
      <w:r w:rsidR="00B82E9D">
        <w:t>Grønland</w:t>
      </w:r>
      <w:r w:rsidR="001F7AFA">
        <w:t>)</w:t>
      </w:r>
    </w:p>
    <w:p w14:paraId="76736F6D" w14:textId="77777777" w:rsidR="00841F4A" w:rsidRPr="009C7238" w:rsidRDefault="00841F4A" w:rsidP="00841F4A">
      <w:r w:rsidRPr="009C7238">
        <w:rPr>
          <w:b/>
          <w:bCs/>
        </w:rPr>
        <w:t>§ 265 c.</w:t>
      </w:r>
      <w:r w:rsidRPr="009C7238">
        <w:t> Finanstilsynet træffer beslutning om, hvilke tiltag der skal påbydes, jf. § 264, stk. 5, når Finanstilsynet og Finansiel Stabilitet er afviklingsmyndighed for en dattervirksomhed, der ikke er en afviklingsenhed, i en koncern, hvor den øverste modervirksomhed er i et land inden for Den Europæiske Union eller i et land, som Unionen har indgået aftale med på det finansielle område, og hvis koncernafviklingsmyndigheden og dattervirksomhedernes afviklingsmyndigheder ikke har truffet en fælles beslutning inden for fristen nævnt i § 265, stk. 5, eller fristen nævnt i § 265 a, stk. 4, hvis hindringen for afviklingen skyldes en af situationerne omfattet af § 264, stk. 3, nr. 1-3. Finanstilsynet underretter dattervirksomheden, afviklingsenheden, afviklingsmyndigheden for den pågældende afviklingsenhed og koncernafviklingsmyndigheden.</w:t>
      </w:r>
    </w:p>
    <w:p w14:paraId="4586A820" w14:textId="77777777" w:rsidR="00841F4A" w:rsidRDefault="00841F4A" w:rsidP="00841F4A">
      <w:r w:rsidRPr="009C7238">
        <w:rPr>
          <w:i/>
          <w:iCs/>
        </w:rPr>
        <w:t>Stk. 2.</w:t>
      </w:r>
      <w:r w:rsidRPr="009C7238">
        <w:t> </w:t>
      </w:r>
      <w:r w:rsidR="001F7AFA">
        <w:t xml:space="preserve">(Sættes ikke i kraft for </w:t>
      </w:r>
      <w:r w:rsidR="00B82E9D">
        <w:t>Grønland</w:t>
      </w:r>
      <w:r w:rsidR="001F7AFA">
        <w:t>)</w:t>
      </w:r>
      <w:r w:rsidR="001F7AFA" w:rsidRPr="009C7238" w:rsidDel="001F7AFA">
        <w:t xml:space="preserve"> </w:t>
      </w:r>
      <w:r w:rsidRPr="009C7238">
        <w:t>«</w:t>
      </w:r>
    </w:p>
    <w:p w14:paraId="59ECB375" w14:textId="77777777" w:rsidR="00B82E9D" w:rsidRPr="009C7238" w:rsidRDefault="00B82E9D" w:rsidP="00841F4A"/>
    <w:p w14:paraId="68AD758E" w14:textId="77777777" w:rsidR="00841F4A" w:rsidRDefault="00841F4A" w:rsidP="00841F4A">
      <w:r w:rsidRPr="009C7238">
        <w:rPr>
          <w:b/>
          <w:bCs/>
        </w:rPr>
        <w:t>88.</w:t>
      </w:r>
      <w:r w:rsidRPr="009C7238">
        <w:t> </w:t>
      </w:r>
      <w:r w:rsidRPr="009C7238">
        <w:rPr>
          <w:i/>
          <w:iCs/>
        </w:rPr>
        <w:t>Overskriften </w:t>
      </w:r>
      <w:r w:rsidRPr="009C7238">
        <w:t>før § 266 og </w:t>
      </w:r>
      <w:r w:rsidRPr="009C7238">
        <w:rPr>
          <w:i/>
          <w:iCs/>
        </w:rPr>
        <w:t>§§ 266-270 </w:t>
      </w:r>
      <w:r w:rsidRPr="009C7238">
        <w:t>ophæves, og i stedet indsættes:</w:t>
      </w:r>
    </w:p>
    <w:p w14:paraId="6183B18F" w14:textId="77777777" w:rsidR="0053603E" w:rsidRPr="009C7238" w:rsidRDefault="0053603E" w:rsidP="00841F4A"/>
    <w:p w14:paraId="143FA726" w14:textId="77777777" w:rsidR="00841F4A" w:rsidRPr="009C7238" w:rsidRDefault="00841F4A" w:rsidP="00A9167B">
      <w:pPr>
        <w:jc w:val="center"/>
        <w:rPr>
          <w:i/>
          <w:iCs/>
        </w:rPr>
      </w:pPr>
      <w:r w:rsidRPr="009C7238">
        <w:rPr>
          <w:i/>
          <w:iCs/>
        </w:rPr>
        <w:t>»Krav om nedskrivningsegnede passiver</w:t>
      </w:r>
    </w:p>
    <w:p w14:paraId="68FC1B5E" w14:textId="77777777" w:rsidR="0053603E" w:rsidRDefault="0053603E" w:rsidP="00841F4A">
      <w:pPr>
        <w:rPr>
          <w:b/>
          <w:bCs/>
        </w:rPr>
      </w:pPr>
    </w:p>
    <w:p w14:paraId="2AB2D8B1" w14:textId="77777777" w:rsidR="00841F4A" w:rsidRPr="009C7238" w:rsidRDefault="00841F4A" w:rsidP="00841F4A">
      <w:r w:rsidRPr="009C7238">
        <w:rPr>
          <w:b/>
          <w:bCs/>
        </w:rPr>
        <w:t>§ 266.</w:t>
      </w:r>
      <w:r w:rsidRPr="009C7238">
        <w:t> Pengeinstitutter og fondsmæglerselskaber I skal til enhver tid opfylde et minimumskrav til nedskrivningsegnede passiver, som Finanstilsynet fastsætter efter høring af Finansiel Stabilitet. Finansielle holdingvirksomheder og blandede holdingvirksomheder skal opfylde et minimumskrav til nedskrivningsegnede passiver, hvis Finanstilsynet efter høring af Finansiel Stabilitet fastsætter et minimumskrav til nedskrivningsegnede passiver for disse virksomheder. Det samme gælder for finansieringsinstitutter, når finansieringsinstituttet er en dattervirksomhed af et pengeinstitut, et fondsmæglerselskab I, en finansiel holdingvirksomhed eller en blandet holdingvirksomhed og finansieringsinstituttet indgår i tilsynet med modervirksomheden på konsolideret grundlag.</w:t>
      </w:r>
    </w:p>
    <w:p w14:paraId="2A2FB53A" w14:textId="77777777" w:rsidR="00841F4A" w:rsidRPr="009C7238" w:rsidRDefault="00841F4A" w:rsidP="00841F4A">
      <w:r w:rsidRPr="009C7238">
        <w:rPr>
          <w:i/>
          <w:iCs/>
        </w:rPr>
        <w:t>Stk. 2.</w:t>
      </w:r>
      <w:r w:rsidRPr="009C7238">
        <w:t> Finanstilsynet kan efter høring af Finansiel Stabilitet undlade at fastsætte et krav om nedskrivningsegnede passiver for en dattervirksomhed i følgende tilfælde:</w:t>
      </w:r>
    </w:p>
    <w:p w14:paraId="03482B05" w14:textId="77777777" w:rsidR="00841F4A" w:rsidRPr="009C7238" w:rsidRDefault="00841F4A" w:rsidP="00841F4A">
      <w:r w:rsidRPr="009C7238">
        <w:t xml:space="preserve">1) Dattervirksomheden indgår i en afviklingskoncern, hvor både afviklingsenheden og dattervirksomheden er etableret i </w:t>
      </w:r>
      <w:r w:rsidR="009F353A">
        <w:t>Grønland</w:t>
      </w:r>
      <w:r w:rsidRPr="009C7238">
        <w:t>, og følgende betingelser er opfyldt:</w:t>
      </w:r>
    </w:p>
    <w:p w14:paraId="02A71418" w14:textId="77777777" w:rsidR="00841F4A" w:rsidRPr="009C7238" w:rsidRDefault="00841F4A" w:rsidP="00841F4A">
      <w:r w:rsidRPr="009C7238">
        <w:t>a) Afviklingsenheden opfylder kravet om nedskrivningsegnede passiver på konsolideret grundlag på afviklingskoncernniveau.</w:t>
      </w:r>
    </w:p>
    <w:p w14:paraId="5EBA95D1" w14:textId="77777777" w:rsidR="00841F4A" w:rsidRPr="009C7238" w:rsidRDefault="00841F4A" w:rsidP="00841F4A">
      <w:r w:rsidRPr="009C7238">
        <w:t xml:space="preserve">b) Der er ikke nogen nuværende eller forventede væsentlige praktiske eller juridiske hindringer for afviklingsenhedens hurtige overførsel af kapitalgrundlag eller tilbagebetaling af forpligtelser til dattervirksomheden i det tilfælde, hvor der over for dattervirksomheden er blevet truffet en beslutning om udøvelse af beføjelser til nedskrivning eller konvertering efter §§ 272 eller 273 eller efter §§ 17 eller 18 a i </w:t>
      </w:r>
      <w:r w:rsidR="001F7AFA">
        <w:t>lov om restrukturering og afvikling af visse finansielle virksomheder, som sat i kraft for Grønland ved kongelig anordning</w:t>
      </w:r>
      <w:r w:rsidRPr="009C7238">
        <w:t>.</w:t>
      </w:r>
    </w:p>
    <w:p w14:paraId="37124D23" w14:textId="77777777" w:rsidR="00841F4A" w:rsidRPr="009C7238" w:rsidRDefault="00841F4A" w:rsidP="00841F4A">
      <w:r w:rsidRPr="009C7238">
        <w:lastRenderedPageBreak/>
        <w:t>c) Afviklingsenheden godtgør over for Finanstilsynet, at dattervirksomheden forvaltes på forsvarlig vis, og afgiver erklæring om, at afviklingsenheden med tilladelse fra Finanstilsynet har stillet garanti for dattervirksomhedens forpligtelser, eller at risiciene i dattervirksomheden er uden betydning.</w:t>
      </w:r>
    </w:p>
    <w:p w14:paraId="5425FE39" w14:textId="77777777" w:rsidR="00841F4A" w:rsidRPr="009C7238" w:rsidRDefault="00841F4A" w:rsidP="00841F4A">
      <w:r w:rsidRPr="009C7238">
        <w:t>d) Afviklingsenhedens procedurer for risikoevaluering, -måling og -kontrol omfatter dattervirksomheden.</w:t>
      </w:r>
    </w:p>
    <w:p w14:paraId="5096A7A0" w14:textId="77777777" w:rsidR="00841F4A" w:rsidRPr="009C7238" w:rsidRDefault="00841F4A" w:rsidP="00841F4A">
      <w:r w:rsidRPr="009C7238">
        <w:t>e) Afviklingsenheden besidder over 50 pct. af de stemmerettigheder, der er knyttet til kapitalandelene i dattervirksomheden, eller har ret til at udpege eller afsætte et flertal af medlemmerne af datterselskabets ledelse.</w:t>
      </w:r>
    </w:p>
    <w:p w14:paraId="3EA97393" w14:textId="77777777" w:rsidR="00841F4A" w:rsidRPr="009C7238" w:rsidRDefault="00841F4A" w:rsidP="00841F4A">
      <w:r w:rsidRPr="009C7238">
        <w:t xml:space="preserve">2) Dattervirksomheden indgår i en afviklingskoncern, hvor både modervirksomheden og dattervirksomheden er etableret i </w:t>
      </w:r>
      <w:r w:rsidR="009F353A">
        <w:t>Grønland</w:t>
      </w:r>
      <w:r w:rsidRPr="009C7238">
        <w:t>, og følgende betingelser er opfyldt:</w:t>
      </w:r>
    </w:p>
    <w:p w14:paraId="05C3AF10" w14:textId="77777777" w:rsidR="00841F4A" w:rsidRPr="009C7238" w:rsidRDefault="00841F4A" w:rsidP="00841F4A">
      <w:r w:rsidRPr="009C7238">
        <w:t xml:space="preserve">a) Modervirksomheden opfylder kravet om nedskrivningsegnede passiver på konsolideret grundlag i </w:t>
      </w:r>
      <w:r w:rsidR="009F353A">
        <w:t>Grønland</w:t>
      </w:r>
      <w:r w:rsidRPr="009C7238">
        <w:t>.</w:t>
      </w:r>
    </w:p>
    <w:p w14:paraId="3F1FB86D" w14:textId="77777777" w:rsidR="00841F4A" w:rsidRPr="009C7238" w:rsidRDefault="00841F4A" w:rsidP="00841F4A">
      <w:r w:rsidRPr="009C7238">
        <w:t xml:space="preserve">b) Der er ikke nogen nuværende eller forventede væsentlige praktiske eller juridiske hindringer for modervirksomhedens hurtige overførsel af kapitalgrundlag eller tilbagebetaling af forpligtelser til dattervirksomheden i det tilfælde, hvor der over for dattervirksomheden er blevet truffet en beslutning om udøvelse af beføjelserne til nedskrivning eller konvertering efter §§ 272 eller 273 eller efter §§ 17 eller 18 a i </w:t>
      </w:r>
      <w:r w:rsidR="001F7AFA">
        <w:t>lov om restrukturering og afvikling af visse finansielle virksomheder, som sat i kraft for Grønland ved kongelig anordning</w:t>
      </w:r>
      <w:r w:rsidRPr="009C7238">
        <w:t>.</w:t>
      </w:r>
    </w:p>
    <w:p w14:paraId="3EF30F9B" w14:textId="77777777" w:rsidR="00841F4A" w:rsidRPr="009C7238" w:rsidRDefault="00841F4A" w:rsidP="00841F4A">
      <w:r w:rsidRPr="009C7238">
        <w:t>c) Modervirksomheden godtgør over for Finanstilsynet, at dattervirksomheden forvaltes på forsvarlig vis, og afgiver erklæring om, at modervirksomheden med tilladelse fra Finanstilsynet har stillet garanti for dattervirksomhedens forpligtelser, eller at risiciene i dattervirksomheden er uden betydning.</w:t>
      </w:r>
    </w:p>
    <w:p w14:paraId="0DAA7744" w14:textId="77777777" w:rsidR="00841F4A" w:rsidRPr="009C7238" w:rsidRDefault="00841F4A" w:rsidP="00841F4A">
      <w:r w:rsidRPr="009C7238">
        <w:t>d) Modervirksomhedens procedurer for risikoevaluering, -måling og -kontrol omfatter dattervirksomheden.</w:t>
      </w:r>
    </w:p>
    <w:p w14:paraId="5FAE29E4" w14:textId="77777777" w:rsidR="00841F4A" w:rsidRPr="009C7238" w:rsidRDefault="00841F4A" w:rsidP="00841F4A">
      <w:r w:rsidRPr="009C7238">
        <w:t>e) Modervirksomheden besidder over 50 pct. af de stemmerettigheder, der er knyttet til kapitalandelene i dattervirksomheden, eller har ret til at udpege eller afsætte et flertal af medlemmerne af dattervirksomhedens ledelse.</w:t>
      </w:r>
    </w:p>
    <w:p w14:paraId="378A06E4" w14:textId="77777777" w:rsidR="00841F4A" w:rsidRPr="009C7238" w:rsidRDefault="00841F4A" w:rsidP="00841F4A">
      <w:r w:rsidRPr="009C7238">
        <w:rPr>
          <w:i/>
          <w:iCs/>
        </w:rPr>
        <w:t>Stk. 3.</w:t>
      </w:r>
      <w:r w:rsidRPr="009C7238">
        <w:t> Finanstilsynet kan efter høring af Finansiel Stabilitet undlade at fastsætte et minimumskrav til nedskrivningsegnede passiver for et broinstitut og for en virksomhed under afvikling.</w:t>
      </w:r>
    </w:p>
    <w:p w14:paraId="4537245B" w14:textId="77777777" w:rsidR="00841F4A" w:rsidRPr="009C7238" w:rsidRDefault="00841F4A" w:rsidP="00841F4A">
      <w:r w:rsidRPr="009C7238">
        <w:rPr>
          <w:i/>
          <w:iCs/>
        </w:rPr>
        <w:t>Stk. 4.</w:t>
      </w:r>
      <w:r w:rsidRPr="009C7238">
        <w:t> Finanstilsynet skal ved fastsættelse af kravet om nedskrivningsegnede passiver, jf. stk. 1 og 2, angive, om kravet skal opfyldes på konsolideret grundlag, jf. § 267, eller på individuelt niveau, jf. § 267 d.</w:t>
      </w:r>
    </w:p>
    <w:p w14:paraId="6F7A947E" w14:textId="77777777" w:rsidR="00841F4A" w:rsidRPr="009C7238" w:rsidRDefault="00841F4A" w:rsidP="00841F4A">
      <w:r w:rsidRPr="009C7238">
        <w:rPr>
          <w:i/>
          <w:iCs/>
        </w:rPr>
        <w:t>Stk. 5.</w:t>
      </w:r>
      <w:r w:rsidRPr="009C7238">
        <w:t> Finanstilsynet skal fastsætte minimumskravet til nedskrivningsegnede passiver, jf. stk. 1, som en procentdel af</w:t>
      </w:r>
    </w:p>
    <w:p w14:paraId="4C9F9305" w14:textId="33E4DE5A" w:rsidR="00841F4A" w:rsidRPr="009C7238" w:rsidRDefault="00841F4A" w:rsidP="00841F4A">
      <w:r w:rsidRPr="009C7238">
        <w:t xml:space="preserve">1) den samlede risikoeksponering for virksomheden beregnet i overensstemmelse med artikel 92, stk. 3, i Europa-Parlamentets og Rådets forordning (EU) nr. 575/2013 om </w:t>
      </w:r>
      <w:r w:rsidR="00C62D80">
        <w:t>tilsynsmæssige krav til kreditinstitutter og investeringsselskaber, som sat i kraft for Grønland ved lov</w:t>
      </w:r>
      <w:r w:rsidR="0071498C">
        <w:t>,</w:t>
      </w:r>
      <w:r w:rsidRPr="009C7238">
        <w:t xml:space="preserve"> og</w:t>
      </w:r>
    </w:p>
    <w:p w14:paraId="20D7FA5D" w14:textId="77777777" w:rsidR="00841F4A" w:rsidRPr="009C7238" w:rsidRDefault="00841F4A" w:rsidP="00841F4A">
      <w:r w:rsidRPr="009C7238">
        <w:t xml:space="preserve">2) det samlede eksponeringsmål for virksomheden beregnet i overensstemmelse med artikel 429 og 429 a i Europa-Parlamentets og Rådets forordning (EU) nr. 575/2013 om </w:t>
      </w:r>
      <w:r w:rsidR="00C62D80">
        <w:t>tilsynsmæssige krav til kreditinstitutter og investeringsselskaber, som sat i kraft for Grønland ved lov</w:t>
      </w:r>
      <w:r w:rsidRPr="009C7238">
        <w:t>.</w:t>
      </w:r>
    </w:p>
    <w:p w14:paraId="18AC8992" w14:textId="77777777" w:rsidR="0053603E" w:rsidRDefault="0053603E" w:rsidP="00841F4A">
      <w:pPr>
        <w:rPr>
          <w:b/>
          <w:bCs/>
        </w:rPr>
      </w:pPr>
    </w:p>
    <w:p w14:paraId="2E2659F7" w14:textId="77777777" w:rsidR="00841F4A" w:rsidRPr="009C7238" w:rsidRDefault="00841F4A" w:rsidP="00841F4A">
      <w:r w:rsidRPr="009C7238">
        <w:rPr>
          <w:b/>
          <w:bCs/>
        </w:rPr>
        <w:t>§ 266 a.</w:t>
      </w:r>
      <w:r w:rsidRPr="009C7238">
        <w:t> Finanstilsynet fastsætter kravet om nedskrivningsegnede passiver, jf. § 266, på baggrund af følgende forhold:</w:t>
      </w:r>
    </w:p>
    <w:p w14:paraId="10562DDA" w14:textId="77777777" w:rsidR="00841F4A" w:rsidRPr="009C7238" w:rsidRDefault="00841F4A" w:rsidP="00841F4A">
      <w:r w:rsidRPr="009C7238">
        <w:t>1) Afviklingskoncernen skal kunne afvikles ved anvendelse af afviklingsværktøjerne på afviklingsenheden på en måde, som opfylder afviklingsmålene.</w:t>
      </w:r>
    </w:p>
    <w:p w14:paraId="5529C4DC" w14:textId="6E32DFAF" w:rsidR="00841F4A" w:rsidRPr="009C7238" w:rsidRDefault="00841F4A" w:rsidP="00841F4A">
      <w:r w:rsidRPr="009C7238">
        <w:t>2) Afviklingsenheden og dens dattervirksomheder, der ikke er afviklingsenheder, skal have tilstrækkelige nedskrivningsegnede passiver til at sikre, at tabene kan absorberes</w:t>
      </w:r>
      <w:r w:rsidR="0071498C">
        <w:t>,</w:t>
      </w:r>
      <w:r w:rsidRPr="009C7238">
        <w:t xml:space="preserve"> og kapitalprocenten og gearingsgraden i de relevante virksomheder kan genoprettes til et niveau, hvor afviklingsenheden og dens </w:t>
      </w:r>
      <w:r w:rsidRPr="009C7238">
        <w:lastRenderedPageBreak/>
        <w:t>dattervirksomheder, der ikke er afviklingsenheder, fortsat kan opfylde kravene til tilladelse og udføre de aktiviteter, hvortil der er meddelt tilladelse, og hvor en tilstrækkelig markedstillid bevares.</w:t>
      </w:r>
    </w:p>
    <w:p w14:paraId="3E71FC65" w14:textId="77777777" w:rsidR="00841F4A" w:rsidRPr="009C7238" w:rsidRDefault="00841F4A" w:rsidP="00841F4A">
      <w:r w:rsidRPr="009C7238">
        <w:t xml:space="preserve">3) Afviklingsenheden skal have tilstrækkelige nedskrivningsegnede passiver til at absorbere tab og genoprette afviklingsenhedens kapitalprocent og gearingsgrad til et niveau, hvor afviklingsenheden fortsat kan opfylde kravene til tilladelse og udføre de aktiviteter, hvortil der er meddelt tilladelse, og hvor en tilstrækkelig markedstillid bevares, når afviklingsplanen forudser muligheden for, at visse kategorier af nedskrivningsegnede passiver udelukkes fra </w:t>
      </w:r>
      <w:proofErr w:type="spellStart"/>
      <w:r w:rsidRPr="009C7238">
        <w:t>bail</w:t>
      </w:r>
      <w:proofErr w:type="spellEnd"/>
      <w:r w:rsidRPr="009C7238">
        <w:t>-in eller overføres i deres helhed til en modtager ved en delvis overførsel.</w:t>
      </w:r>
    </w:p>
    <w:p w14:paraId="35EC8BAE" w14:textId="77777777" w:rsidR="00841F4A" w:rsidRPr="009C7238" w:rsidRDefault="00841F4A" w:rsidP="00841F4A">
      <w:r w:rsidRPr="009C7238">
        <w:t>4) Virksomhedens størrelse, forretningsmodel, finansieringsmodel og risikoprofil.</w:t>
      </w:r>
    </w:p>
    <w:p w14:paraId="4EB755A5" w14:textId="77777777" w:rsidR="00841F4A" w:rsidRPr="009C7238" w:rsidRDefault="00841F4A" w:rsidP="00841F4A">
      <w:r w:rsidRPr="009C7238">
        <w:t>5) I hvilket omfang det forhold, at virksomheden bliver nødlidende, vil få en negativ indvirkning på den finansielle stabilitet, herunder gennem afsmitning på andre virksomheder.</w:t>
      </w:r>
    </w:p>
    <w:p w14:paraId="6A5D8710" w14:textId="77777777" w:rsidR="00841F4A" w:rsidRPr="009C7238" w:rsidRDefault="00841F4A" w:rsidP="00841F4A">
      <w:r w:rsidRPr="009C7238">
        <w:rPr>
          <w:i/>
          <w:iCs/>
        </w:rPr>
        <w:t>Stk. 2.</w:t>
      </w:r>
      <w:r w:rsidRPr="009C7238">
        <w:t xml:space="preserve"> Finanstilsynet fastsætter kravet om nedskrivningsegnede passiver for en afviklingsenhed på baggrund af, om det følger af afviklingsplanen, at afviklingsenhedens dattervirksomheder, som er etableret i et </w:t>
      </w:r>
      <w:r w:rsidR="00596B56">
        <w:t xml:space="preserve">andet </w:t>
      </w:r>
      <w:r w:rsidRPr="009C7238">
        <w:t>land uden for Den Europæiske Union, som Unionen ikke har indgået aftale med på det finansielle område, indgår i samme afviklingskoncern som afviklingsenheden.</w:t>
      </w:r>
    </w:p>
    <w:p w14:paraId="21134EC6" w14:textId="77777777" w:rsidR="0053603E" w:rsidRDefault="0053603E" w:rsidP="00841F4A">
      <w:pPr>
        <w:rPr>
          <w:b/>
          <w:bCs/>
        </w:rPr>
      </w:pPr>
    </w:p>
    <w:p w14:paraId="7CC1D339" w14:textId="77777777" w:rsidR="00841F4A" w:rsidRDefault="00841F4A" w:rsidP="00841F4A">
      <w:r w:rsidRPr="009C7238">
        <w:rPr>
          <w:b/>
          <w:bCs/>
        </w:rPr>
        <w:t>§ 266 b.</w:t>
      </w:r>
      <w:r w:rsidRPr="009C7238">
        <w:t> Krav om nedskrivningsegnede passiver kan opfyldes med kapitalgrundlag og nedskrivningsegnede forpligtelser, jf. §§ 267 a-267 c og § 267 e.</w:t>
      </w:r>
    </w:p>
    <w:p w14:paraId="32D134FC" w14:textId="77777777" w:rsidR="00C62D80" w:rsidRPr="009C7238" w:rsidRDefault="00C62D80" w:rsidP="00841F4A"/>
    <w:p w14:paraId="1EEA6404" w14:textId="77777777" w:rsidR="00841F4A" w:rsidRDefault="00841F4A" w:rsidP="00A9167B">
      <w:pPr>
        <w:jc w:val="center"/>
        <w:rPr>
          <w:i/>
          <w:iCs/>
        </w:rPr>
      </w:pPr>
      <w:r w:rsidRPr="009C7238">
        <w:rPr>
          <w:i/>
          <w:iCs/>
        </w:rPr>
        <w:t>Krav om nedskrivningsegnede passiver for afviklingsenheder</w:t>
      </w:r>
    </w:p>
    <w:p w14:paraId="210BB756" w14:textId="77777777" w:rsidR="00C62D80" w:rsidRPr="009C7238" w:rsidRDefault="00C62D80" w:rsidP="00A9167B">
      <w:pPr>
        <w:jc w:val="center"/>
        <w:rPr>
          <w:i/>
          <w:iCs/>
        </w:rPr>
      </w:pPr>
    </w:p>
    <w:p w14:paraId="59851577" w14:textId="77777777" w:rsidR="00841F4A" w:rsidRPr="009C7238" w:rsidRDefault="00841F4A" w:rsidP="00841F4A">
      <w:r w:rsidRPr="009C7238">
        <w:rPr>
          <w:b/>
          <w:bCs/>
        </w:rPr>
        <w:t>§ 267.</w:t>
      </w:r>
      <w:r w:rsidRPr="009C7238">
        <w:t> En afviklingsenhed skal opfylde kravet om nedskrivningsegnede passiver, jf. § 266, på konsolideret grundlag på afviklingskoncernniveau, jf. dog stk. 2.</w:t>
      </w:r>
    </w:p>
    <w:p w14:paraId="61954B0C" w14:textId="77777777" w:rsidR="00841F4A" w:rsidRPr="009C7238" w:rsidRDefault="00841F4A" w:rsidP="00841F4A">
      <w:r w:rsidRPr="009C7238">
        <w:rPr>
          <w:i/>
          <w:iCs/>
        </w:rPr>
        <w:t>Stk. 2.</w:t>
      </w:r>
      <w:r w:rsidRPr="009C7238">
        <w:t> Konsolideringen omfatter alene virksomheder, der er underlagt et krav om nedskrivningsegnede passiver. Nedskrivningsegnede passiver, der anvendes til at opfylde et fastsat krav om nedskrivningsegnede passiver, som skal opfyldes på konsolideret niveau, må ikke samtidig anvendes til at opfylde eller finansiere passiver, der indgår i opfyldelsen af kravene i § 268, stk. 1-4, eller de krav, der følger af § 268 d.</w:t>
      </w:r>
    </w:p>
    <w:p w14:paraId="376CFCE0" w14:textId="77777777" w:rsidR="00841F4A" w:rsidRPr="009C7238" w:rsidRDefault="00841F4A" w:rsidP="00841F4A">
      <w:r w:rsidRPr="009C7238">
        <w:rPr>
          <w:i/>
          <w:iCs/>
        </w:rPr>
        <w:t>Stk. 3.</w:t>
      </w:r>
      <w:r w:rsidRPr="009C7238">
        <w:t xml:space="preserve"> Finanstilsynet fastsætter efter høring af Finansiel Stabilitet en frist til at opfylde kravet om nedskrivningsegnede passiver på ny for afviklingsenheder, der har været genstand for nedskrivning eller konvertering efter §§ 272 eller 273 eller efter §§ 17 eller 18 a i </w:t>
      </w:r>
      <w:r w:rsidR="001F7AFA">
        <w:t>lov om restrukturering og afvikling af visse finansielle virksomheder, som sat i kraft for Grønland ved kongelig anordning</w:t>
      </w:r>
      <w:r w:rsidRPr="009C7238">
        <w:t>, og afviklingsenheder, som Finansiel Stabilitet har anvendt afviklingsværktøjer over for. Finanstilsynet meddeler efter høring af Finansiel Stabilitet delmål for afviklingsenhedens opfyldelse af kravet om nedskrivningsegnede passiver for hver 12-månedersperiode frem mod den fastsatte frist, jf. 1. pkt.</w:t>
      </w:r>
    </w:p>
    <w:p w14:paraId="6B2DFE54" w14:textId="77777777" w:rsidR="0053603E" w:rsidRDefault="0053603E" w:rsidP="00841F4A">
      <w:pPr>
        <w:rPr>
          <w:b/>
          <w:bCs/>
        </w:rPr>
      </w:pPr>
    </w:p>
    <w:p w14:paraId="5E82DE5D" w14:textId="77777777" w:rsidR="00841F4A" w:rsidRPr="009C7238" w:rsidRDefault="00841F4A" w:rsidP="00841F4A">
      <w:r w:rsidRPr="009C7238">
        <w:rPr>
          <w:b/>
          <w:bCs/>
        </w:rPr>
        <w:t>§ 267 a.</w:t>
      </w:r>
      <w:r w:rsidRPr="009C7238">
        <w:t> En afviklingsenhed skal opfylde kravet om nedskrivningsegnede passiver med kapitalgrundlag eller følgende forpligtelser i nr. 1-5 eller begge dele i kombination, jf. dog stk. 2 og §§ 267 b og 267 c:</w:t>
      </w:r>
    </w:p>
    <w:p w14:paraId="5D998DBE" w14:textId="77777777" w:rsidR="00841F4A" w:rsidRPr="009C7238" w:rsidRDefault="00841F4A" w:rsidP="00841F4A">
      <w:r w:rsidRPr="009C7238">
        <w:t xml:space="preserve">1) Supplerende kapitalinstrumenter, der opfylder betingelserne i artikel 72 a, stk. 1, litra b, i Europa-Parlamentets og Rådets forordning (EU) nr. 575/2013 om </w:t>
      </w:r>
      <w:r w:rsidR="00C62D80">
        <w:t>tilsynsmæssige krav til kreditinstitutter og investeringsselskaber, som sat i kraft for Grønland ved lov</w:t>
      </w:r>
      <w:r w:rsidRPr="009C7238">
        <w:t>.</w:t>
      </w:r>
    </w:p>
    <w:p w14:paraId="66DFAACE" w14:textId="77777777" w:rsidR="00841F4A" w:rsidRPr="009C7238" w:rsidRDefault="00841F4A" w:rsidP="00841F4A">
      <w:r w:rsidRPr="009C7238">
        <w:t xml:space="preserve">2) Forpligtelser, der opfylder betingelserne i artikel 72 a, artikel 72 b, stk. 1, stk. 2, litra </w:t>
      </w:r>
      <w:proofErr w:type="spellStart"/>
      <w:r w:rsidRPr="009C7238">
        <w:t>a-c</w:t>
      </w:r>
      <w:proofErr w:type="spellEnd"/>
      <w:r w:rsidRPr="009C7238">
        <w:t xml:space="preserve"> og </w:t>
      </w:r>
      <w:proofErr w:type="spellStart"/>
      <w:r w:rsidRPr="009C7238">
        <w:t>e-n</w:t>
      </w:r>
      <w:proofErr w:type="spellEnd"/>
      <w:r w:rsidRPr="009C7238">
        <w:t xml:space="preserve">, og stk. 3-5, og artikel 72 c i Europa-Parlamentets og Rådets forordning (EU) nr. 575/2013 om </w:t>
      </w:r>
      <w:r w:rsidR="00C62D80">
        <w:t>tilsynsmæssige krav til kreditinstitutter og investeringsselskaber, som sat i kraft for Grønland ved lov</w:t>
      </w:r>
      <w:r w:rsidRPr="009C7238">
        <w:t>.</w:t>
      </w:r>
    </w:p>
    <w:p w14:paraId="2DA8998C" w14:textId="77777777" w:rsidR="00841F4A" w:rsidRPr="009C7238" w:rsidRDefault="00841F4A" w:rsidP="00841F4A">
      <w:r w:rsidRPr="009C7238">
        <w:t>3) Hovedstolen af forpligtelser fra gældsinstrumenter, der har derivatkomponenter, og som opfylder følgende betingelser:</w:t>
      </w:r>
    </w:p>
    <w:p w14:paraId="38175B3D" w14:textId="77777777" w:rsidR="00841F4A" w:rsidRPr="009C7238" w:rsidRDefault="00841F4A" w:rsidP="00841F4A">
      <w:r w:rsidRPr="009C7238">
        <w:lastRenderedPageBreak/>
        <w:t xml:space="preserve">a) Betingelserne i artikel 72 a, stk. 1 og stk. 2, litra </w:t>
      </w:r>
      <w:proofErr w:type="spellStart"/>
      <w:r w:rsidRPr="009C7238">
        <w:t>a-k</w:t>
      </w:r>
      <w:proofErr w:type="spellEnd"/>
      <w:r w:rsidRPr="009C7238">
        <w:t xml:space="preserve">, artikel 72 b, stk. 1, stk. 2, litra </w:t>
      </w:r>
      <w:proofErr w:type="spellStart"/>
      <w:r w:rsidRPr="009C7238">
        <w:t>a-c</w:t>
      </w:r>
      <w:proofErr w:type="spellEnd"/>
      <w:r w:rsidRPr="009C7238">
        <w:t xml:space="preserve"> og </w:t>
      </w:r>
      <w:proofErr w:type="spellStart"/>
      <w:r w:rsidRPr="009C7238">
        <w:t>e-n</w:t>
      </w:r>
      <w:proofErr w:type="spellEnd"/>
      <w:r w:rsidRPr="009C7238">
        <w:t xml:space="preserve">, og stk. 3-5, og artikel 72 c i Europa-Parlamentets og Rådets forordning (EU) nr. 575/2013 om </w:t>
      </w:r>
      <w:r w:rsidR="00C62D80">
        <w:t>tilsynsmæssige krav til kreditinstitutter og investeringsselskaber, som sat i kraft for Grønland ved lov</w:t>
      </w:r>
      <w:r w:rsidRPr="009C7238">
        <w:t>.</w:t>
      </w:r>
    </w:p>
    <w:p w14:paraId="731402A8" w14:textId="77777777" w:rsidR="00841F4A" w:rsidRPr="009C7238" w:rsidRDefault="00841F4A" w:rsidP="00841F4A">
      <w:r w:rsidRPr="009C7238">
        <w:t xml:space="preserve">b) Hovedstolen af gældsinstrumentet kendes på udstedelsestidspunktet, er fast eller stigende og påvirkes ikke af en indbygget derivategenskab, og de samlede forpligtelser, der hidrører fra gældsinstrumentet, kan værdiansættes dagligt med udgangspunkt i et aktivt og likvidt marked for køb og salg for et ækvivalent instrument uden kreditrisiko i overensstemmelse med artikel 104 og 105 i Europa-Parlamentets og Rådets forordning (EU) nr. 575/2013 om </w:t>
      </w:r>
      <w:r w:rsidR="00C62D80">
        <w:t>tilsynsmæssige krav til kreditinstitutter og investeringsselskaber, som sat i kraft for Grønland ved lov</w:t>
      </w:r>
      <w:r w:rsidRPr="009C7238">
        <w:t>.</w:t>
      </w:r>
    </w:p>
    <w:p w14:paraId="61B6DC84" w14:textId="77777777" w:rsidR="00841F4A" w:rsidRPr="009C7238" w:rsidRDefault="00841F4A" w:rsidP="00841F4A">
      <w:r w:rsidRPr="009C7238">
        <w:t xml:space="preserve">c) Gældsinstrumentet er ikke omfattet af en </w:t>
      </w:r>
      <w:proofErr w:type="spellStart"/>
      <w:r w:rsidRPr="009C7238">
        <w:t>nettingaftale</w:t>
      </w:r>
      <w:proofErr w:type="spellEnd"/>
      <w:r w:rsidRPr="009C7238">
        <w:t xml:space="preserve">, og værdiansættelsen af gældsinstrumentet er ikke omfattet af § 27, stk. 3, i </w:t>
      </w:r>
      <w:r w:rsidR="001F7AFA">
        <w:t>lov om restrukturering og afvikling af visse finansielle virksomheder, som sat i kraft for Grønland ved kongelig anordning</w:t>
      </w:r>
      <w:r w:rsidRPr="009C7238">
        <w:t>.</w:t>
      </w:r>
    </w:p>
    <w:p w14:paraId="3F36ACF6" w14:textId="77777777" w:rsidR="00841F4A" w:rsidRPr="009C7238" w:rsidRDefault="00841F4A" w:rsidP="00841F4A">
      <w:r w:rsidRPr="009C7238">
        <w:t>4) Forpligtelser fra gældsinstrumenter, der har derivatkomponenter, og som opfylder følgende betingelser:</w:t>
      </w:r>
    </w:p>
    <w:p w14:paraId="2F96409F" w14:textId="77777777" w:rsidR="00841F4A" w:rsidRPr="009C7238" w:rsidRDefault="00841F4A" w:rsidP="00841F4A">
      <w:r w:rsidRPr="009C7238">
        <w:t xml:space="preserve">a) Betingelserne i artikel 72 a, stk. 1 og stk. 2, litra </w:t>
      </w:r>
      <w:proofErr w:type="spellStart"/>
      <w:r w:rsidRPr="009C7238">
        <w:t>a-k</w:t>
      </w:r>
      <w:proofErr w:type="spellEnd"/>
      <w:r w:rsidRPr="009C7238">
        <w:t xml:space="preserve">, artikel 72 b, stk. 1, stk. 2, litra </w:t>
      </w:r>
      <w:proofErr w:type="spellStart"/>
      <w:r w:rsidRPr="009C7238">
        <w:t>a-c</w:t>
      </w:r>
      <w:proofErr w:type="spellEnd"/>
      <w:r w:rsidRPr="009C7238">
        <w:t xml:space="preserve"> og </w:t>
      </w:r>
      <w:proofErr w:type="spellStart"/>
      <w:r w:rsidRPr="009C7238">
        <w:t>e-n</w:t>
      </w:r>
      <w:proofErr w:type="spellEnd"/>
      <w:r w:rsidRPr="009C7238">
        <w:t xml:space="preserve">, og stk. 3-5, og artikel 72 c i Europa-Parlamentets og Rådets forordning (EU) nr. 575/2013 om </w:t>
      </w:r>
      <w:r w:rsidR="00C62D80">
        <w:t>tilsynsmæssige krav til kreditinstitutter og investeringsselskaber, som sat i kraft for Grønland ved lov</w:t>
      </w:r>
      <w:r w:rsidRPr="009C7238">
        <w:t>.</w:t>
      </w:r>
    </w:p>
    <w:p w14:paraId="3239D2C7" w14:textId="77777777" w:rsidR="00841F4A" w:rsidRPr="009C7238" w:rsidRDefault="00841F4A" w:rsidP="00841F4A">
      <w:r w:rsidRPr="009C7238">
        <w:t>b) Gældsinstrumentet indeholder en kontraktbestemmelse, der fastsætter, at værdien af fordringen er fast eller stigende i tilfælde af udstederens afvikling eller konkurs, og at værdien ikke overstiger det oprindeligt indbetalte passivbeløb.</w:t>
      </w:r>
    </w:p>
    <w:p w14:paraId="6F57ECEA" w14:textId="77777777" w:rsidR="00841F4A" w:rsidRPr="009C7238" w:rsidRDefault="00841F4A" w:rsidP="00841F4A">
      <w:r w:rsidRPr="009C7238">
        <w:t xml:space="preserve">c) Gældsinstrumentet er ikke omfattet af en </w:t>
      </w:r>
      <w:proofErr w:type="spellStart"/>
      <w:r w:rsidRPr="009C7238">
        <w:t>nettingaftale</w:t>
      </w:r>
      <w:proofErr w:type="spellEnd"/>
      <w:r w:rsidRPr="009C7238">
        <w:t xml:space="preserve">, og værdiansættelsen af gældsinstrumentet er ikke omfattet af § 27, stk. 3, i </w:t>
      </w:r>
      <w:r w:rsidR="001F7AFA">
        <w:t>lov om restrukturering og afvikling af visse finansielle virksomheder, som sat i kraft for Grønland ved kongelig anordning</w:t>
      </w:r>
      <w:r w:rsidRPr="009C7238">
        <w:t>.</w:t>
      </w:r>
    </w:p>
    <w:p w14:paraId="1B28B7EF" w14:textId="77777777" w:rsidR="00841F4A" w:rsidRPr="009C7238" w:rsidRDefault="00841F4A" w:rsidP="00841F4A">
      <w:r w:rsidRPr="009C7238">
        <w:t>5) Forpligtelser udstedt af en dattervirksomhed, der er etableret i Den Europæiske Union eller i et land, som Unionen har indgået aftale med på det finansielle område, som indgår i samme afviklingskoncern som afviklingsenheden, til en kapitalejer, der ikke indgår i samme afviklingskoncern, når følgende betingelser er opfyldt:</w:t>
      </w:r>
    </w:p>
    <w:p w14:paraId="04250719" w14:textId="77777777" w:rsidR="00841F4A" w:rsidRPr="009C7238" w:rsidRDefault="00841F4A" w:rsidP="00841F4A">
      <w:r w:rsidRPr="009C7238">
        <w:t>a) Forpligtelserne er udstedt i overensstemmelse med § 267 e, nr. 4.</w:t>
      </w:r>
    </w:p>
    <w:p w14:paraId="1B8DF132" w14:textId="77777777" w:rsidR="00841F4A" w:rsidRPr="009C7238" w:rsidRDefault="00841F4A" w:rsidP="00841F4A">
      <w:r w:rsidRPr="009C7238">
        <w:t xml:space="preserve">b) Afviklingsenhedens kontrol med dattervirksomheden vil ikke blive påvirket af Finanstilsynets udøvelse af nedskrivnings- eller konverteringsbeføjelserne, jf. §§ 272 eller 273, eller Finansiel Stabilitets udøvelse af nedskrivnings- eller konverteringsbeføjelserne, jf. §§ 17 eller 18 a i </w:t>
      </w:r>
      <w:r w:rsidR="001F7AFA">
        <w:t>lov om restrukturering og afvikling af visse finansielle virksomheder, som sat i kraft for Grønland ved kongelig anordning</w:t>
      </w:r>
      <w:r w:rsidRPr="009C7238">
        <w:t>.</w:t>
      </w:r>
    </w:p>
    <w:p w14:paraId="2F6ADDF6" w14:textId="77777777" w:rsidR="00841F4A" w:rsidRPr="009C7238" w:rsidRDefault="00841F4A" w:rsidP="00841F4A">
      <w:r w:rsidRPr="009C7238">
        <w:t>c) Forpligtelserne overstiger ikke beløbet beregnet ud fra formlen i bilag 9, nr. 1.</w:t>
      </w:r>
    </w:p>
    <w:p w14:paraId="31D1F531" w14:textId="77777777" w:rsidR="00841F4A" w:rsidRDefault="00841F4A" w:rsidP="00841F4A">
      <w:r w:rsidRPr="009C7238">
        <w:rPr>
          <w:i/>
          <w:iCs/>
        </w:rPr>
        <w:t>Stk. 2.</w:t>
      </w:r>
      <w:r w:rsidRPr="009C7238">
        <w:t xml:space="preserve"> En afviklingsenhed, der er et globalt systemisk vigtigt finansielt institut (G-SIFI), og en virksomhed, der er en væsentlig dattervirksomhed af et G-SIFI i et tredjeland, skal opfylde krav om nedskrivningsegnede passiver med kapitalgrundlag, supplerende kapitalinstrumenter og nedskrivningsegnede forpligtelser, der er omfattet af stk. 1, nr. 2-4, og som opfylder kravene i artikel 92 a eller 92 b i Europa-Parlamentets og Rådets forordning (EU) nr. 575/2013 om </w:t>
      </w:r>
      <w:r w:rsidR="00C62D80">
        <w:t>tilsynsmæssige krav til kreditinstitutter og investeringsselskaber, som sat i kraft for Grønland ved lov</w:t>
      </w:r>
      <w:r w:rsidRPr="009C7238">
        <w:t>.</w:t>
      </w:r>
    </w:p>
    <w:p w14:paraId="5EB835EF" w14:textId="77777777" w:rsidR="0053603E" w:rsidRPr="009C7238" w:rsidRDefault="0053603E" w:rsidP="00841F4A"/>
    <w:p w14:paraId="5BFA098F" w14:textId="77777777" w:rsidR="00841F4A" w:rsidRPr="009C7238" w:rsidRDefault="00841F4A" w:rsidP="00A9167B">
      <w:pPr>
        <w:jc w:val="center"/>
        <w:rPr>
          <w:i/>
          <w:iCs/>
        </w:rPr>
      </w:pPr>
      <w:r w:rsidRPr="009C7238">
        <w:rPr>
          <w:i/>
          <w:iCs/>
        </w:rPr>
        <w:t>Krav om subordination for afviklingsenheder</w:t>
      </w:r>
    </w:p>
    <w:p w14:paraId="224D96D5" w14:textId="77777777" w:rsidR="0053603E" w:rsidRDefault="0053603E" w:rsidP="00841F4A">
      <w:pPr>
        <w:rPr>
          <w:b/>
          <w:bCs/>
        </w:rPr>
      </w:pPr>
    </w:p>
    <w:p w14:paraId="15A021BA" w14:textId="77777777" w:rsidR="00841F4A" w:rsidRPr="009C7238" w:rsidRDefault="00841F4A" w:rsidP="00841F4A">
      <w:r w:rsidRPr="009C7238">
        <w:rPr>
          <w:b/>
          <w:bCs/>
        </w:rPr>
        <w:t>§ 267 b.</w:t>
      </w:r>
      <w:r w:rsidRPr="009C7238">
        <w:t> Finanstilsynet kan efter høring af Finansiel Stabilitet beslutte, at afviklingsenheder skal opfylde en andel af kravet om nedskrivningsegnede passiver, jf. § 266, stk. 1, svarende til maksimalt det højeste af enten 8 pct. af de samlede forpligtelser og kapitalgrundlag eller af beløbet beregnet ud fra formlen i bilag 9, nr. 3, med kapitalgrundlag, med efterstillede nedskrivningsegnede instrumenter eller med forpligtelser omfattet af § 267 a, stk. 1, nr. 5, når følgende betingelser er opfyldt, jf. dog § 267 c:</w:t>
      </w:r>
    </w:p>
    <w:p w14:paraId="3B3AA6D3" w14:textId="77777777" w:rsidR="00841F4A" w:rsidRPr="009C7238" w:rsidRDefault="00841F4A" w:rsidP="00841F4A">
      <w:r w:rsidRPr="009C7238">
        <w:lastRenderedPageBreak/>
        <w:t xml:space="preserve">1) De ikkeefterstillede forpligtelser omhandlet i § 267 a, stk. 1, nr. 2-4, er i konkursordenen sidestillet med forpligtelser, der er undtaget fra </w:t>
      </w:r>
      <w:proofErr w:type="spellStart"/>
      <w:r w:rsidRPr="009C7238">
        <w:t>bail</w:t>
      </w:r>
      <w:proofErr w:type="spellEnd"/>
      <w:r w:rsidRPr="009C7238">
        <w:t xml:space="preserve">-in, jf. § 25, stk. 3, i </w:t>
      </w:r>
      <w:r w:rsidR="001F7AFA">
        <w:t>lov om restrukturering og afvikling af visse finansielle virksomheder, som sat i kraft for Grønland ved kongelig anordning</w:t>
      </w:r>
      <w:r w:rsidRPr="009C7238">
        <w:t xml:space="preserve">, eller forpligtelser, som Finansiel Stabilitet kan beslutte helt eller delvis at undtage fra </w:t>
      </w:r>
      <w:proofErr w:type="spellStart"/>
      <w:r w:rsidRPr="009C7238">
        <w:t>bail</w:t>
      </w:r>
      <w:proofErr w:type="spellEnd"/>
      <w:r w:rsidRPr="009C7238">
        <w:t xml:space="preserve">-in, jf. § 25, stk. 4, i </w:t>
      </w:r>
      <w:r w:rsidR="001F7AFA">
        <w:t>lov om restrukturering og afvikling af visse finansielle virksomheder, som sat i kraft for Grønland ved kongelig anordning</w:t>
      </w:r>
      <w:r w:rsidRPr="009C7238">
        <w:t>.</w:t>
      </w:r>
    </w:p>
    <w:p w14:paraId="541EC6B7" w14:textId="77777777" w:rsidR="00841F4A" w:rsidRPr="009C7238" w:rsidRDefault="00841F4A" w:rsidP="00841F4A">
      <w:r w:rsidRPr="009C7238">
        <w:t xml:space="preserve">2) Der er risiko for, at kreditorer med fordringer knyttet til disse forpligtelser lider større tab som følge af en </w:t>
      </w:r>
      <w:proofErr w:type="spellStart"/>
      <w:r w:rsidRPr="009C7238">
        <w:t>bail</w:t>
      </w:r>
      <w:proofErr w:type="spellEnd"/>
      <w:r w:rsidRPr="009C7238">
        <w:t>-in på ikkeefterstillede forpligtelser planlagt i afviklingsplanen, end de ville ved en konkursbehandling af afviklingsenheden.</w:t>
      </w:r>
    </w:p>
    <w:p w14:paraId="3BBA410F" w14:textId="77777777" w:rsidR="00841F4A" w:rsidRPr="009C7238" w:rsidRDefault="00841F4A" w:rsidP="00841F4A">
      <w:r w:rsidRPr="009C7238">
        <w:t>3) Størrelsen af kapitalgrundlaget og de andre efterstillede forpligtelser overstiger ikke det beløb, der er nødvendigt for at sikre, at kreditorer omhandlet i nr. 2 ikke lider tab, der er større end det tab, de ville have lidt ved en konkursbehandling af afviklingsenheden.</w:t>
      </w:r>
    </w:p>
    <w:p w14:paraId="735EA979" w14:textId="77777777" w:rsidR="00841F4A" w:rsidRPr="009C7238" w:rsidRDefault="00841F4A" w:rsidP="00841F4A">
      <w:r w:rsidRPr="009C7238">
        <w:rPr>
          <w:i/>
          <w:iCs/>
        </w:rPr>
        <w:t>Stk. 2.</w:t>
      </w:r>
      <w:r w:rsidRPr="009C7238">
        <w:t xml:space="preserve"> Finanstilsynet fastsætter efter høring af Finansiel Stabilitet en frist til at opfylde kravet i stk. 1 på ny for de afviklingsenheder, der har været genstand for nedskrivning eller konvertering efter §§ 272 eller 273 eller efter §§ 17 eller 18 a i </w:t>
      </w:r>
      <w:r w:rsidR="001F7AFA">
        <w:t>lov om restrukturering og afvikling af visse finansielle virksomheder, som sat i kraft for Grønland ved kongelig anordning</w:t>
      </w:r>
      <w:r w:rsidRPr="009C7238">
        <w:t>, og afviklingsenheder, som Finansiel Stabilitet har anvendt afviklingsværktøjer over for. Finanstilsynet meddeler efter høring af Finansiel Stabilitet delmål for afviklingsenhedens opfyldelse af kravet for hver 12-månedersperiode frem mod den fastsatte frist, jf. 1. pkt.</w:t>
      </w:r>
    </w:p>
    <w:p w14:paraId="11987CAC" w14:textId="77777777" w:rsidR="0053603E" w:rsidRDefault="0053603E" w:rsidP="00841F4A">
      <w:pPr>
        <w:rPr>
          <w:b/>
          <w:bCs/>
        </w:rPr>
      </w:pPr>
    </w:p>
    <w:p w14:paraId="21F393C0" w14:textId="77777777" w:rsidR="00841F4A" w:rsidRPr="009C7238" w:rsidRDefault="00841F4A" w:rsidP="00841F4A">
      <w:r w:rsidRPr="009C7238">
        <w:rPr>
          <w:b/>
          <w:bCs/>
        </w:rPr>
        <w:t>§ 267 c.</w:t>
      </w:r>
      <w:r w:rsidRPr="009C7238">
        <w:t> Finanstilsynet skal efter høring af Finansiel Stabilitet fastsætte, at en afviklingsenhed skal opfylde en andel af kravet om nedskrivningsegnede passiver, jf. § 266, med kapitalgrundlag, efterstillede nedskrivningsegnede instrumenter eller forpligtelser omfattet af § 267 a, stk. 1, nr. 5. Andelen skal svare til 8 pct. af de samlede forpligtelser og kapitalgrundlag for følgende afviklingsenheder, jf. dog stk. 2-4:</w:t>
      </w:r>
    </w:p>
    <w:p w14:paraId="1877E83F" w14:textId="77777777" w:rsidR="00841F4A" w:rsidRPr="009C7238" w:rsidRDefault="00841F4A" w:rsidP="00841F4A">
      <w:r w:rsidRPr="009C7238">
        <w:t>1) Afviklingsenheder, der er globalt systemisk vigtige finansielle institutter (</w:t>
      </w:r>
      <w:proofErr w:type="spellStart"/>
      <w:r w:rsidRPr="009C7238">
        <w:t>G-SIFI'er</w:t>
      </w:r>
      <w:proofErr w:type="spellEnd"/>
      <w:r w:rsidRPr="009C7238">
        <w:t>).</w:t>
      </w:r>
    </w:p>
    <w:p w14:paraId="4B1574E7" w14:textId="77777777" w:rsidR="00841F4A" w:rsidRPr="009C7238" w:rsidRDefault="00841F4A" w:rsidP="00841F4A">
      <w:r w:rsidRPr="009C7238">
        <w:t>2) Afviklingsenheder, der ikke er globalt systemisk vigtige finansielle institutter (</w:t>
      </w:r>
      <w:proofErr w:type="spellStart"/>
      <w:r w:rsidRPr="009C7238">
        <w:t>G-SIFI'er</w:t>
      </w:r>
      <w:proofErr w:type="spellEnd"/>
      <w:r w:rsidRPr="009C7238">
        <w:t>), men som indgår i en afviklingskoncern, hvis samlede aktiver overstiger 100 mia. euro.</w:t>
      </w:r>
    </w:p>
    <w:p w14:paraId="1132AEB8" w14:textId="77777777" w:rsidR="00841F4A" w:rsidRPr="009C7238" w:rsidRDefault="00841F4A" w:rsidP="00841F4A">
      <w:r w:rsidRPr="009C7238">
        <w:t>3) Andre afviklingsenheder, der ikke er globalt systemisk vigtige finansielle institutter (</w:t>
      </w:r>
      <w:proofErr w:type="spellStart"/>
      <w:r w:rsidRPr="009C7238">
        <w:t>G-SIFI'er</w:t>
      </w:r>
      <w:proofErr w:type="spellEnd"/>
      <w:r w:rsidRPr="009C7238">
        <w:t>), og som indgår i en afviklingskoncern, hvis samlede aktiver er mindre end 100 mia. euro, men som Finanstilsynet har vurderet med rimelig sandsynlighed udgør en systemisk risiko, hvis de bliver nødlidende.</w:t>
      </w:r>
    </w:p>
    <w:p w14:paraId="6065726D" w14:textId="77777777" w:rsidR="00841F4A" w:rsidRPr="009C7238" w:rsidRDefault="00841F4A" w:rsidP="00841F4A">
      <w:r w:rsidRPr="009C7238">
        <w:rPr>
          <w:i/>
          <w:iCs/>
        </w:rPr>
        <w:t>Stk. 2.</w:t>
      </w:r>
      <w:r w:rsidRPr="009C7238">
        <w:t> Finanstilsynet kan efter høring af Finansiel Stabilitet fastsætte andelen nævnt i stk. 1 til et beløb, der er lavere end 8 pct. af de samlede forpligtelser og kapitalgrundlag, men højere end beløbet beregnet ud fra formlen i bilag 9, nr. 2.</w:t>
      </w:r>
    </w:p>
    <w:p w14:paraId="2EE3B889" w14:textId="77777777" w:rsidR="00841F4A" w:rsidRPr="009C7238" w:rsidRDefault="00841F4A" w:rsidP="00841F4A">
      <w:r w:rsidRPr="009C7238">
        <w:rPr>
          <w:i/>
          <w:iCs/>
        </w:rPr>
        <w:t>Stk. 3.</w:t>
      </w:r>
      <w:r w:rsidRPr="009C7238">
        <w:t> For afviklingsenheder omfattet af stk. 1, nr. 2, kan andelen nævnt i stk. 1 maksimalt svare til 27 pct. af afviklingsenhedens samlede risikoeksponering i tilfælde, hvor Finanstilsynet efter høring af Finansiel Stabilitet har vurderet, at</w:t>
      </w:r>
    </w:p>
    <w:p w14:paraId="712B19B0" w14:textId="77777777" w:rsidR="00841F4A" w:rsidRPr="009C7238" w:rsidRDefault="00841F4A" w:rsidP="00841F4A">
      <w:r w:rsidRPr="009C7238">
        <w:t>1) afviklingsplanen for den pågældende afviklingsenhed ikke indebærer anvendelse af Afviklingsformuen, jf. kapitel 11 i lov om restrukturering og afvikling af visse finansielle virksomheder</w:t>
      </w:r>
      <w:r w:rsidR="0053603E">
        <w:t>, som sat i kraft for Grønland ved kongelig anordning</w:t>
      </w:r>
      <w:r w:rsidRPr="009C7238">
        <w:t>, som en mulighed i forbindelse med afvikling af den pågældende afviklingsenhed eller</w:t>
      </w:r>
    </w:p>
    <w:p w14:paraId="1D855E70" w14:textId="77777777" w:rsidR="00841F4A" w:rsidRPr="009C7238" w:rsidRDefault="00841F4A" w:rsidP="00841F4A">
      <w:r w:rsidRPr="009C7238">
        <w:t xml:space="preserve">2) kravet om nedskrivningsegnede passiver giver mulighed for at opfylde § 26, stk. 2, i </w:t>
      </w:r>
      <w:r w:rsidR="001F7AFA">
        <w:t>lov om restrukturering og afvikling af visse finansielle virksomheder, som sat i kraft for Grønland ved kongelig anordning</w:t>
      </w:r>
      <w:r w:rsidRPr="009C7238">
        <w:t>.</w:t>
      </w:r>
    </w:p>
    <w:p w14:paraId="2084BEF0" w14:textId="77777777" w:rsidR="00841F4A" w:rsidRPr="009C7238" w:rsidRDefault="00841F4A" w:rsidP="00841F4A">
      <w:r w:rsidRPr="009C7238">
        <w:rPr>
          <w:i/>
          <w:iCs/>
        </w:rPr>
        <w:t>Stk. 4.</w:t>
      </w:r>
      <w:r w:rsidRPr="009C7238">
        <w:t> Finanstilsynet kan efter høring af Finansiel Stabilitet fastsætte, at andelen nævnt i stk. 1 skal udgøre et beløb, der på grund af afviklingsenhedens forpligtelse til at opfylde det kombinerede kapitalbufferkrav og krav om nedskrivningsegnede passiver svarer til maksimalt det højeste af enten 8 pct. af afviklingskoncernens samlede forpligtelser og kapitalgrundlag eller beløbet beregnet ud fra formlen i bilag 9, nr. 3, når en af følgende betingelser er opfyldt:</w:t>
      </w:r>
    </w:p>
    <w:p w14:paraId="1F9DC545" w14:textId="77777777" w:rsidR="00841F4A" w:rsidRPr="009C7238" w:rsidRDefault="00841F4A" w:rsidP="00841F4A">
      <w:r w:rsidRPr="009C7238">
        <w:t>1) Finanstilsynet og Finansiel Stabilitet har konstateret, at der er væsentlige hindringer for afvikling, jf. §§ 262 og 263, og</w:t>
      </w:r>
    </w:p>
    <w:p w14:paraId="02A5B7DE" w14:textId="77777777" w:rsidR="00841F4A" w:rsidRPr="009C7238" w:rsidRDefault="00841F4A" w:rsidP="00841F4A">
      <w:r w:rsidRPr="009C7238">
        <w:lastRenderedPageBreak/>
        <w:t>a) der er ikke truffet afhjælpende foranstaltninger i overensstemmelse med påbud meddelt af Finanstilsynet efter § 264, stk. 5, inden for fristen herfor, eller</w:t>
      </w:r>
    </w:p>
    <w:p w14:paraId="2A8B8449" w14:textId="77777777" w:rsidR="00841F4A" w:rsidRPr="009C7238" w:rsidRDefault="00841F4A" w:rsidP="00841F4A">
      <w:r w:rsidRPr="009C7238">
        <w:t>b) de konstaterede væsentlige hindringer kan ikke afhjælpes ved anvendelse af påbud nævnt i § 264, stk. 5, og fastsættelse af andelen nævnt i stk. 1 efter nærværende bestemmelse opvejer den væsentlige hindrings negative indvirkning på afviklingsmulighederne.</w:t>
      </w:r>
    </w:p>
    <w:p w14:paraId="455EA6AF" w14:textId="77777777" w:rsidR="00841F4A" w:rsidRPr="009C7238" w:rsidRDefault="00841F4A" w:rsidP="00841F4A">
      <w:r w:rsidRPr="009C7238">
        <w:t>2) Det følger af afviklingsplanen for afviklingsenheden, at den foretrukne afviklingsstrategi for afviklingsenheden i begrænset omfang er gennemførlig og troværdig under hensyntagen til afviklingsenhedens størrelse, karakteren, omfanget og kompleksiteten af afviklingsenhedens aktiviteter, de risici, der er forbundet med afviklingsenhedens aktiviteter, indbyrdes forbundethed og afviklingsenhedens retlige status og aktionærstruktur.</w:t>
      </w:r>
    </w:p>
    <w:p w14:paraId="5B2D60F6" w14:textId="77777777" w:rsidR="00841F4A" w:rsidRPr="009C7238" w:rsidRDefault="00841F4A" w:rsidP="00841F4A">
      <w:r w:rsidRPr="009C7238">
        <w:t>3) Det individuelle solvenskrav fastsat i medfør af § 124, stk. 3, eller individuelle solvensbehov fastsat i medfør af § 124, stk. 2, afspejler, at afviklingsenheden er blandt de 20 pct. mest risikobetonede virksomheder, som Finanstilsynet fastsætter krav om nedskrivningsegnede passiver for.</w:t>
      </w:r>
    </w:p>
    <w:p w14:paraId="76EDB1F4" w14:textId="77777777" w:rsidR="00841F4A" w:rsidRPr="009C7238" w:rsidRDefault="00841F4A" w:rsidP="00841F4A">
      <w:r w:rsidRPr="009C7238">
        <w:rPr>
          <w:i/>
          <w:iCs/>
        </w:rPr>
        <w:t>Stk. 5.</w:t>
      </w:r>
      <w:r w:rsidRPr="009C7238">
        <w:t> Krav fastsat efter stk. 1-4 skal opfyldes 3 år efter den dato, hvor afviklingsenheden eller den koncern, som afviklingsenheden er en del af, er blevet udpeget som et globalt systemisk vigtigt finansielt institut (G-SIFI), eller afviklingsenheden er omfattet af stk. 1, nr. 2 eller 3. Finanstilsynet meddeler efter høring af Finansiel Stabilitet delmål for afviklingsenhedens opfyldelse af kravet fastsat efter stk. 1, jf. stk. 2-4, for hver 12-månedersperiode frem mod den fastsatte frist, jf. 1. pkt.</w:t>
      </w:r>
    </w:p>
    <w:p w14:paraId="17D0CFC2" w14:textId="77777777" w:rsidR="00841F4A" w:rsidRDefault="00841F4A" w:rsidP="00841F4A">
      <w:r w:rsidRPr="009C7238">
        <w:rPr>
          <w:i/>
          <w:iCs/>
        </w:rPr>
        <w:t>Stk. 6.</w:t>
      </w:r>
      <w:r w:rsidRPr="009C7238">
        <w:t xml:space="preserve"> Finanstilsynet fastsætter efter høring af Finansiel Stabilitet en passende frist til at opfylde kravene i stk. 1-4 på ny for de afviklingsenheder, der har været genstand for nedskrivning eller konvertering efter §§ 272 eller 273 eller efter §§ 17 eller 18 a i </w:t>
      </w:r>
      <w:r w:rsidR="001F7AFA">
        <w:t>lov om restrukturering og afvikling af visse finansielle virksomheder, som sat i kraft for Grønland ved kongelig anordning</w:t>
      </w:r>
      <w:r w:rsidRPr="009C7238">
        <w:t>, og afviklingsenheder, som Finansiel Stabilitet har anvendt afviklingsværktøjer over for. Finanstilsynet meddeler efter høring af Finansiel Stabilitet delmål for afviklingsenhedens opfyldelse af kravet fastsat efter stk. 1-4 for hver 12-månedersperiode frem mod den fastsatte frist, jf. 1. pkt.</w:t>
      </w:r>
    </w:p>
    <w:p w14:paraId="40BF1187" w14:textId="77777777" w:rsidR="0053603E" w:rsidRPr="009C7238" w:rsidRDefault="0053603E" w:rsidP="00841F4A"/>
    <w:p w14:paraId="7D104FE4" w14:textId="77777777" w:rsidR="00841F4A" w:rsidRDefault="00841F4A" w:rsidP="00A9167B">
      <w:pPr>
        <w:jc w:val="center"/>
        <w:rPr>
          <w:i/>
          <w:iCs/>
        </w:rPr>
      </w:pPr>
      <w:r w:rsidRPr="009C7238">
        <w:rPr>
          <w:i/>
          <w:iCs/>
        </w:rPr>
        <w:t>Krav om nedskrivningsegnede passiver for virksomheder, der ikke er afviklingsenheder (internt krav om nedskrivningsegnede passiver)</w:t>
      </w:r>
    </w:p>
    <w:p w14:paraId="75D5D496" w14:textId="77777777" w:rsidR="0053603E" w:rsidRPr="009C7238" w:rsidRDefault="0053603E" w:rsidP="00A9167B">
      <w:pPr>
        <w:jc w:val="center"/>
        <w:rPr>
          <w:i/>
          <w:iCs/>
        </w:rPr>
      </w:pPr>
    </w:p>
    <w:p w14:paraId="27497AF3" w14:textId="77777777" w:rsidR="00841F4A" w:rsidRPr="009C7238" w:rsidRDefault="00841F4A" w:rsidP="00841F4A">
      <w:r w:rsidRPr="009C7238">
        <w:rPr>
          <w:b/>
          <w:bCs/>
        </w:rPr>
        <w:t>§ 267 d.</w:t>
      </w:r>
      <w:r w:rsidRPr="009C7238">
        <w:t> En virksomhed, som er dattervirksomhed af en afviklingsenhed eller en virksomhed i et tredjeland, men som ikke selv er en afviklingsenhed, skal opfylde kravet om nedskrivningsegnede passiver, jf. § 266, på individuelt niveau, jf. dog § 266, stk. 2.</w:t>
      </w:r>
    </w:p>
    <w:p w14:paraId="48FE8AE0" w14:textId="77777777" w:rsidR="00841F4A" w:rsidRDefault="00841F4A" w:rsidP="00841F4A">
      <w:r w:rsidRPr="009C7238">
        <w:rPr>
          <w:i/>
          <w:iCs/>
        </w:rPr>
        <w:t>Stk. 2.</w:t>
      </w:r>
      <w:r w:rsidRPr="009C7238">
        <w:t xml:space="preserve"> Finanstilsynet fastsætter efter høring af Finansiel Stabilitet en frist til at opfylde kravet om nedskrivningsegnede passiver på ny for virksomheder, der ikke er afviklingsenheder, men som har været genstand for nedskrivning eller konvertering efter §§ 272 eller 273 eller efter §§ 17 eller 18 a i </w:t>
      </w:r>
      <w:r w:rsidR="001F7AFA">
        <w:t>lov om restrukturering og afvikling af visse finansielle virksomheder, som sat i kraft for Grønland ved kongelig anordning</w:t>
      </w:r>
      <w:r w:rsidRPr="009C7238">
        <w:t>, og virksomheder, der ikke er afviklingsenheder, og som Finansiel Stabilitet har anvendt afviklingsværktøjer over for. Finanstilsynet meddeler delmål for virksomhedens opfyldelse af kravet om nedskrivningsegnede passiver for hver 12-månedersperiode frem mod den fastsatte frist, jf. 1. pkt.</w:t>
      </w:r>
    </w:p>
    <w:p w14:paraId="6822A1F8" w14:textId="77777777" w:rsidR="0053603E" w:rsidRPr="009C7238" w:rsidRDefault="0053603E" w:rsidP="00841F4A"/>
    <w:p w14:paraId="13AC84D5" w14:textId="77777777" w:rsidR="00841F4A" w:rsidRPr="009C7238" w:rsidRDefault="00841F4A" w:rsidP="00841F4A">
      <w:r w:rsidRPr="009C7238">
        <w:rPr>
          <w:b/>
          <w:bCs/>
        </w:rPr>
        <w:t>§ 267 e.</w:t>
      </w:r>
      <w:r w:rsidRPr="009C7238">
        <w:t> En virksomhed, som er dattervirksomhed af en afviklingsenhed eller en virksomhed i et tredjeland, men som ikke selv er en afviklingsenhed, kan opfylde kravet om nedskrivningsegnede passiver med følgende kapital og forpligtelser eller begge dele i kombination:</w:t>
      </w:r>
    </w:p>
    <w:p w14:paraId="5C709BC5" w14:textId="77777777" w:rsidR="00841F4A" w:rsidRPr="009C7238" w:rsidRDefault="00841F4A" w:rsidP="00841F4A">
      <w:r w:rsidRPr="009C7238">
        <w:t>1) Egentlig kernekapital.</w:t>
      </w:r>
    </w:p>
    <w:p w14:paraId="6714BDD7" w14:textId="77777777" w:rsidR="00841F4A" w:rsidRPr="009C7238" w:rsidRDefault="00841F4A" w:rsidP="00841F4A">
      <w:r w:rsidRPr="009C7238">
        <w:t>2) Andet kapitalgrundlag, der er udstedt til enheder, som</w:t>
      </w:r>
    </w:p>
    <w:p w14:paraId="21C3C2D0" w14:textId="77777777" w:rsidR="00841F4A" w:rsidRPr="009C7238" w:rsidRDefault="00841F4A" w:rsidP="00841F4A">
      <w:r w:rsidRPr="009C7238">
        <w:t>a) indgår i samme afviklingskoncern eller</w:t>
      </w:r>
    </w:p>
    <w:p w14:paraId="6E157A01" w14:textId="77777777" w:rsidR="00841F4A" w:rsidRPr="009C7238" w:rsidRDefault="00841F4A" w:rsidP="00841F4A">
      <w:r w:rsidRPr="009C7238">
        <w:lastRenderedPageBreak/>
        <w:t xml:space="preserve">b) ikke indgår i samme afviklingskoncern, hvis afviklingsenhedens kontrol med virksomheden ikke vil blive påvirket af udøvelsen af nedskrivnings- eller konverteringsbeføjelser, jf. §§ 272 eller 273 eller §§ 17 eller 18 a i </w:t>
      </w:r>
      <w:r w:rsidR="001F7AFA">
        <w:t>lov om restrukturering og afvikling af visse finansielle virksomheder, som sat i kraft for Grønland ved kongelig anordning</w:t>
      </w:r>
      <w:r w:rsidRPr="009C7238">
        <w:t>.</w:t>
      </w:r>
    </w:p>
    <w:p w14:paraId="48F66D67" w14:textId="77777777" w:rsidR="00841F4A" w:rsidRPr="009C7238" w:rsidRDefault="00841F4A" w:rsidP="00841F4A">
      <w:r w:rsidRPr="009C7238">
        <w:t xml:space="preserve">3) Supplerende kapitalinstrumenter, der opfylder betingelserne i artikel 72 a, stk. 1, litra b, i Europa-Parlamentets og Rådets forordning (EU) nr. 575/2013 om </w:t>
      </w:r>
      <w:r w:rsidR="00C62D80">
        <w:t>tilsynsmæssige krav til kreditinstitutter og investeringsselskaber, som sat i kraft for Grønland ved lov</w:t>
      </w:r>
      <w:r w:rsidRPr="009C7238">
        <w:t>.</w:t>
      </w:r>
    </w:p>
    <w:p w14:paraId="30CFD7C5" w14:textId="77777777" w:rsidR="00841F4A" w:rsidRPr="009C7238" w:rsidRDefault="00841F4A" w:rsidP="00841F4A">
      <w:r w:rsidRPr="009C7238">
        <w:t>4) Forpligtelser, der opfylder følgende betingelser:</w:t>
      </w:r>
    </w:p>
    <w:p w14:paraId="309561C1" w14:textId="77777777" w:rsidR="00841F4A" w:rsidRPr="009C7238" w:rsidRDefault="00841F4A" w:rsidP="00841F4A">
      <w:r w:rsidRPr="009C7238">
        <w:t>a) Forpligtelsen er udstedt til</w:t>
      </w:r>
    </w:p>
    <w:p w14:paraId="6DD40400" w14:textId="77777777" w:rsidR="00841F4A" w:rsidRPr="009C7238" w:rsidRDefault="00841F4A" w:rsidP="00841F4A">
      <w:r w:rsidRPr="009C7238">
        <w:t>i. afviklingsenheden enten direkte eller indirekte gennem andre virksomheder i samme afviklingskoncern, der købte passiverne fra virksomheden, eller</w:t>
      </w:r>
    </w:p>
    <w:p w14:paraId="79AA5A80" w14:textId="77777777" w:rsidR="00841F4A" w:rsidRPr="009C7238" w:rsidRDefault="00841F4A" w:rsidP="00841F4A">
      <w:r w:rsidRPr="009C7238">
        <w:t xml:space="preserve">ii. en eksisterende kapitalejer, der ikke indgår i samme afviklingskoncern som virksomheden, i det omfang afviklingsenhedens kontrol med virksomheden ikke vil blive påvirket af Finanstilsynets udøvelse af nedskrivnings- eller konverteringsbeføjelser, jf. §§ 272 eller 273, eller Finansiel Stabilitets udøvelse af nedskrivnings- eller konverteringsbeføjelser, jf. §§ 17 eller 18 a i </w:t>
      </w:r>
      <w:r w:rsidR="001F7AFA">
        <w:t>lov om restrukturering og afvikling af visse finansielle virksomheder, som sat i kraft for Grønland ved kongelig anordning</w:t>
      </w:r>
      <w:r w:rsidRPr="009C7238">
        <w:t>.</w:t>
      </w:r>
    </w:p>
    <w:p w14:paraId="175ECCED" w14:textId="77777777" w:rsidR="00841F4A" w:rsidRPr="009C7238" w:rsidRDefault="00841F4A" w:rsidP="00841F4A">
      <w:r w:rsidRPr="009C7238">
        <w:t xml:space="preserve">b) Forpligtelsen opfylder betingelserne i artikel 72 a, artikel 72 b, stk. 1 og stk. 2, litra a, </w:t>
      </w:r>
      <w:proofErr w:type="spellStart"/>
      <w:r w:rsidRPr="009C7238">
        <w:t>d-j</w:t>
      </w:r>
      <w:proofErr w:type="spellEnd"/>
      <w:r w:rsidRPr="009C7238">
        <w:t xml:space="preserve"> og n, og artikel 72 c i Europa-Parlamentets og Rådets forordning (EU) nr. 575/2013 om </w:t>
      </w:r>
      <w:r w:rsidR="00C62D80">
        <w:t>tilsynsmæssige krav til kreditinstitutter og investeringsselskaber, som sat i kraft for Grønland ved lov</w:t>
      </w:r>
      <w:r w:rsidRPr="009C7238">
        <w:t>.</w:t>
      </w:r>
    </w:p>
    <w:p w14:paraId="2AE84D48" w14:textId="77777777" w:rsidR="00841F4A" w:rsidRPr="009C7238" w:rsidRDefault="00841F4A" w:rsidP="00841F4A">
      <w:r w:rsidRPr="009C7238">
        <w:t>c) Forpligtelsen er ved konkursbehandling efterstillet passiver, der ikke opfylder betingelserne i litra a og ikke kvalificerer til opfyldelse af kapitalgrundlagskrav i nr. 1 eller 2.</w:t>
      </w:r>
    </w:p>
    <w:p w14:paraId="2CE98AF0" w14:textId="77777777" w:rsidR="00841F4A" w:rsidRPr="009C7238" w:rsidRDefault="00841F4A" w:rsidP="00841F4A">
      <w:r w:rsidRPr="009C7238">
        <w:t xml:space="preserve">d) Forpligtelsen er omfattet af nedskrivnings- eller konverteringsbeføjelser, jf. §§ 272 eller 273 eller §§ 17 eller 18 a i </w:t>
      </w:r>
      <w:r w:rsidR="001F7AFA">
        <w:t>lov om restrukturering og afvikling af visse finansielle virksomheder, som sat i kraft for Grønland ved kongelig anordning</w:t>
      </w:r>
      <w:r w:rsidRPr="009C7238">
        <w:t>, og anvendelse af beføjelserne vil ikke påvirke afviklingsenhedens kontrol med dattervirksomheden.</w:t>
      </w:r>
    </w:p>
    <w:p w14:paraId="1683F37B" w14:textId="77777777" w:rsidR="00841F4A" w:rsidRPr="009C7238" w:rsidRDefault="00841F4A" w:rsidP="00841F4A">
      <w:r w:rsidRPr="009C7238">
        <w:t>e) Forpligtelsen er ikke direkte eller indirekte finansieret af virksomheden.</w:t>
      </w:r>
    </w:p>
    <w:p w14:paraId="5F206470" w14:textId="750724D4" w:rsidR="00841F4A" w:rsidRPr="009C7238" w:rsidRDefault="00841F4A" w:rsidP="00841F4A">
      <w:r w:rsidRPr="009C7238">
        <w:t>f) Bestemmelser, som regulerer forpligtelsen</w:t>
      </w:r>
      <w:r w:rsidR="00380094">
        <w:t>,</w:t>
      </w:r>
      <w:r w:rsidRPr="009C7238">
        <w:t xml:space="preserve"> angiver ikke</w:t>
      </w:r>
      <w:r w:rsidR="000E4B80">
        <w:t>,</w:t>
      </w:r>
      <w:r w:rsidRPr="009C7238">
        <w:t xml:space="preserve"> eksplicit eller implicit, at forpligtelsen vil blive opkrævet, indfriet, tilbagebetalt eller genkøbt før udløb, undtagen i tilfælde af virksomhedens konkurs.</w:t>
      </w:r>
    </w:p>
    <w:p w14:paraId="78BA03B6" w14:textId="77777777" w:rsidR="00841F4A" w:rsidRPr="009C7238" w:rsidRDefault="00841F4A" w:rsidP="00841F4A">
      <w:r w:rsidRPr="009C7238">
        <w:t>g) Indehaveren af forpligtelsen har ikke ret til at fremskynde de planlagte betalinger af renter og afdrag for forpligtelsen undtagen i tilfælde af insolvens eller likvidation af virksomheden.</w:t>
      </w:r>
    </w:p>
    <w:p w14:paraId="132D53F5" w14:textId="77777777" w:rsidR="00841F4A" w:rsidRDefault="00841F4A" w:rsidP="00841F4A">
      <w:r w:rsidRPr="009C7238">
        <w:t>h) Forfaldne rente- og udbyttebetalinger kan ikke blive ændret for forpligtelsen på baggrund af kreditsituationen for virksomheden eller dens modervirksomhed.</w:t>
      </w:r>
    </w:p>
    <w:p w14:paraId="4CFA94C7" w14:textId="77777777" w:rsidR="00CB0612" w:rsidRPr="009C7238" w:rsidRDefault="00CB0612" w:rsidP="00841F4A"/>
    <w:p w14:paraId="442A67AA" w14:textId="77777777" w:rsidR="00841F4A" w:rsidRDefault="00841F4A" w:rsidP="00A9167B">
      <w:pPr>
        <w:jc w:val="center"/>
        <w:rPr>
          <w:i/>
          <w:iCs/>
        </w:rPr>
      </w:pPr>
      <w:r w:rsidRPr="009C7238">
        <w:rPr>
          <w:i/>
          <w:iCs/>
        </w:rPr>
        <w:t>Procedure for fastsættelse af kravet om nedskrivningsegnede passiver, når der er oprettet et afviklingskollegium</w:t>
      </w:r>
    </w:p>
    <w:p w14:paraId="29D7C8A4" w14:textId="77777777" w:rsidR="009F353A" w:rsidRPr="009C7238" w:rsidRDefault="009F353A" w:rsidP="00A9167B">
      <w:pPr>
        <w:jc w:val="center"/>
        <w:rPr>
          <w:i/>
          <w:iCs/>
        </w:rPr>
      </w:pPr>
    </w:p>
    <w:p w14:paraId="5638F3EC" w14:textId="77777777" w:rsidR="00841F4A" w:rsidRPr="009C7238" w:rsidRDefault="00841F4A" w:rsidP="00841F4A">
      <w:r w:rsidRPr="009C7238">
        <w:rPr>
          <w:b/>
          <w:bCs/>
        </w:rPr>
        <w:t>§ 267 f.</w:t>
      </w:r>
      <w:r w:rsidRPr="009C7238">
        <w:t xml:space="preserve"> Når der er oprettet et afviklingskollegium, jf. § 271, fastsættes krav om nedskrivningsegnede passiver for afviklingsenheder beliggende i </w:t>
      </w:r>
      <w:r w:rsidR="009F353A">
        <w:t>Grønland</w:t>
      </w:r>
      <w:r w:rsidRPr="009C7238">
        <w:t>, jf. § 266, i overensstemmelse med en fælles beslutning truffet af</w:t>
      </w:r>
    </w:p>
    <w:p w14:paraId="61F2955A" w14:textId="77777777" w:rsidR="00841F4A" w:rsidRPr="009C7238" w:rsidRDefault="00841F4A" w:rsidP="00841F4A">
      <w:r w:rsidRPr="009C7238">
        <w:t>1) Finanstilsynet,</w:t>
      </w:r>
    </w:p>
    <w:p w14:paraId="325877C3" w14:textId="77777777" w:rsidR="00841F4A" w:rsidRPr="009C7238" w:rsidRDefault="00841F4A" w:rsidP="00841F4A">
      <w:r w:rsidRPr="009C7238">
        <w:t>2) koncernafviklingsmyndigheden, når denne er en anden end Finanstilsynet og Finansiel Stabilitet, og</w:t>
      </w:r>
    </w:p>
    <w:p w14:paraId="06F7340F" w14:textId="77777777" w:rsidR="00841F4A" w:rsidRPr="009C7238" w:rsidRDefault="00841F4A" w:rsidP="00841F4A">
      <w:r w:rsidRPr="009C7238">
        <w:t>3) de afviklingsmyndigheder, der er ansvarlige for en afviklingskoncerns dattervirksomheder beliggende i et  land i Den Europæiske Union eller i et land, som Unionen har indgået aftale med på det finansielle område.</w:t>
      </w:r>
    </w:p>
    <w:p w14:paraId="5494CA1C" w14:textId="77777777" w:rsidR="00841F4A" w:rsidRPr="009C7238" w:rsidRDefault="00841F4A" w:rsidP="00841F4A">
      <w:r w:rsidRPr="009C7238">
        <w:rPr>
          <w:i/>
          <w:iCs/>
        </w:rPr>
        <w:t>Stk. 2.</w:t>
      </w:r>
      <w:r w:rsidRPr="009C7238">
        <w:t> Den fælles beslutning skal angive de krav, der finder anvendelse på</w:t>
      </w:r>
    </w:p>
    <w:p w14:paraId="6B1A89E2" w14:textId="77777777" w:rsidR="00841F4A" w:rsidRPr="009C7238" w:rsidRDefault="00841F4A" w:rsidP="00841F4A">
      <w:r w:rsidRPr="009C7238">
        <w:t>1) konsolideret afviklingskoncernniveau for hver afviklingsenhed og</w:t>
      </w:r>
    </w:p>
    <w:p w14:paraId="74288AA6" w14:textId="77777777" w:rsidR="00841F4A" w:rsidRPr="009C7238" w:rsidRDefault="00841F4A" w:rsidP="00841F4A">
      <w:r w:rsidRPr="009C7238">
        <w:lastRenderedPageBreak/>
        <w:t>2) individuelt grundlag for hver enkelt virksomhed i afviklingskoncernen, når virksomheden ikke er en afviklingsenhed.</w:t>
      </w:r>
    </w:p>
    <w:p w14:paraId="525C03B4" w14:textId="77777777" w:rsidR="00841F4A" w:rsidRPr="009C7238" w:rsidRDefault="00841F4A" w:rsidP="00841F4A">
      <w:r w:rsidRPr="009C7238">
        <w:rPr>
          <w:i/>
          <w:iCs/>
        </w:rPr>
        <w:t>Stk. 3.</w:t>
      </w:r>
      <w:r w:rsidRPr="009C7238">
        <w:t> Det kan i den fælles beslutning fastsættes, at en del af kravet om nedskrivningsegnede passiver for virksomheder, der ikke er afviklingsenheder, skal opfyldes med instrumenter, der er udstedt til virksomheder, som ikke tilhører afviklingskoncernen, når</w:t>
      </w:r>
    </w:p>
    <w:p w14:paraId="2F0704E8" w14:textId="77777777" w:rsidR="00841F4A" w:rsidRPr="009C7238" w:rsidRDefault="00841F4A" w:rsidP="00841F4A">
      <w:r w:rsidRPr="009C7238">
        <w:t>1) det vurderes at være i overensstemmelse med afviklingsstrategien og</w:t>
      </w:r>
    </w:p>
    <w:p w14:paraId="3B53FD11" w14:textId="77777777" w:rsidR="00841F4A" w:rsidRPr="009C7238" w:rsidRDefault="00841F4A" w:rsidP="00841F4A">
      <w:r w:rsidRPr="009C7238">
        <w:t>2) afviklingsenheden ikke på tidspunktet for den fælles beslutning opfylder kravet om nedskrivningsegnede passiver på individuelt niveau, jf. § 267 d, stk. 1.</w:t>
      </w:r>
    </w:p>
    <w:p w14:paraId="20204547" w14:textId="77777777" w:rsidR="00841F4A" w:rsidRPr="009C7238" w:rsidRDefault="00841F4A" w:rsidP="00841F4A">
      <w:r w:rsidRPr="009C7238">
        <w:rPr>
          <w:i/>
          <w:iCs/>
        </w:rPr>
        <w:t>Stk. 4.</w:t>
      </w:r>
      <w:r w:rsidRPr="009C7238">
        <w:t xml:space="preserve"> Er flere virksomheder i et globalt systemisk vigtigt finansielt institut (G-SIFI) afviklingsenheder, skal det i den fælles beslutning angives, om kravet om nedskrivningsegnede passiver for afviklingsenhederne er justeret som følge af artikel 72 e i Europa-Parlamentets og Rådets forordning (EU) nr. 575/2013 om </w:t>
      </w:r>
      <w:r w:rsidR="00C62D80">
        <w:t>tilsynsmæssige krav til kreditinstitutter og investeringsselskaber, som sat i kraft for Grønland ved lov</w:t>
      </w:r>
      <w:r w:rsidRPr="009C7238">
        <w:t>.</w:t>
      </w:r>
    </w:p>
    <w:p w14:paraId="110E6EF1" w14:textId="77777777" w:rsidR="00841F4A" w:rsidRPr="009C7238" w:rsidRDefault="00841F4A" w:rsidP="00841F4A">
      <w:r w:rsidRPr="009C7238">
        <w:rPr>
          <w:i/>
          <w:iCs/>
        </w:rPr>
        <w:t>Stk. 5.</w:t>
      </w:r>
      <w:r w:rsidRPr="009C7238">
        <w:t> Foreligger der ikke en fælles beslutning om kravet om nedskrivningsegnede passiver for afviklingsenheden, senest 4 måneder efter at Finanstilsynet har forelagt forslag til krav om nedskrivningsegnede passiver for afviklingsmyndighederne omfattet af stk. 1, fastsætter Finanstilsynet efter høring af Finansiel Stabilitet kravet om nedskrivningsegnede passiver.</w:t>
      </w:r>
    </w:p>
    <w:p w14:paraId="71C2C53A" w14:textId="77777777" w:rsidR="00841F4A" w:rsidRPr="009C7238" w:rsidRDefault="00841F4A" w:rsidP="00841F4A">
      <w:r w:rsidRPr="009C7238">
        <w:rPr>
          <w:i/>
          <w:iCs/>
        </w:rPr>
        <w:t>Stk. 6.</w:t>
      </w:r>
      <w:r w:rsidRPr="009C7238">
        <w:t> </w:t>
      </w:r>
      <w:r w:rsidR="009F353A">
        <w:t>(Sættes ikke i kraft for Grønland)</w:t>
      </w:r>
    </w:p>
    <w:p w14:paraId="58152C51" w14:textId="77777777" w:rsidR="00841F4A" w:rsidRPr="009C7238" w:rsidRDefault="00841F4A" w:rsidP="00841F4A">
      <w:r w:rsidRPr="009C7238">
        <w:rPr>
          <w:i/>
          <w:iCs/>
        </w:rPr>
        <w:t>Stk. 7.</w:t>
      </w:r>
      <w:r w:rsidR="009F353A" w:rsidRPr="009F353A">
        <w:t xml:space="preserve"> </w:t>
      </w:r>
      <w:r w:rsidR="009F353A">
        <w:t>(Sættes ikke i kraft for Grønland)</w:t>
      </w:r>
      <w:r w:rsidRPr="009C7238">
        <w:t> </w:t>
      </w:r>
    </w:p>
    <w:p w14:paraId="3F520F25" w14:textId="77777777" w:rsidR="00841F4A" w:rsidRPr="009C7238" w:rsidRDefault="00841F4A" w:rsidP="00841F4A">
      <w:r w:rsidRPr="009C7238">
        <w:rPr>
          <w:i/>
          <w:iCs/>
        </w:rPr>
        <w:t>Stk. 8.</w:t>
      </w:r>
      <w:r w:rsidRPr="009C7238">
        <w:t> Finanstilsynet skal fremsende afgørelsen, der fastsætter kravet om nedskrivningsegnede passiver for afviklingsenheden, til:</w:t>
      </w:r>
    </w:p>
    <w:p w14:paraId="4A1BD19D" w14:textId="77777777" w:rsidR="00841F4A" w:rsidRPr="009C7238" w:rsidRDefault="00841F4A" w:rsidP="00841F4A">
      <w:r w:rsidRPr="009C7238">
        <w:t>1) Afviklingsenheden.</w:t>
      </w:r>
    </w:p>
    <w:p w14:paraId="28453F57" w14:textId="77777777" w:rsidR="00841F4A" w:rsidRPr="009C7238" w:rsidRDefault="00841F4A" w:rsidP="00841F4A">
      <w:r w:rsidRPr="009C7238">
        <w:t>2) Virksomheder, der indgår i afviklingskoncernen, og som ikke er afviklingsenheder.</w:t>
      </w:r>
    </w:p>
    <w:p w14:paraId="039BB524" w14:textId="77777777" w:rsidR="00841F4A" w:rsidRPr="009C7238" w:rsidRDefault="00841F4A" w:rsidP="00841F4A">
      <w:r w:rsidRPr="009C7238">
        <w:t>3) Koncernens modervirksomhed i Den Europæiske Union eller i lande, som Unionen har indgået aftale med på det finansielle område, når den pågældende modervirksomhed ikke selv er en afviklingsenhed i samme afviklingskoncern.</w:t>
      </w:r>
    </w:p>
    <w:p w14:paraId="0EF2D101" w14:textId="77777777" w:rsidR="00380094" w:rsidRDefault="00380094" w:rsidP="00841F4A">
      <w:pPr>
        <w:rPr>
          <w:b/>
          <w:bCs/>
        </w:rPr>
      </w:pPr>
    </w:p>
    <w:p w14:paraId="0780D2F7" w14:textId="55ADFDEA" w:rsidR="00841F4A" w:rsidRPr="009C7238" w:rsidRDefault="00841F4A" w:rsidP="00841F4A">
      <w:r w:rsidRPr="009C7238">
        <w:rPr>
          <w:b/>
          <w:bCs/>
        </w:rPr>
        <w:t>§ 267 g.</w:t>
      </w:r>
      <w:r w:rsidRPr="009C7238">
        <w:t xml:space="preserve"> Når der er oprettet et afviklingskollegium, jf. § 271, fastsættes kravet om nedskrivningsegnede passiver for virksomheder beliggende i </w:t>
      </w:r>
      <w:r w:rsidR="009F353A">
        <w:t>Grønland</w:t>
      </w:r>
      <w:r w:rsidRPr="009C7238">
        <w:t>, der ikke er afviklingsenheder, og hvor afviklingsenheden er beliggende i et  land i Den Europæiske Union eller i et land, som Unionen har indgået aftale med på det finansielle område, i overensstemmelse med en fælles beslutning truffet af</w:t>
      </w:r>
    </w:p>
    <w:p w14:paraId="7429F9A3" w14:textId="77777777" w:rsidR="00841F4A" w:rsidRPr="009C7238" w:rsidRDefault="00841F4A" w:rsidP="00841F4A">
      <w:r w:rsidRPr="009C7238">
        <w:t>1) Finanstilsynet,</w:t>
      </w:r>
    </w:p>
    <w:p w14:paraId="095ACCFE" w14:textId="77777777" w:rsidR="00841F4A" w:rsidRPr="009C7238" w:rsidRDefault="00841F4A" w:rsidP="00841F4A">
      <w:r w:rsidRPr="009C7238">
        <w:t>2) afviklingsmyndigheden for afviklingsenheden,</w:t>
      </w:r>
    </w:p>
    <w:p w14:paraId="7B76D99A" w14:textId="77777777" w:rsidR="00841F4A" w:rsidRPr="009C7238" w:rsidRDefault="00841F4A" w:rsidP="00841F4A">
      <w:r w:rsidRPr="009C7238">
        <w:t>3) koncernafviklingsmyndigheden, når dette er en anden end afviklingsmyndigheden for afviklingsenheden, og</w:t>
      </w:r>
    </w:p>
    <w:p w14:paraId="1986E507" w14:textId="77777777" w:rsidR="00841F4A" w:rsidRPr="009C7238" w:rsidRDefault="00841F4A" w:rsidP="00841F4A">
      <w:r w:rsidRPr="009C7238">
        <w:t>4) de afviklingsmyndigheder, der er ansvarlige for en afviklingskoncerns dattervirksomheder beliggende i et  land i Den Europæiske Union eller i et land, som Unionen har indgået aftale med på det finansielle område.</w:t>
      </w:r>
    </w:p>
    <w:p w14:paraId="670D0F96" w14:textId="77777777" w:rsidR="00841F4A" w:rsidRPr="009C7238" w:rsidRDefault="00841F4A" w:rsidP="00841F4A">
      <w:r w:rsidRPr="009C7238">
        <w:rPr>
          <w:i/>
          <w:iCs/>
        </w:rPr>
        <w:t>Stk. 2.</w:t>
      </w:r>
      <w:r w:rsidRPr="009C7238">
        <w:t> Den fælles beslutning skal angive de krav, der finder anvendelse på</w:t>
      </w:r>
    </w:p>
    <w:p w14:paraId="7B1BE9B8" w14:textId="77777777" w:rsidR="00841F4A" w:rsidRPr="009C7238" w:rsidRDefault="00841F4A" w:rsidP="00841F4A">
      <w:r w:rsidRPr="009C7238">
        <w:t>1) konsolideret afviklingskoncernniveau for hver afviklingsenhed og</w:t>
      </w:r>
    </w:p>
    <w:p w14:paraId="78E23E30" w14:textId="77777777" w:rsidR="00841F4A" w:rsidRPr="009C7238" w:rsidRDefault="00841F4A" w:rsidP="00841F4A">
      <w:r w:rsidRPr="009C7238">
        <w:t>2) individuelt grundlag for hver enkelt virksomhed i afviklingskoncernen, når virksomheden ikke er en afviklingsenhed.</w:t>
      </w:r>
    </w:p>
    <w:p w14:paraId="1A78AB81" w14:textId="77777777" w:rsidR="00841F4A" w:rsidRPr="009C7238" w:rsidRDefault="00841F4A" w:rsidP="00841F4A">
      <w:r w:rsidRPr="009C7238">
        <w:rPr>
          <w:i/>
          <w:iCs/>
        </w:rPr>
        <w:t>Stk. 3.</w:t>
      </w:r>
      <w:r w:rsidRPr="009C7238">
        <w:t> Det kan i den fælles beslutning fastsættes, at en del af kravet om nedskrivningsegnede passiver for virksomheder, der ikke er afviklingsenheder, skal opfyldes med instrumenter, der er udstedt til virksomheder, som ikke tilhører afviklingskoncernen, når</w:t>
      </w:r>
    </w:p>
    <w:p w14:paraId="22583547" w14:textId="77777777" w:rsidR="00841F4A" w:rsidRPr="009C7238" w:rsidRDefault="00841F4A" w:rsidP="00841F4A">
      <w:r w:rsidRPr="009C7238">
        <w:t>1) det vurderes at være i overensstemmelse med afviklingsstrategien og</w:t>
      </w:r>
    </w:p>
    <w:p w14:paraId="2D00AE39" w14:textId="77777777" w:rsidR="00841F4A" w:rsidRPr="009C7238" w:rsidRDefault="00841F4A" w:rsidP="00841F4A">
      <w:r w:rsidRPr="009C7238">
        <w:t>2) afviklingsenheden ikke på tidspunktet for den fælles beslutning opfylder kravet om nedskrivningsegnede passiver, jf. § 266, på individuelt niveau, jf. § 267 d, stk. 1.</w:t>
      </w:r>
    </w:p>
    <w:p w14:paraId="0E289AD9" w14:textId="77777777" w:rsidR="00841F4A" w:rsidRPr="009C7238" w:rsidRDefault="00841F4A" w:rsidP="00841F4A">
      <w:r w:rsidRPr="009C7238">
        <w:rPr>
          <w:i/>
          <w:iCs/>
        </w:rPr>
        <w:lastRenderedPageBreak/>
        <w:t>Stk. 4.</w:t>
      </w:r>
      <w:r w:rsidRPr="009C7238">
        <w:t> Foreligger der ikke en fælles beslutning om kravet om nedskrivningsegnede passiver for virksomheder i en afviklingskoncern på individuelt grundlag, senest 4 måneder efter at afviklingsmyndighederne omfattet af stk. 1 har forelagt forslag til krav om nedskrivningsegnede passiver, fastsætter Finanstilsynet efter høring af Finansiel Stabilitet kravet om nedskrivningsegnede passiver.</w:t>
      </w:r>
    </w:p>
    <w:p w14:paraId="46C93E04" w14:textId="77777777" w:rsidR="00841F4A" w:rsidRPr="009C7238" w:rsidRDefault="00841F4A" w:rsidP="00841F4A">
      <w:r w:rsidRPr="009C7238">
        <w:rPr>
          <w:i/>
          <w:iCs/>
        </w:rPr>
        <w:t>Stk. 5.</w:t>
      </w:r>
      <w:r w:rsidRPr="009C7238">
        <w:t> </w:t>
      </w:r>
      <w:r w:rsidR="009F353A">
        <w:t>(Sættes ikke i kraft for Grønland)</w:t>
      </w:r>
    </w:p>
    <w:p w14:paraId="315CE85C" w14:textId="77777777" w:rsidR="00841F4A" w:rsidRPr="009C7238" w:rsidRDefault="00841F4A" w:rsidP="00841F4A">
      <w:r w:rsidRPr="009C7238">
        <w:rPr>
          <w:i/>
          <w:iCs/>
        </w:rPr>
        <w:t>Stk. 6.</w:t>
      </w:r>
      <w:r w:rsidRPr="009C7238">
        <w:t> </w:t>
      </w:r>
      <w:r w:rsidR="009F353A">
        <w:t>(Sættes ikke i kraft for Grønland)</w:t>
      </w:r>
    </w:p>
    <w:p w14:paraId="544AE125" w14:textId="77777777" w:rsidR="00841F4A" w:rsidRDefault="00841F4A" w:rsidP="00841F4A">
      <w:r w:rsidRPr="009C7238">
        <w:rPr>
          <w:i/>
          <w:iCs/>
        </w:rPr>
        <w:t>Stk. 7.</w:t>
      </w:r>
      <w:r w:rsidRPr="009C7238">
        <w:t xml:space="preserve"> Finanstilsynet skal fremsende afgørelsen, der fastsætter kravet om nedskrivningsegnede passiver, til de virksomheder beliggende i </w:t>
      </w:r>
      <w:r w:rsidR="009F353A">
        <w:t>Grønland</w:t>
      </w:r>
      <w:r w:rsidRPr="009C7238">
        <w:t xml:space="preserve"> i en afviklingskoncern, som ikke er en afviklingsenhed.</w:t>
      </w:r>
    </w:p>
    <w:p w14:paraId="57AC2C78" w14:textId="77777777" w:rsidR="009F353A" w:rsidRPr="009C7238" w:rsidRDefault="009F353A" w:rsidP="00841F4A"/>
    <w:p w14:paraId="0332E43E" w14:textId="77777777" w:rsidR="00841F4A" w:rsidRDefault="00841F4A" w:rsidP="00841F4A">
      <w:r w:rsidRPr="009C7238">
        <w:rPr>
          <w:b/>
          <w:bCs/>
        </w:rPr>
        <w:t>§ 267 h.</w:t>
      </w:r>
      <w:r w:rsidRPr="009C7238">
        <w:t> Erhvervsministeren fastsætter nærmere regler om kravet om nedskrivningsegnede passiver. Erhvervsministeren kan også fastsætte regler, der fraviger §§ 267 c-267 e.</w:t>
      </w:r>
    </w:p>
    <w:p w14:paraId="526AE089" w14:textId="77777777" w:rsidR="009F353A" w:rsidRPr="009C7238" w:rsidRDefault="009F353A" w:rsidP="00841F4A"/>
    <w:p w14:paraId="6934C295" w14:textId="77777777" w:rsidR="00841F4A" w:rsidRDefault="00841F4A" w:rsidP="00A9167B">
      <w:pPr>
        <w:jc w:val="center"/>
        <w:rPr>
          <w:i/>
          <w:iCs/>
        </w:rPr>
      </w:pPr>
      <w:r w:rsidRPr="009C7238">
        <w:rPr>
          <w:i/>
          <w:iCs/>
        </w:rPr>
        <w:t>Gældsbufferkrav</w:t>
      </w:r>
    </w:p>
    <w:p w14:paraId="2819C4AB" w14:textId="77777777" w:rsidR="009F353A" w:rsidRPr="009C7238" w:rsidRDefault="009F353A" w:rsidP="00A9167B">
      <w:pPr>
        <w:jc w:val="center"/>
        <w:rPr>
          <w:i/>
          <w:iCs/>
        </w:rPr>
      </w:pPr>
    </w:p>
    <w:p w14:paraId="7F9A953B" w14:textId="77777777" w:rsidR="00841F4A" w:rsidRPr="009C7238" w:rsidRDefault="00841F4A" w:rsidP="00841F4A">
      <w:r w:rsidRPr="009C7238">
        <w:rPr>
          <w:b/>
          <w:bCs/>
        </w:rPr>
        <w:t>§ 268.</w:t>
      </w:r>
      <w:r w:rsidRPr="009C7238">
        <w:t xml:space="preserve"> Et realkreditinstitut skal til enhver tid have en gældsbuffer på 2 pct. af realkreditinstituttets samlede </w:t>
      </w:r>
      <w:proofErr w:type="spellStart"/>
      <w:r w:rsidRPr="009C7238">
        <w:t>uvægtede</w:t>
      </w:r>
      <w:proofErr w:type="spellEnd"/>
      <w:r w:rsidRPr="009C7238">
        <w:t xml:space="preserve"> udlån. Kapital og forpligtelser til opfyldelse af gældsbufferkravet skal være udstedt af realkreditinstituttet i øvrigt.</w:t>
      </w:r>
    </w:p>
    <w:p w14:paraId="685BF2B7" w14:textId="77777777" w:rsidR="00841F4A" w:rsidRPr="009C7238" w:rsidRDefault="00841F4A">
      <w:r w:rsidRPr="009C7238">
        <w:rPr>
          <w:i/>
          <w:iCs/>
        </w:rPr>
        <w:t>Stk. 2.</w:t>
      </w:r>
      <w:r w:rsidRPr="009C7238">
        <w:t xml:space="preserve"> For et realkreditinstitut, der på institutniveau er udpeget som systemisk vigtigt finansielt institut (SIFI) eller globalt systemisk vigtigt finansielt institut (G-SIFI), jf. §§ 308 eller 310, gælder endvidere, at gældsbufferen fastsættes til et niveau, der sikrer, at instituttets krav til kapitalgrundlag og gældsbuffer tilsammen udgør mindst 8 pct. af instituttets samlede passiver, jf. dog stk. 4. Gældsbufferen fastsættes dog efter 1. pkt. til minimum 2 pct. af realkreditinstituttets samlede </w:t>
      </w:r>
      <w:proofErr w:type="spellStart"/>
      <w:r w:rsidRPr="009C7238">
        <w:t>uvægtede</w:t>
      </w:r>
      <w:proofErr w:type="spellEnd"/>
      <w:r w:rsidRPr="009C7238">
        <w:t xml:space="preserve"> udlån.</w:t>
      </w:r>
    </w:p>
    <w:p w14:paraId="2A7B411B" w14:textId="77777777" w:rsidR="00841F4A" w:rsidRPr="009C7238" w:rsidRDefault="00841F4A">
      <w:r w:rsidRPr="009C7238">
        <w:rPr>
          <w:i/>
          <w:iCs/>
        </w:rPr>
        <w:t>Stk. 3.</w:t>
      </w:r>
      <w:r w:rsidRPr="009C7238">
        <w:t xml:space="preserve"> Indgår et realkreditinstitut i en koncern, der på konsolideret niveau er udpeget som systemisk vigtigt finansielt institut (SIFI) eller globalt systemisk vigtigt finansielt institut (G-SIFI), jf. §§ 308 eller 310, og hvor der for koncernen skal fastsættes et krav til størrelsen af koncernens nedskrivningsegnede passiver på konsolideret niveau, gælder endvidere, at gældsbufferen fastsættes til et niveau, der sikrer, at det samlede krav til koncernens gældsbuffer, kapitalgrundlag for koncernens realkreditinstitutter og nedskrivningsegnede passiver udgør mindst 8 pct. af koncernens samlede passiver. Gældsbufferen fastsættes dog efter 1. pkt. til minimum 2 pct. af realkreditinstituttets samlede </w:t>
      </w:r>
      <w:proofErr w:type="spellStart"/>
      <w:r w:rsidRPr="009C7238">
        <w:t>uvægtede</w:t>
      </w:r>
      <w:proofErr w:type="spellEnd"/>
      <w:r w:rsidRPr="009C7238">
        <w:t xml:space="preserve"> udlån.</w:t>
      </w:r>
    </w:p>
    <w:p w14:paraId="557D6E7E" w14:textId="77777777" w:rsidR="00841F4A" w:rsidRPr="009C7238" w:rsidRDefault="00841F4A">
      <w:r w:rsidRPr="009C7238">
        <w:rPr>
          <w:i/>
          <w:iCs/>
        </w:rPr>
        <w:t>Stk. 4.</w:t>
      </w:r>
      <w:r w:rsidRPr="009C7238">
        <w:t xml:space="preserve"> For et realkreditinstitut, der på institutniveau er udpeget som systemisk vigtigt finansielt institut (SIFI) eller globalt systemisk vigtigt finansielt institut (G-SIFI), jf. §§ 308 eller 310, og som indgår i en afviklingskoncern med en afviklingsenhed etableret i et land inden for Den Europæiske Union eller et land, som Unionen har indgået aftale med på det finansielle område, udgør gældsbufferkravet 2 pct. af instituttets samlede </w:t>
      </w:r>
      <w:proofErr w:type="spellStart"/>
      <w:r w:rsidRPr="009C7238">
        <w:t>uvægtede</w:t>
      </w:r>
      <w:proofErr w:type="spellEnd"/>
      <w:r w:rsidRPr="009C7238">
        <w:t xml:space="preserve"> udlån, hvis afviklingskoncernens samlede krav er tilstrækkelige til at sikre, at afviklingskoncernen har nedskrivningsegnede passiver, der mindst udgør 8 pct. af afviklingskoncernens samlede passiver. Er afviklingskoncernens samlede krav ikke tilstrækkelige til at sikre, at afviklingskoncernen har nedskrivningsegnede passiver, der mindst udgør 8 pct. af afviklingskoncernens samlede passiver, fastsættes gældsbufferkravet for realkreditinstituttet til minimum 2 pct. Det samlede krav til realkreditinstituttets gældsbuffer og kapitalgrundlag skal dog udgøre mindst 8 pct. af realkreditinstituttets samlede passiver.</w:t>
      </w:r>
    </w:p>
    <w:p w14:paraId="4804AEC4" w14:textId="77777777" w:rsidR="00841F4A" w:rsidRPr="009C7238" w:rsidRDefault="00841F4A">
      <w:r w:rsidRPr="009C7238">
        <w:rPr>
          <w:i/>
          <w:iCs/>
        </w:rPr>
        <w:t>Stk. 5.</w:t>
      </w:r>
      <w:r w:rsidRPr="009C7238">
        <w:t> For et realkreditinstitut, der som modervirksomhed ejer en dattervirksomhed, der også er et realkreditinstitut, og hvor begge virksomheder indgår i samme afviklingskoncern, kan gældsbufferkravet opfyldes på realkreditkoncernniveau.</w:t>
      </w:r>
    </w:p>
    <w:p w14:paraId="76B16A9E" w14:textId="77777777" w:rsidR="00841F4A" w:rsidRDefault="00841F4A">
      <w:r w:rsidRPr="009C7238">
        <w:rPr>
          <w:i/>
          <w:iCs/>
        </w:rPr>
        <w:t>Stk. 6.</w:t>
      </w:r>
      <w:r w:rsidRPr="009C7238">
        <w:t xml:space="preserve"> Finanstilsynet fastsætter efter høring af Finansiel Stabilitet en frist til at opfylde gældsbufferkravet på ny for realkreditinstitutter, der har været genstand for nedskrivning eller konvertering efter §§ 272 eller 273 eller efter §§ 17 eller 18 a i </w:t>
      </w:r>
      <w:r w:rsidR="001F7AFA">
        <w:t xml:space="preserve">lov om restrukturering og afvikling af visse finansielle virksomheder, som </w:t>
      </w:r>
      <w:r w:rsidR="001F7AFA">
        <w:lastRenderedPageBreak/>
        <w:t>sat i kraft for Grønland ved kongelig anordning</w:t>
      </w:r>
      <w:r w:rsidRPr="009C7238">
        <w:t>, og realkreditinstitutter, som Finansiel Stabilitet har anvendt afviklingsværktøjer over for.</w:t>
      </w:r>
    </w:p>
    <w:p w14:paraId="0F54324D" w14:textId="77777777" w:rsidR="009F353A" w:rsidRPr="009C7238" w:rsidRDefault="009F353A"/>
    <w:p w14:paraId="2C1A740A" w14:textId="77777777" w:rsidR="00841F4A" w:rsidRPr="009C7238" w:rsidRDefault="00841F4A" w:rsidP="00841F4A">
      <w:r w:rsidRPr="009C7238">
        <w:rPr>
          <w:b/>
          <w:bCs/>
        </w:rPr>
        <w:t>§ 268 a.</w:t>
      </w:r>
      <w:r w:rsidRPr="009C7238">
        <w:t> Et realkreditinstitut, der er en afviklingsenhed, skal opfylde gældsbufferkravet med følgende kapital eller forpligtelser eller begge dele i kombination, jf. dog § 268 d:</w:t>
      </w:r>
    </w:p>
    <w:p w14:paraId="0DE262BA" w14:textId="77777777" w:rsidR="00841F4A" w:rsidRPr="009C7238" w:rsidRDefault="00841F4A">
      <w:r w:rsidRPr="009C7238">
        <w:t>1) Egentlig kernekapital.</w:t>
      </w:r>
    </w:p>
    <w:p w14:paraId="40F22ACC" w14:textId="77777777" w:rsidR="00841F4A" w:rsidRPr="009C7238" w:rsidRDefault="00841F4A">
      <w:r w:rsidRPr="009C7238">
        <w:t>2) Hybrid kernekapital.</w:t>
      </w:r>
    </w:p>
    <w:p w14:paraId="2560BAEA" w14:textId="77777777" w:rsidR="00841F4A" w:rsidRPr="009C7238" w:rsidRDefault="00841F4A">
      <w:r w:rsidRPr="009C7238">
        <w:t>3) Supplerende kapitalinstrumenter.</w:t>
      </w:r>
    </w:p>
    <w:p w14:paraId="0AEF5E94" w14:textId="77777777" w:rsidR="00841F4A" w:rsidRPr="009C7238" w:rsidRDefault="00841F4A">
      <w:r w:rsidRPr="009C7238">
        <w:t xml:space="preserve">4) Forpligtelser, som opfylder betingelserne i artikel 72 b, stk. 2, litra d, i Europa-Parlamentets og Rådets forordning (EU) nr. 575/2013 af 26. juni 2013 om </w:t>
      </w:r>
      <w:r w:rsidR="00C62D80">
        <w:t>tilsynsmæssige krav til kreditinstitutter og investeringsselskaber, som sat i kraft for Grønland ved lov</w:t>
      </w:r>
      <w:r w:rsidRPr="009C7238">
        <w:t>.</w:t>
      </w:r>
    </w:p>
    <w:p w14:paraId="1C0C16C1" w14:textId="77777777" w:rsidR="00841F4A" w:rsidRDefault="00841F4A">
      <w:r w:rsidRPr="009C7238">
        <w:rPr>
          <w:i/>
          <w:iCs/>
        </w:rPr>
        <w:t>Stk. 2.</w:t>
      </w:r>
      <w:r w:rsidRPr="009C7238">
        <w:t xml:space="preserve"> Kapital og forpligtelser, jf. stk. 1, nr. 1-4, skal kunne nedskrives og konverteres uden brug af </w:t>
      </w:r>
      <w:proofErr w:type="spellStart"/>
      <w:r w:rsidRPr="009C7238">
        <w:t>bail</w:t>
      </w:r>
      <w:proofErr w:type="spellEnd"/>
      <w:r w:rsidRPr="009C7238">
        <w:t>-in. Der må ikke være andre forpligtelser, som er efterstillet eller sidestillet forpligtelser, der anvendes til at opfylde gældsbufferkravet.</w:t>
      </w:r>
    </w:p>
    <w:p w14:paraId="16D1AC6D" w14:textId="77777777" w:rsidR="009F353A" w:rsidRPr="009C7238" w:rsidRDefault="009F353A"/>
    <w:p w14:paraId="04D0A1ED" w14:textId="77777777" w:rsidR="00841F4A" w:rsidRPr="009C7238" w:rsidRDefault="00841F4A" w:rsidP="00841F4A">
      <w:r w:rsidRPr="009C7238">
        <w:rPr>
          <w:b/>
          <w:bCs/>
        </w:rPr>
        <w:t>§ 268 b.</w:t>
      </w:r>
      <w:r w:rsidRPr="009C7238">
        <w:t> Et realkreditinstitut, der er dattervirksomhed af en afviklingsenhed, men som ikke selv er en afviklingsenhed, skal opfylde gældsbufferkravet med følgende kapital eller forpligtelser eller begge dele i kombination, jf. dog § 268 d:</w:t>
      </w:r>
    </w:p>
    <w:p w14:paraId="52E0A9C8" w14:textId="77777777" w:rsidR="00841F4A" w:rsidRPr="009C7238" w:rsidRDefault="00841F4A">
      <w:r w:rsidRPr="009C7238">
        <w:t>1) Egentlig kernekapital.</w:t>
      </w:r>
    </w:p>
    <w:p w14:paraId="0FDE4FB3" w14:textId="77777777" w:rsidR="00841F4A" w:rsidRPr="009C7238" w:rsidRDefault="00841F4A">
      <w:r w:rsidRPr="009C7238">
        <w:t>2) Hybrid kernekapital.</w:t>
      </w:r>
    </w:p>
    <w:p w14:paraId="5EA44B09" w14:textId="77777777" w:rsidR="00841F4A" w:rsidRPr="009C7238" w:rsidRDefault="00841F4A">
      <w:r w:rsidRPr="009C7238">
        <w:t>3) Supplerende kapitalinstrumenter.</w:t>
      </w:r>
    </w:p>
    <w:p w14:paraId="5FDF7D45" w14:textId="77777777" w:rsidR="00841F4A" w:rsidRPr="009C7238" w:rsidRDefault="00841F4A">
      <w:r w:rsidRPr="009C7238">
        <w:t xml:space="preserve">4) Forpligtelser, som opfylder betingelserne i artikel 72 b, stk. 2, litra d, i Europa-Parlamentets og Rådets forordning (EU) nr. 575/2013 af 26. juni 2013 om </w:t>
      </w:r>
      <w:r w:rsidR="00C62D80">
        <w:t xml:space="preserve">tilsynsmæssige krav til kreditinstitutter og investeringsselskaber, som sat i kraft for Grønland ved lov, </w:t>
      </w:r>
      <w:r w:rsidRPr="009C7238">
        <w:t>og følgende betingelser:</w:t>
      </w:r>
    </w:p>
    <w:p w14:paraId="1BD5BA94" w14:textId="77777777" w:rsidR="00841F4A" w:rsidRPr="009C7238" w:rsidRDefault="00841F4A">
      <w:r w:rsidRPr="009C7238">
        <w:t>a) Forpligtelsen skal være udstedt til</w:t>
      </w:r>
    </w:p>
    <w:p w14:paraId="71637290" w14:textId="77777777" w:rsidR="00841F4A" w:rsidRPr="009C7238" w:rsidRDefault="00841F4A">
      <w:r w:rsidRPr="009C7238">
        <w:t>i. afviklingsenheden enten direkte eller indirekte gennem andre virksomheder i samme afviklingskoncern, der købte forpligtelserne fra virksomheden, eller</w:t>
      </w:r>
    </w:p>
    <w:p w14:paraId="0F2F045D" w14:textId="77777777" w:rsidR="00841F4A" w:rsidRPr="009C7238" w:rsidRDefault="00841F4A">
      <w:r w:rsidRPr="009C7238">
        <w:t xml:space="preserve">ii. en eksisterende kapitalejer, der ikke indgår i samme afviklingskoncern som virksomheden, i det omfang afviklingsenhedens kontrol med virksomheden ikke vil blive påvirket af Finanstilsynets udøvelse af nedskrivnings- eller konverteringsbeføjelser, jf. §§ 272 eller 273, eller Finansiel Stabilitets udøvelse af nedskrivnings- eller konverteringsbeføjelser, jf. §§ 17 eller 18 a i </w:t>
      </w:r>
      <w:r w:rsidR="001F7AFA">
        <w:t>lov om restrukturering og afvikling af visse finansielle virksomheder, som sat i kraft for Grønland ved kongelig anordning</w:t>
      </w:r>
      <w:r w:rsidRPr="009C7238">
        <w:t>.</w:t>
      </w:r>
    </w:p>
    <w:p w14:paraId="19C7159D" w14:textId="77777777" w:rsidR="00841F4A" w:rsidRPr="009C7238" w:rsidRDefault="00841F4A">
      <w:r w:rsidRPr="009C7238">
        <w:t>b) Forpligtelsen er ved konkursbehandling efterstillet passiver, der ikke opfylder betingelserne i litra a og ikke kvalificerer til opfyldelse af kapitalgrundlagskrav i nr. 1 eller 2.</w:t>
      </w:r>
    </w:p>
    <w:p w14:paraId="0594F9DC" w14:textId="77777777" w:rsidR="00841F4A" w:rsidRDefault="00841F4A">
      <w:r w:rsidRPr="009C7238">
        <w:t xml:space="preserve">c) Forpligtelsen er omfattet af nedskrivnings- eller konverteringsbeføjelser, jf. §§ 272 eller 273 eller §§ 17 eller 18 a i </w:t>
      </w:r>
      <w:r w:rsidR="001F7AFA">
        <w:t>lov om restrukturering og afvikling af visse finansielle virksomheder, som sat i kraft for Grønland ved kongelig anordning</w:t>
      </w:r>
      <w:r w:rsidRPr="009C7238">
        <w:t>, og anvendelse af beføjelserne vil ikke påvirke afviklingsenhedens kontrol med dattervirksomheden.</w:t>
      </w:r>
    </w:p>
    <w:p w14:paraId="3F422DE3" w14:textId="77777777" w:rsidR="009F353A" w:rsidRPr="009C7238" w:rsidRDefault="009F353A"/>
    <w:p w14:paraId="68E72372" w14:textId="77777777" w:rsidR="00841F4A" w:rsidRPr="009C7238" w:rsidRDefault="00841F4A" w:rsidP="00841F4A">
      <w:r w:rsidRPr="009C7238">
        <w:rPr>
          <w:b/>
          <w:bCs/>
        </w:rPr>
        <w:t>§ 268 c.</w:t>
      </w:r>
      <w:r w:rsidRPr="009C7238">
        <w:t> For den del af gældsbufferkravet, der opfyldes med kapital og forpligtelser omfattet af § 268 a, stk. 1, nr. 2-4, eller § 268 b, nr. 2-4, gælder følgende:</w:t>
      </w:r>
    </w:p>
    <w:p w14:paraId="0647BF48" w14:textId="77777777" w:rsidR="00841F4A" w:rsidRPr="009C7238" w:rsidRDefault="00841F4A">
      <w:r w:rsidRPr="009C7238">
        <w:t>1) Den pågældende kapital eller forpligtelse skal have en oprindelig løbetid på mindst 2 år.</w:t>
      </w:r>
    </w:p>
    <w:p w14:paraId="0981F218" w14:textId="77777777" w:rsidR="00841F4A" w:rsidRPr="009C7238" w:rsidRDefault="00841F4A">
      <w:r w:rsidRPr="009C7238">
        <w:t>2) Der skal være en hensigtsmæssig spredning i kapital og forpligtelsernes forfaldstid.</w:t>
      </w:r>
    </w:p>
    <w:p w14:paraId="59313A64" w14:textId="77777777" w:rsidR="00841F4A" w:rsidRDefault="00841F4A">
      <w:r w:rsidRPr="009C7238">
        <w:rPr>
          <w:i/>
          <w:iCs/>
        </w:rPr>
        <w:t>Stk. 2.</w:t>
      </w:r>
      <w:r w:rsidRPr="009C7238">
        <w:t xml:space="preserve"> Finanstilsynet kan bestemme, at et gældsbufferkrav, der er opgjort efter § 268, stk. 3, for den del, der er over 2 pct. af realkreditinstituttets samlede </w:t>
      </w:r>
      <w:proofErr w:type="spellStart"/>
      <w:r w:rsidRPr="009C7238">
        <w:t>uvægtede</w:t>
      </w:r>
      <w:proofErr w:type="spellEnd"/>
      <w:r w:rsidRPr="009C7238">
        <w:t xml:space="preserve"> udlån, kan opfyldes med udstedelser fra afviklingsenheden, hvis denne er et pengeinstitut.</w:t>
      </w:r>
    </w:p>
    <w:p w14:paraId="5099E698" w14:textId="77777777" w:rsidR="009F353A" w:rsidRPr="009C7238" w:rsidRDefault="009F353A"/>
    <w:p w14:paraId="3B302E02" w14:textId="77777777" w:rsidR="00841F4A" w:rsidRPr="009C7238" w:rsidRDefault="00841F4A" w:rsidP="00841F4A">
      <w:r w:rsidRPr="009C7238">
        <w:rPr>
          <w:b/>
          <w:bCs/>
        </w:rPr>
        <w:lastRenderedPageBreak/>
        <w:t>§ 268 d.</w:t>
      </w:r>
      <w:r w:rsidRPr="009C7238">
        <w:t> Kapital og forpligtelser, som anvendes til at opfylde gældsbufferkravet, må ikke samtidig anvendes til følgende:</w:t>
      </w:r>
    </w:p>
    <w:p w14:paraId="4261E5EF" w14:textId="77777777" w:rsidR="00841F4A" w:rsidRPr="009C7238" w:rsidRDefault="00841F4A" w:rsidP="00841F4A">
      <w:r w:rsidRPr="009C7238">
        <w:t>1) At opfylde kravet til kapitalgrundlag, jf. artikel 92 i Europa-Parlamentets og Rådets forordning (EU) nr. 575/2013 af 26. juni 2013 om tilsynsmæssige krav til kreditinstitutter og investeringsselskaber</w:t>
      </w:r>
      <w:r w:rsidR="009F353A">
        <w:t>, som sat i kraft for Grønland ved lov</w:t>
      </w:r>
      <w:r w:rsidRPr="009C7238">
        <w:t>.</w:t>
      </w:r>
    </w:p>
    <w:p w14:paraId="40BEC82F" w14:textId="77777777" w:rsidR="00841F4A" w:rsidRPr="009C7238" w:rsidRDefault="00841F4A" w:rsidP="00841F4A">
      <w:r w:rsidRPr="009C7238">
        <w:t>2) At opfylde det individuelle solvensbehov, jf. § 124, stk. 2.</w:t>
      </w:r>
    </w:p>
    <w:p w14:paraId="72127C0D" w14:textId="77777777" w:rsidR="00841F4A" w:rsidRPr="009C7238" w:rsidRDefault="00841F4A">
      <w:r w:rsidRPr="009C7238">
        <w:t>3) At opfylde det individuelle solvenskrav, jf. § 124, stk. 3.</w:t>
      </w:r>
    </w:p>
    <w:p w14:paraId="4A2DFBC7" w14:textId="77777777" w:rsidR="00841F4A" w:rsidRPr="009C7238" w:rsidRDefault="00841F4A">
      <w:r w:rsidRPr="009C7238">
        <w:t>4) At opfylde det kombinerede kapitalbufferkrav, jf. § 125 a.</w:t>
      </w:r>
    </w:p>
    <w:p w14:paraId="6120E146" w14:textId="77777777" w:rsidR="00841F4A" w:rsidRPr="009C7238" w:rsidRDefault="00841F4A">
      <w:r w:rsidRPr="009C7238">
        <w:t>5) At opfylde kravet om nedskrivningsegnede passiver, jf. § 266.</w:t>
      </w:r>
    </w:p>
    <w:p w14:paraId="456F2E6B" w14:textId="77777777" w:rsidR="00841F4A" w:rsidRDefault="00841F4A" w:rsidP="00841F4A">
      <w:r w:rsidRPr="009C7238">
        <w:t>6) At finansiere opfyldelsen af kravet om nedskrivningsegnede passiver til virksomheder i samme koncern.</w:t>
      </w:r>
    </w:p>
    <w:p w14:paraId="55549F9A" w14:textId="77777777" w:rsidR="009F353A" w:rsidRPr="009C7238" w:rsidRDefault="009F353A" w:rsidP="00841F4A"/>
    <w:p w14:paraId="2A7BC3E5" w14:textId="77777777" w:rsidR="00841F4A" w:rsidRDefault="00841F4A" w:rsidP="00A9167B">
      <w:pPr>
        <w:jc w:val="center"/>
        <w:rPr>
          <w:i/>
          <w:iCs/>
        </w:rPr>
      </w:pPr>
      <w:r w:rsidRPr="009C7238">
        <w:rPr>
          <w:i/>
          <w:iCs/>
        </w:rPr>
        <w:t>Tilsyn med overholdelse af kravet om nedskrivningsegnede passiver og gældsbufferkravet</w:t>
      </w:r>
    </w:p>
    <w:p w14:paraId="6916DFB6" w14:textId="77777777" w:rsidR="009F353A" w:rsidRPr="009C7238" w:rsidRDefault="009F353A" w:rsidP="00A9167B">
      <w:pPr>
        <w:jc w:val="center"/>
        <w:rPr>
          <w:i/>
          <w:iCs/>
        </w:rPr>
      </w:pPr>
    </w:p>
    <w:p w14:paraId="2D9139D0" w14:textId="77777777" w:rsidR="00841F4A" w:rsidRPr="009C7238" w:rsidRDefault="00841F4A" w:rsidP="00841F4A">
      <w:r w:rsidRPr="009C7238">
        <w:rPr>
          <w:b/>
          <w:bCs/>
        </w:rPr>
        <w:t>§ 269.</w:t>
      </w:r>
      <w:r w:rsidRPr="009C7238">
        <w:t> Finanstilsynet fører tilsyn med virksomhedernes overholdelse af kravet om nedskrivningsegnede passiver, jf. § 266, og gældsbufferkravet, jf. § 268.</w:t>
      </w:r>
    </w:p>
    <w:p w14:paraId="37639B3B" w14:textId="77777777" w:rsidR="00841F4A" w:rsidRPr="009C7238" w:rsidRDefault="00841F4A" w:rsidP="00841F4A">
      <w:r w:rsidRPr="009C7238">
        <w:rPr>
          <w:i/>
          <w:iCs/>
        </w:rPr>
        <w:t>Stk. 2.</w:t>
      </w:r>
      <w:r w:rsidRPr="009C7238">
        <w:t> Opfylder en virksomhed ikke kravet om nedskrivningsegnede passiver, skal Finanstilsynet reagere på mindst en af følgende måder:</w:t>
      </w:r>
    </w:p>
    <w:p w14:paraId="034708E5" w14:textId="77777777" w:rsidR="00841F4A" w:rsidRPr="009C7238" w:rsidRDefault="00841F4A" w:rsidP="00841F4A">
      <w:r w:rsidRPr="009C7238">
        <w:t>1) Anvendelse af beføjelser til at afhjælpe eller fjerne hindringer for afvikling i overensstemmelse med §§ 264 og 265.</w:t>
      </w:r>
    </w:p>
    <w:p w14:paraId="572CE03A" w14:textId="77777777" w:rsidR="00841F4A" w:rsidRPr="009C7238" w:rsidRDefault="00841F4A" w:rsidP="00841F4A">
      <w:r w:rsidRPr="009C7238">
        <w:t>2) Anvendelse af beføjelser nævnt i § 269 a.</w:t>
      </w:r>
    </w:p>
    <w:p w14:paraId="6FA30343" w14:textId="77777777" w:rsidR="00841F4A" w:rsidRPr="009C7238" w:rsidRDefault="00841F4A" w:rsidP="00841F4A">
      <w:r w:rsidRPr="009C7238">
        <w:t>3) Iværksættelse af foranstaltninger i medfør af § 243 a.</w:t>
      </w:r>
    </w:p>
    <w:p w14:paraId="5BC10B49" w14:textId="77777777" w:rsidR="00841F4A" w:rsidRPr="009C7238" w:rsidRDefault="00841F4A" w:rsidP="00841F4A">
      <w:r w:rsidRPr="009C7238">
        <w:t>4) Iværksættelse af foranstaltninger i medfør af § 344, stk. 1.</w:t>
      </w:r>
    </w:p>
    <w:p w14:paraId="17DAE9BB" w14:textId="77777777" w:rsidR="00841F4A" w:rsidRDefault="00841F4A" w:rsidP="00841F4A">
      <w:r w:rsidRPr="009C7238">
        <w:rPr>
          <w:i/>
          <w:iCs/>
        </w:rPr>
        <w:t>Stk. 3.</w:t>
      </w:r>
      <w:r w:rsidRPr="009C7238">
        <w:t xml:space="preserve"> Finanstilsynet kan også </w:t>
      </w:r>
      <w:proofErr w:type="gramStart"/>
      <w:r w:rsidRPr="009C7238">
        <w:t>foretage en vurdering af</w:t>
      </w:r>
      <w:proofErr w:type="gramEnd"/>
      <w:r w:rsidRPr="009C7238">
        <w:t>, hvorvidt virksomheden er nødlidende eller forventeligt nødlidende, jf. § 224 a.</w:t>
      </w:r>
    </w:p>
    <w:p w14:paraId="4445683A" w14:textId="77777777" w:rsidR="009F353A" w:rsidRPr="009C7238" w:rsidRDefault="009F353A" w:rsidP="00841F4A"/>
    <w:p w14:paraId="35BC42E0" w14:textId="77777777" w:rsidR="00841F4A" w:rsidRPr="009C7238" w:rsidRDefault="00841F4A" w:rsidP="00841F4A">
      <w:r w:rsidRPr="009C7238">
        <w:rPr>
          <w:b/>
          <w:bCs/>
        </w:rPr>
        <w:t>§ 269 a.</w:t>
      </w:r>
      <w:r w:rsidRPr="009C7238">
        <w:t> Finanstilsynet kan begrænse en virksomheds udlodning til det maksimale udlodningsbeløb, hvis en virksomhed, der er underlagt krav om nedskrivningsegnede passiver, jf. § 266, opfylder det kombinerede kapitalbufferkrav, jf. § 125 a, men ikke når det betragtes i tillæg til kravet om nedskrivningsegnede passiver. Det maksimale udlodningsbeløb beregnes i overensstemmelse med bilag 10, nr. 1, jf. dog stk. 2.</w:t>
      </w:r>
    </w:p>
    <w:p w14:paraId="125E61FF" w14:textId="77777777" w:rsidR="00841F4A" w:rsidRPr="009C7238" w:rsidRDefault="00841F4A" w:rsidP="00841F4A">
      <w:r w:rsidRPr="009C7238">
        <w:rPr>
          <w:i/>
          <w:iCs/>
        </w:rPr>
        <w:t>Stk. 2.</w:t>
      </w:r>
      <w:r w:rsidRPr="009C7238">
        <w:t> Stk. 1 finder anvendelse i forhold til følgende udlodninger:</w:t>
      </w:r>
    </w:p>
    <w:p w14:paraId="49E22637" w14:textId="77777777" w:rsidR="00841F4A" w:rsidRPr="009C7238" w:rsidRDefault="00841F4A" w:rsidP="00841F4A">
      <w:r w:rsidRPr="009C7238">
        <w:t>1) Udlodning, der vedrører egentlig kernekapital.</w:t>
      </w:r>
    </w:p>
    <w:p w14:paraId="03E0D6C3" w14:textId="77777777" w:rsidR="00841F4A" w:rsidRPr="009C7238" w:rsidRDefault="00841F4A" w:rsidP="00841F4A">
      <w:r w:rsidRPr="009C7238">
        <w:t>2) Tildeling af variabel løn eller skønsmæssigt fastsatte pensionsydelser eller betaling af variabel løn, hvis forpligtelsen til at betale blev indført på et tidspunkt, hvor virksomheden ikke opfyldte det kombinerede kapitalbufferkrav.</w:t>
      </w:r>
    </w:p>
    <w:p w14:paraId="639BB4F4" w14:textId="77777777" w:rsidR="00841F4A" w:rsidRPr="009C7238" w:rsidRDefault="00841F4A" w:rsidP="00841F4A">
      <w:r w:rsidRPr="009C7238">
        <w:t>3) Betalinger, der vedrører hybride kernekapitalinstrumenter.</w:t>
      </w:r>
    </w:p>
    <w:p w14:paraId="6779E4BB" w14:textId="77777777" w:rsidR="00841F4A" w:rsidRPr="009C7238" w:rsidRDefault="00841F4A" w:rsidP="00841F4A">
      <w:r w:rsidRPr="009C7238">
        <w:rPr>
          <w:i/>
          <w:iCs/>
        </w:rPr>
        <w:t>Stk. 3.</w:t>
      </w:r>
      <w:r w:rsidRPr="009C7238">
        <w:t> I vurderingen af, om Finanstilsynet skal begrænse virksomhedens udlodning til det maksimale udlodningsbeløb, skal Finanstilsynet tage hensyn til følgende:</w:t>
      </w:r>
    </w:p>
    <w:p w14:paraId="4A48CFF2" w14:textId="77777777" w:rsidR="00841F4A" w:rsidRPr="009C7238" w:rsidRDefault="00841F4A" w:rsidP="00841F4A">
      <w:r w:rsidRPr="009C7238">
        <w:t>1) Årsagen til den manglende opfyldelse og dennes varighed og omfang og dens konsekvenser for afviklingsmulighederne.</w:t>
      </w:r>
    </w:p>
    <w:p w14:paraId="665E53F9" w14:textId="77777777" w:rsidR="00841F4A" w:rsidRPr="009C7238" w:rsidRDefault="00841F4A" w:rsidP="00841F4A">
      <w:r w:rsidRPr="009C7238">
        <w:t>2) Udviklingen i virksomhedens økonomiske situation og sandsynligheden for, at virksomheden inden for en overskuelig fremtid opfylder betingelserne for afvikling.</w:t>
      </w:r>
    </w:p>
    <w:p w14:paraId="4BC86839" w14:textId="77777777" w:rsidR="00841F4A" w:rsidRPr="009C7238" w:rsidRDefault="00841F4A" w:rsidP="00841F4A">
      <w:r w:rsidRPr="009C7238">
        <w:t>3) Udsigten til, at virksomheden vil være i stand til at opfylde det kombinerede kapitalbufferkrav, når det betragtes i tillæg til kravet om nedskrivningsegnede passiver, inden for en rimelig tidsramme.</w:t>
      </w:r>
    </w:p>
    <w:p w14:paraId="62533AB5" w14:textId="77777777" w:rsidR="00841F4A" w:rsidRPr="009C7238" w:rsidRDefault="00841F4A" w:rsidP="00841F4A">
      <w:r w:rsidRPr="009C7238">
        <w:t xml:space="preserve">4) Om virksomhedens manglende evne til at erstatte forpligtelser, som ikke længere opfylder kriterierne for nedskrivningsegnethed og udløb i artikel 72 b og 72 c i Europa-Parlamentets og Rådets forordning </w:t>
      </w:r>
      <w:r w:rsidRPr="009C7238">
        <w:lastRenderedPageBreak/>
        <w:t>(EU) nr. 575/2013 om tilsynsmæssige krav til kreditinstitutter og investeringsselskaber</w:t>
      </w:r>
      <w:r w:rsidR="009F353A">
        <w:t>, som sat i kraft for Grønland ved lov,</w:t>
      </w:r>
      <w:r w:rsidRPr="009C7238">
        <w:t xml:space="preserve"> eller i §§ 267 a og 267 e, er særegen for den pågældende virksomhed eller skyldes en markedsomfattende forstyrrelse.</w:t>
      </w:r>
    </w:p>
    <w:p w14:paraId="2E001017" w14:textId="77777777" w:rsidR="00841F4A" w:rsidRPr="009C7238" w:rsidRDefault="00841F4A" w:rsidP="00841F4A">
      <w:r w:rsidRPr="009C7238">
        <w:t>5) Om begrænsningen af virksomhedens udlodning til det maksimale udlodningsbeløb udgør det mest passende og rimelige middel til at afhjælpe virksomhedens situation i forhold til den potentielle indvirkning på både finansieringsbetingelserne og afviklingsmulighederne for den pågældende virksomhed.</w:t>
      </w:r>
    </w:p>
    <w:p w14:paraId="53761021" w14:textId="77777777" w:rsidR="00841F4A" w:rsidRPr="009C7238" w:rsidRDefault="00841F4A" w:rsidP="00841F4A">
      <w:r w:rsidRPr="009C7238">
        <w:rPr>
          <w:i/>
          <w:iCs/>
        </w:rPr>
        <w:t>Stk. 4.</w:t>
      </w:r>
      <w:r w:rsidRPr="009C7238">
        <w:t> Finanstilsynet skal månedligt vurdere, om virksomhedens udlodning skal begrænses, så længe virksomheden befinder sig i en situation, der er omfattet af stk. 1.</w:t>
      </w:r>
    </w:p>
    <w:p w14:paraId="7355B0A8" w14:textId="77777777" w:rsidR="00841F4A" w:rsidRPr="009C7238" w:rsidRDefault="00841F4A" w:rsidP="00841F4A">
      <w:r w:rsidRPr="009C7238">
        <w:rPr>
          <w:i/>
          <w:iCs/>
        </w:rPr>
        <w:t>Stk. 5.</w:t>
      </w:r>
      <w:r w:rsidRPr="009C7238">
        <w:t> Finanstilsynet skal begrænse virksomhedens udlodning til det maksimale udlodningsbeløb, hvis virksomheden befinder sig i en situation, der er omfattet af stk. 1, 9 måneder efter at virksomheden har underrettet Finanstilsynet i medfør af § 269 c, jf. dog stk. 6.</w:t>
      </w:r>
    </w:p>
    <w:p w14:paraId="396701BC" w14:textId="77777777" w:rsidR="00841F4A" w:rsidRPr="009C7238" w:rsidRDefault="00841F4A" w:rsidP="00841F4A">
      <w:r w:rsidRPr="009C7238">
        <w:rPr>
          <w:i/>
          <w:iCs/>
        </w:rPr>
        <w:t>Stk. 6.</w:t>
      </w:r>
      <w:r w:rsidRPr="009C7238">
        <w:t> Stk. 5 finder ikke anvendelse, hvis Finanstilsynet vurderer, at mindst to af følgende betingelser er opfyldt:</w:t>
      </w:r>
    </w:p>
    <w:p w14:paraId="3FBA67EF" w14:textId="77777777" w:rsidR="00841F4A" w:rsidRPr="009C7238" w:rsidRDefault="00841F4A" w:rsidP="00841F4A">
      <w:r w:rsidRPr="009C7238">
        <w:t>1) Virksomhedens manglende opfyldelse af det kombinerede kapitalbufferkrav skyldes en alvorlig forstyrrelse af de finansielle markeders funktion, hvilket fører til omfattende spændinger i flere segmenter af de finansielle markeder.</w:t>
      </w:r>
    </w:p>
    <w:p w14:paraId="6D31FF1B" w14:textId="77777777" w:rsidR="00841F4A" w:rsidRPr="009C7238" w:rsidRDefault="00841F4A" w:rsidP="00841F4A">
      <w:r w:rsidRPr="009C7238">
        <w:t xml:space="preserve">2) Forstyrrelsen nævnt i nr. 1 resulterer i øget </w:t>
      </w:r>
      <w:proofErr w:type="spellStart"/>
      <w:r w:rsidRPr="009C7238">
        <w:t>prisvolatilitet</w:t>
      </w:r>
      <w:proofErr w:type="spellEnd"/>
      <w:r w:rsidRPr="009C7238">
        <w:t xml:space="preserve"> for virksomhedens kapitalgrundlagsinstrumenter og nedskrivningsegnede forpligtelser eller øgede omkostninger for virksomheden og fører til en hel eller delvis lukning af markederne, hvilket forhindrer virksomheden i at udstede kapitalgrundlagsinstrumenter og nedskrivningsegnede forpligtelser på disse markeder.</w:t>
      </w:r>
    </w:p>
    <w:p w14:paraId="3214B35C" w14:textId="77777777" w:rsidR="00841F4A" w:rsidRPr="009C7238" w:rsidRDefault="00841F4A" w:rsidP="00841F4A">
      <w:r w:rsidRPr="009C7238">
        <w:t>3) Lukningen af markederne nævnt i nr. 2 gælder for flere andre virksomheder ud over den berørte virksomhed.</w:t>
      </w:r>
    </w:p>
    <w:p w14:paraId="5F319056" w14:textId="77777777" w:rsidR="00841F4A" w:rsidRPr="009C7238" w:rsidRDefault="00841F4A" w:rsidP="00841F4A">
      <w:r w:rsidRPr="009C7238">
        <w:t>4) Forstyrrelsen nævnt i nr. 1 forhindrer den berørte virksomhed i at udstede kapitalgrundlagsinstrumenter og nedskrivningsegnede forpligtelser, der er tilstrækkelige til at afhjælpe den manglende opfyldelse af det kombinerede kapitalbufferkrav.</w:t>
      </w:r>
    </w:p>
    <w:p w14:paraId="0B7B0AC3" w14:textId="77777777" w:rsidR="00841F4A" w:rsidRPr="009C7238" w:rsidRDefault="00841F4A" w:rsidP="00841F4A">
      <w:r w:rsidRPr="009C7238">
        <w:t>5) Finanstilsynets udøvelse af beføjelsen nævnt i stk. 1 vil føre til negative virkninger for en del af banksektoren, hvorved den finansielle stabilitet potentielt undermineres.</w:t>
      </w:r>
    </w:p>
    <w:p w14:paraId="0A589450" w14:textId="77777777" w:rsidR="00841F4A" w:rsidRDefault="00841F4A" w:rsidP="00841F4A">
      <w:r w:rsidRPr="009C7238">
        <w:rPr>
          <w:i/>
          <w:iCs/>
        </w:rPr>
        <w:t>Stk. 7.</w:t>
      </w:r>
      <w:r w:rsidRPr="009C7238">
        <w:t> Finanstilsynet foretager månedligt en vurdering af, om mindst to af betingelserne i stk. 6 er opfyldt.</w:t>
      </w:r>
    </w:p>
    <w:p w14:paraId="033E80C1" w14:textId="77777777" w:rsidR="009F353A" w:rsidRPr="009C7238" w:rsidRDefault="009F353A" w:rsidP="00841F4A"/>
    <w:p w14:paraId="0FDE2EBA" w14:textId="77777777" w:rsidR="00841F4A" w:rsidRDefault="00841F4A" w:rsidP="00A9167B">
      <w:pPr>
        <w:jc w:val="center"/>
        <w:rPr>
          <w:i/>
          <w:iCs/>
        </w:rPr>
      </w:pPr>
      <w:r w:rsidRPr="009C7238">
        <w:rPr>
          <w:i/>
          <w:iCs/>
        </w:rPr>
        <w:t>Indberetning til Finanstilsynet</w:t>
      </w:r>
    </w:p>
    <w:p w14:paraId="59B35B68" w14:textId="77777777" w:rsidR="009F353A" w:rsidRPr="009C7238" w:rsidRDefault="009F353A" w:rsidP="00A9167B">
      <w:pPr>
        <w:jc w:val="center"/>
        <w:rPr>
          <w:i/>
          <w:iCs/>
        </w:rPr>
      </w:pPr>
    </w:p>
    <w:p w14:paraId="50C67A59" w14:textId="77777777" w:rsidR="00841F4A" w:rsidRPr="009C7238" w:rsidRDefault="00841F4A" w:rsidP="00841F4A">
      <w:r w:rsidRPr="009C7238">
        <w:rPr>
          <w:b/>
          <w:bCs/>
        </w:rPr>
        <w:t>§ 269 b.</w:t>
      </w:r>
      <w:r w:rsidRPr="009C7238">
        <w:t> En virksomhed, der er underlagt et krav om nedskrivningsegnede passiver, jf. § 266, skal indberette følgende oplysninger til Finanstilsynet:</w:t>
      </w:r>
    </w:p>
    <w:p w14:paraId="695092CE" w14:textId="77777777" w:rsidR="00841F4A" w:rsidRPr="009C7238" w:rsidRDefault="00841F4A" w:rsidP="00841F4A">
      <w:r w:rsidRPr="009C7238">
        <w:t>1) Størrelsen af kapitalgrundlag eller kapitalgrundlag, der opfylder betingelserne i § 267 e, nr. 1 og 2, mindst en gang hvert halve år.</w:t>
      </w:r>
    </w:p>
    <w:p w14:paraId="531CC6F2" w14:textId="77777777" w:rsidR="00841F4A" w:rsidRPr="009C7238" w:rsidRDefault="00841F4A" w:rsidP="00841F4A">
      <w:r w:rsidRPr="009C7238">
        <w:t>2) Størrelsen af nedskrivningsegnede forpligtelser mindst en gang hvert halve år.</w:t>
      </w:r>
    </w:p>
    <w:p w14:paraId="12091127" w14:textId="77777777" w:rsidR="00841F4A" w:rsidRPr="009C7238" w:rsidRDefault="00841F4A" w:rsidP="00841F4A">
      <w:r w:rsidRPr="009C7238">
        <w:t xml:space="preserve">3) Størrelsen af forpligtelser, der er omfattet af </w:t>
      </w:r>
      <w:proofErr w:type="spellStart"/>
      <w:r w:rsidRPr="009C7238">
        <w:t>bail</w:t>
      </w:r>
      <w:proofErr w:type="spellEnd"/>
      <w:r w:rsidRPr="009C7238">
        <w:t>-in, mindst en gang om året.</w:t>
      </w:r>
    </w:p>
    <w:p w14:paraId="00E3B37A" w14:textId="77777777" w:rsidR="00841F4A" w:rsidRPr="009C7238" w:rsidRDefault="00841F4A" w:rsidP="00841F4A">
      <w:r w:rsidRPr="009C7238">
        <w:t>4) Sammensætningen af poster omfattet af nr. 1-3 og deres løbetidsprofil mindst en gang om året.</w:t>
      </w:r>
    </w:p>
    <w:p w14:paraId="3A690C8A" w14:textId="77777777" w:rsidR="00841F4A" w:rsidRPr="009C7238" w:rsidRDefault="00841F4A" w:rsidP="00841F4A">
      <w:r w:rsidRPr="009C7238">
        <w:t>5) Den hierarkiske inddeling af poster omfattet af nr. 1-3 ved almindelig konkursbehandling mindst en gang om året.</w:t>
      </w:r>
    </w:p>
    <w:p w14:paraId="6B12CCF8" w14:textId="328AB030" w:rsidR="00841F4A" w:rsidRPr="009C7238" w:rsidRDefault="00841F4A" w:rsidP="00841F4A">
      <w:r w:rsidRPr="009C7238">
        <w:t xml:space="preserve">6) Oplysninger om, hvorvidt poster omfattet af nr. 1 og 2 er underlagt lovgivning i et tredjeland, og i så fald hvilket tredjeland, og om de indeholder kontraktvilkårene i § 274, stk. 1, og artikel 52, stk. 1, litra p og q, og artikel 63, litra n og o, i Europa-Parlamentets og Rådets forordning (EU) nr. 575/2013 om </w:t>
      </w:r>
      <w:r w:rsidR="00C62D80">
        <w:t>tilsynsmæssige krav til kreditinstitutter og investeringsselskaber, som sat i kraft for Grønland ved lov</w:t>
      </w:r>
      <w:r w:rsidR="00FA268B">
        <w:t>,</w:t>
      </w:r>
      <w:r w:rsidRPr="009C7238">
        <w:t xml:space="preserve"> mindst en gang om året.</w:t>
      </w:r>
    </w:p>
    <w:p w14:paraId="4B4E2C4C" w14:textId="77777777" w:rsidR="00841F4A" w:rsidRPr="009C7238" w:rsidRDefault="00841F4A" w:rsidP="00841F4A">
      <w:r w:rsidRPr="009C7238">
        <w:rPr>
          <w:i/>
          <w:iCs/>
        </w:rPr>
        <w:lastRenderedPageBreak/>
        <w:t>Stk. 2.</w:t>
      </w:r>
      <w:r w:rsidRPr="009C7238">
        <w:t xml:space="preserve"> Virksomheder, som på datoen for indberetningen af disse oplysninger har nedskrivningsegnede passiver på mindst 150 pct. af kravet om nedskrivningsegnede passiver, er undtaget fra at indberette størrelsen af forpligtelser, der er omfattet af </w:t>
      </w:r>
      <w:proofErr w:type="spellStart"/>
      <w:r w:rsidRPr="009C7238">
        <w:t>bail</w:t>
      </w:r>
      <w:proofErr w:type="spellEnd"/>
      <w:r w:rsidRPr="009C7238">
        <w:t>-in, jf. stk. 1, nr. 3.</w:t>
      </w:r>
    </w:p>
    <w:p w14:paraId="11063029" w14:textId="77777777" w:rsidR="00841F4A" w:rsidRPr="009C7238" w:rsidRDefault="00841F4A" w:rsidP="00841F4A">
      <w:r w:rsidRPr="009C7238">
        <w:rPr>
          <w:i/>
          <w:iCs/>
        </w:rPr>
        <w:t>Stk. 3.</w:t>
      </w:r>
      <w:r w:rsidRPr="009C7238">
        <w:t> Finanstilsynet kan anmode om, at virksomhederne indberetter oplysningerne i stk. 1, nr. 1-6, hyppigere end angivet.</w:t>
      </w:r>
    </w:p>
    <w:p w14:paraId="3572527D" w14:textId="77777777" w:rsidR="00841F4A" w:rsidRDefault="00841F4A" w:rsidP="00841F4A">
      <w:r w:rsidRPr="009C7238">
        <w:rPr>
          <w:i/>
          <w:iCs/>
        </w:rPr>
        <w:t>Stk. 4.</w:t>
      </w:r>
      <w:r w:rsidRPr="009C7238">
        <w:t> En virksomhed, der ifølge dens afviklingsplan skal tages under konkursbehandling, er ikke omfattet af stk. 1.</w:t>
      </w:r>
    </w:p>
    <w:p w14:paraId="7DD344B9" w14:textId="77777777" w:rsidR="009F353A" w:rsidRPr="009C7238" w:rsidRDefault="009F353A" w:rsidP="00841F4A"/>
    <w:p w14:paraId="2D0059B4" w14:textId="77777777" w:rsidR="00841F4A" w:rsidRDefault="00841F4A" w:rsidP="00841F4A">
      <w:r w:rsidRPr="009C7238">
        <w:rPr>
          <w:b/>
          <w:bCs/>
        </w:rPr>
        <w:t>§ 269 c.</w:t>
      </w:r>
      <w:r w:rsidRPr="009C7238">
        <w:t> En virksomhed, der er underlagt krav om nedskrivningsegnede passiver eller gældsbufferkrav, skal straks give meddelelse til Finanstilsynet, hvis virksomheden ikke opfylder kravet om nedskrivningsegnede passiver efter § 266 eller det kombinerede kapitalbufferkrav efter § 125 a, når det betragtes i tillæg til kravet om nedskrivningsegnede passiver, eller gældsbufferkravet efter § 268.</w:t>
      </w:r>
    </w:p>
    <w:p w14:paraId="017E28D5" w14:textId="77777777" w:rsidR="009F353A" w:rsidRPr="009C7238" w:rsidRDefault="009F353A" w:rsidP="00841F4A"/>
    <w:p w14:paraId="5FF13012" w14:textId="77777777" w:rsidR="00841F4A" w:rsidRDefault="00841F4A" w:rsidP="00A9167B">
      <w:pPr>
        <w:jc w:val="center"/>
        <w:rPr>
          <w:i/>
          <w:iCs/>
        </w:rPr>
      </w:pPr>
      <w:r w:rsidRPr="009C7238">
        <w:rPr>
          <w:i/>
          <w:iCs/>
        </w:rPr>
        <w:t>Offentliggørelse</w:t>
      </w:r>
    </w:p>
    <w:p w14:paraId="42CE0153" w14:textId="77777777" w:rsidR="009F353A" w:rsidRPr="009C7238" w:rsidRDefault="009F353A" w:rsidP="00A9167B">
      <w:pPr>
        <w:jc w:val="center"/>
        <w:rPr>
          <w:i/>
          <w:iCs/>
        </w:rPr>
      </w:pPr>
    </w:p>
    <w:p w14:paraId="7415A9D6" w14:textId="77777777" w:rsidR="00841F4A" w:rsidRPr="009C7238" w:rsidRDefault="00841F4A" w:rsidP="00841F4A">
      <w:r w:rsidRPr="009C7238">
        <w:rPr>
          <w:b/>
          <w:bCs/>
        </w:rPr>
        <w:t>§ 269 d.</w:t>
      </w:r>
      <w:r w:rsidRPr="009C7238">
        <w:t> Virksomheder, der er underlagt et krav om nedskrivningsegnede passiver, skal mindst en gang om året offentliggøre følgende oplysninger:</w:t>
      </w:r>
    </w:p>
    <w:p w14:paraId="7E216B07" w14:textId="77777777" w:rsidR="00841F4A" w:rsidRPr="009C7238" w:rsidRDefault="00841F4A" w:rsidP="00841F4A">
      <w:r w:rsidRPr="009C7238">
        <w:t>1) Størrelsen af virksomhedens nedskrivningsegnede passiver.</w:t>
      </w:r>
    </w:p>
    <w:p w14:paraId="6313E826" w14:textId="77777777" w:rsidR="00841F4A" w:rsidRPr="009C7238" w:rsidRDefault="00841F4A" w:rsidP="00841F4A">
      <w:r w:rsidRPr="009C7238">
        <w:t>2) Sammensætningen af poster omfattet af nr. 1, deres løbetidsprofil og prioritet ved konkursbehandling af virksomheden.</w:t>
      </w:r>
    </w:p>
    <w:p w14:paraId="0DBDD658" w14:textId="77777777" w:rsidR="00841F4A" w:rsidRPr="009C7238" w:rsidRDefault="00841F4A" w:rsidP="00841F4A">
      <w:r w:rsidRPr="009C7238">
        <w:t>3) Kravet om nedskrivningsegnede passiver angivet som anført i § 266, stk. 5.</w:t>
      </w:r>
    </w:p>
    <w:p w14:paraId="46D4ADF5" w14:textId="77777777" w:rsidR="00841F4A" w:rsidRPr="009C7238" w:rsidRDefault="00841F4A" w:rsidP="00841F4A">
      <w:r w:rsidRPr="009C7238">
        <w:rPr>
          <w:i/>
          <w:iCs/>
        </w:rPr>
        <w:t>Stk. 2.</w:t>
      </w:r>
      <w:r w:rsidRPr="009C7238">
        <w:t xml:space="preserve"> Er der udøvet nedskrivnings- eller konverteringsbeføjelser i henhold til §§ 272 eller 273 eller efter §§ 17 eller 18 a i </w:t>
      </w:r>
      <w:r w:rsidR="001F7AFA">
        <w:t>lov om restrukturering og afvikling af visse finansielle virksomheder, som sat i kraft for Grønland ved kongelig anordning</w:t>
      </w:r>
      <w:r w:rsidRPr="009C7238">
        <w:t>, eller har Finansiel Stabilitet anvendt afviklingsværktøjer over for virksomheden, finder kravene om offentliggørelse i stk. 1 anvendelse fra datoen for tidsfristen for at opfylde kravet om nedskrivningsegnede passiver på ny.</w:t>
      </w:r>
    </w:p>
    <w:p w14:paraId="68226E7D" w14:textId="77777777" w:rsidR="00841F4A" w:rsidRPr="009C7238" w:rsidRDefault="00841F4A" w:rsidP="00841F4A">
      <w:r w:rsidRPr="009C7238">
        <w:rPr>
          <w:i/>
          <w:iCs/>
        </w:rPr>
        <w:t>Stk. 3.</w:t>
      </w:r>
      <w:r w:rsidRPr="009C7238">
        <w:t> En virksomhed, der ifølge dens afviklingsplan skal tages under konkursbehandling, er ikke omfattet af stk. 1.</w:t>
      </w:r>
    </w:p>
    <w:p w14:paraId="0C67DA22" w14:textId="77777777" w:rsidR="00380094" w:rsidRDefault="00380094" w:rsidP="00841F4A">
      <w:pPr>
        <w:rPr>
          <w:b/>
          <w:bCs/>
        </w:rPr>
      </w:pPr>
    </w:p>
    <w:p w14:paraId="0BF58D20" w14:textId="24528292" w:rsidR="00841F4A" w:rsidRPr="009C7238" w:rsidRDefault="00841F4A" w:rsidP="00841F4A">
      <w:r w:rsidRPr="009C7238">
        <w:rPr>
          <w:b/>
          <w:bCs/>
        </w:rPr>
        <w:t>§ 269 e.</w:t>
      </w:r>
      <w:r w:rsidRPr="009C7238">
        <w:t> Et realkreditinstitut, der er underlagt et gældsbufferkrav, skal mindst en gang om året offentliggøre følgende oplysninger:</w:t>
      </w:r>
    </w:p>
    <w:p w14:paraId="6633C4B0" w14:textId="77777777" w:rsidR="00841F4A" w:rsidRPr="009C7238" w:rsidRDefault="00841F4A">
      <w:r w:rsidRPr="009C7238">
        <w:t>1) Størrelsen af instituttets kapital og forpligtelser, der anvendes til at opfylde gældsbufferkravet.</w:t>
      </w:r>
    </w:p>
    <w:p w14:paraId="6B0D7963" w14:textId="77777777" w:rsidR="00841F4A" w:rsidRPr="009C7238" w:rsidRDefault="00841F4A">
      <w:r w:rsidRPr="009C7238">
        <w:t>2) Sammensætningen af poster omfattet af nr. 1, deres løbetidsprofil og prioritet ved konkursbehandling af instituttet.</w:t>
      </w:r>
    </w:p>
    <w:p w14:paraId="7EF6C8EA" w14:textId="77777777" w:rsidR="00841F4A" w:rsidRPr="009C7238" w:rsidRDefault="00841F4A">
      <w:r w:rsidRPr="009C7238">
        <w:t>3) Gældsbufferkravet.</w:t>
      </w:r>
    </w:p>
    <w:p w14:paraId="5C86C63F" w14:textId="77777777" w:rsidR="00841F4A" w:rsidRDefault="00841F4A">
      <w:r w:rsidRPr="009C7238">
        <w:rPr>
          <w:i/>
          <w:iCs/>
        </w:rPr>
        <w:t>Stk. 2.</w:t>
      </w:r>
      <w:r w:rsidRPr="009C7238">
        <w:t xml:space="preserve"> Er der udøvet nedskrivnings- eller konverteringsbeføjelser i henhold til §§ 272 eller 273 eller efter §§ 17 eller 18 a i </w:t>
      </w:r>
      <w:r w:rsidR="001F7AFA">
        <w:t>lov om restrukturering og afvikling af visse finansielle virksomheder, som sat i kraft for Grønland ved kongelig anordning</w:t>
      </w:r>
      <w:r w:rsidRPr="009C7238">
        <w:t>, eller har Finansiel Stabilitet anvendt afviklingsværktøjer over for realkreditinstituttet, finder kravene om offentliggørelse i stk. 1 anvendelse fra datoen for tidsfristen for at opfylde gældsbufferkravet på ny, jf. § 268, stk. 6.«</w:t>
      </w:r>
    </w:p>
    <w:p w14:paraId="397047DD" w14:textId="77777777" w:rsidR="009F353A" w:rsidRPr="009C7238" w:rsidRDefault="009F353A"/>
    <w:p w14:paraId="2381AF1F" w14:textId="77777777" w:rsidR="00841F4A" w:rsidRDefault="00841F4A" w:rsidP="00841F4A">
      <w:r w:rsidRPr="009C7238">
        <w:rPr>
          <w:b/>
          <w:bCs/>
        </w:rPr>
        <w:t>89.</w:t>
      </w:r>
      <w:r w:rsidRPr="009C7238">
        <w:t> I </w:t>
      </w:r>
      <w:r w:rsidRPr="009C7238">
        <w:rPr>
          <w:i/>
          <w:iCs/>
        </w:rPr>
        <w:t>§ 271, stk. 1, </w:t>
      </w:r>
      <w:r w:rsidRPr="009C7238">
        <w:t>ændres »266 og 268« til: »265 a, 266 og 267 f«.</w:t>
      </w:r>
    </w:p>
    <w:p w14:paraId="4127F6D4" w14:textId="77777777" w:rsidR="00C9388B" w:rsidRPr="009C7238" w:rsidRDefault="00C9388B" w:rsidP="00841F4A"/>
    <w:p w14:paraId="3534F031" w14:textId="77777777" w:rsidR="00841F4A" w:rsidRPr="009C7238" w:rsidRDefault="00841F4A" w:rsidP="00841F4A">
      <w:r w:rsidRPr="009C7238">
        <w:rPr>
          <w:b/>
          <w:bCs/>
        </w:rPr>
        <w:t>90.</w:t>
      </w:r>
      <w:r w:rsidRPr="009C7238">
        <w:t> I </w:t>
      </w:r>
      <w:r w:rsidRPr="009C7238">
        <w:rPr>
          <w:i/>
          <w:iCs/>
        </w:rPr>
        <w:t>§ 271 </w:t>
      </w:r>
      <w:r w:rsidRPr="009C7238">
        <w:t>indsættes efter stk. 1 som nye stykker:</w:t>
      </w:r>
    </w:p>
    <w:p w14:paraId="4AEF6516" w14:textId="77777777" w:rsidR="00841F4A" w:rsidRPr="009C7238" w:rsidRDefault="00841F4A" w:rsidP="00841F4A">
      <w:r w:rsidRPr="009C7238">
        <w:rPr>
          <w:i/>
          <w:iCs/>
        </w:rPr>
        <w:t>»Stk. 2.</w:t>
      </w:r>
      <w:r w:rsidRPr="009C7238">
        <w:t> Et afviklingskollegium består af:</w:t>
      </w:r>
    </w:p>
    <w:p w14:paraId="5D05DC4D" w14:textId="77777777" w:rsidR="00841F4A" w:rsidRPr="009C7238" w:rsidRDefault="00841F4A" w:rsidP="00841F4A">
      <w:r w:rsidRPr="009C7238">
        <w:t>1) Den konsoliderende koncernafviklingsmyndighed.</w:t>
      </w:r>
    </w:p>
    <w:p w14:paraId="44E1519C" w14:textId="77777777" w:rsidR="00841F4A" w:rsidRPr="009C7238" w:rsidRDefault="00841F4A" w:rsidP="00841F4A">
      <w:r w:rsidRPr="009C7238">
        <w:lastRenderedPageBreak/>
        <w:t>2) Afviklingsmyndighederne i de lande i Den Europæiske Union eller lande, som Unionen har indgået aftale med på det finansielle område, hvor en dattervirksomhed, der er underlagt konsolideret tilsyn, er etableret.</w:t>
      </w:r>
    </w:p>
    <w:p w14:paraId="1304AD22" w14:textId="77777777" w:rsidR="00841F4A" w:rsidRPr="009C7238" w:rsidRDefault="00841F4A" w:rsidP="00841F4A">
      <w:r w:rsidRPr="009C7238">
        <w:t>3) Afviklingsmyndighederne i de lande i Den Europæiske Union eller lande, som Unionen har indgået aftale med på det finansielle område, hvor en modervirksomhed til et eller flere af koncernens virksomheder, som er en finansiel virksomhed eller en blandet holdingvirksomhed, er etableret.</w:t>
      </w:r>
    </w:p>
    <w:p w14:paraId="3572B490" w14:textId="77777777" w:rsidR="00841F4A" w:rsidRPr="009C7238" w:rsidRDefault="00841F4A" w:rsidP="00841F4A">
      <w:r w:rsidRPr="009C7238">
        <w:t>4) Afviklingsmyndighederne i de lande i Den Europæiske Union eller lande, som Unionen har indgået aftale med på det finansielle område, hvor væsentlige filialer er beliggende.</w:t>
      </w:r>
    </w:p>
    <w:p w14:paraId="0C85CF88" w14:textId="77777777" w:rsidR="00841F4A" w:rsidRPr="009C7238" w:rsidRDefault="00841F4A" w:rsidP="00841F4A">
      <w:r w:rsidRPr="009C7238">
        <w:t>5) Den konsoliderende tilsynsmyndighed og de kompetente myndigheder i de lande i Den Europæiske Union eller lande, som Unionen har indgået aftale med på det finansielle område, hvor afviklingsmyndigheden er medlem af afviklingskollegiet. Er den kompetente myndighed i et land ikke landets centralbank, kan den kompetente myndighed beslutte at lade sig ledsage af en repræsentant for landets centralbank.</w:t>
      </w:r>
    </w:p>
    <w:p w14:paraId="0477585F" w14:textId="77777777" w:rsidR="00841F4A" w:rsidRPr="009C7238" w:rsidRDefault="00841F4A" w:rsidP="00841F4A">
      <w:r w:rsidRPr="009C7238">
        <w:t>6) De ansvarlige ministerier, hvis de afviklingsmyndigheder, der er medlemmer af afviklingskollegiet, ikke er de ansvarlige ministerier.</w:t>
      </w:r>
    </w:p>
    <w:p w14:paraId="7185DE52" w14:textId="77777777" w:rsidR="00841F4A" w:rsidRPr="009C7238" w:rsidRDefault="00841F4A" w:rsidP="00841F4A">
      <w:r w:rsidRPr="009C7238">
        <w:t>7) Den myndighed, der er ansvarlig for indskudsgarantiordningen i et land i Den Europæiske Union eller et land, som Unionen har indgået aftale med på det finansielle område, hvis det pågældende lands afviklingsmyndighed er medlem af afviklingskollegiet.</w:t>
      </w:r>
    </w:p>
    <w:p w14:paraId="37AED744" w14:textId="77777777" w:rsidR="00841F4A" w:rsidRPr="009C7238" w:rsidRDefault="00841F4A" w:rsidP="00841F4A">
      <w:r w:rsidRPr="009C7238">
        <w:t>8) </w:t>
      </w:r>
      <w:r w:rsidR="00C9388B">
        <w:t>(Sættes ikke i kraft for Grønland)</w:t>
      </w:r>
    </w:p>
    <w:p w14:paraId="49851FB3" w14:textId="77777777" w:rsidR="00841F4A" w:rsidRPr="009C7238" w:rsidRDefault="00841F4A" w:rsidP="00841F4A">
      <w:r w:rsidRPr="009C7238">
        <w:rPr>
          <w:i/>
          <w:iCs/>
        </w:rPr>
        <w:t>Stk. 3.</w:t>
      </w:r>
      <w:r w:rsidRPr="009C7238">
        <w:t> Finanstilsynet kan beslutte, at et tredjelands afviklingsmyndighed må deltage som observatør i afviklingskollegier oprettet i henhold til stk. 1, hvis tredjelandets afviklingsmyndighed anmoder herom, og hvis følgende betingelser er opfyldt:</w:t>
      </w:r>
    </w:p>
    <w:p w14:paraId="131DE142" w14:textId="77777777" w:rsidR="00841F4A" w:rsidRPr="009C7238" w:rsidRDefault="00841F4A" w:rsidP="00841F4A">
      <w:r w:rsidRPr="009C7238">
        <w:t>1) Der er inden for koncernen en virksomhed, der er etableret i Den Europæiske Union eller i et land, som Unionen har indgået aftale med på det finansielle område, som har en dattervirksomhed eller en filial etableret eller beliggende i det pågældende tredjeland, der ville blive betragtet som væsentlig, hvis den var etableret eller beliggende i Den Europæiske Union eller i et land, som Unionen har indgået aftale med på det finansielle område.</w:t>
      </w:r>
    </w:p>
    <w:p w14:paraId="7C576289" w14:textId="77777777" w:rsidR="00841F4A" w:rsidRPr="009C7238" w:rsidRDefault="00841F4A" w:rsidP="00841F4A">
      <w:r w:rsidRPr="009C7238">
        <w:t>2) Tredjelandets afviklingsmyndighed er underlagt tavshedspligt, der svarer til den tavshedspligt, som Finanstilsynet er underlagt.«</w:t>
      </w:r>
    </w:p>
    <w:p w14:paraId="3F6C1F80" w14:textId="77777777" w:rsidR="00841F4A" w:rsidRDefault="00841F4A" w:rsidP="00841F4A">
      <w:r w:rsidRPr="009C7238">
        <w:t>Stk. 2 og 3 bliver herefter stk. 4 og 5.</w:t>
      </w:r>
    </w:p>
    <w:p w14:paraId="3201438C" w14:textId="77777777" w:rsidR="004519EE" w:rsidRPr="009C7238" w:rsidRDefault="004519EE" w:rsidP="00841F4A"/>
    <w:p w14:paraId="758927B9" w14:textId="77777777" w:rsidR="00841F4A" w:rsidRDefault="00841F4A" w:rsidP="00841F4A">
      <w:r w:rsidRPr="009C7238">
        <w:rPr>
          <w:b/>
          <w:bCs/>
        </w:rPr>
        <w:t>91.</w:t>
      </w:r>
      <w:r w:rsidRPr="009C7238">
        <w:t> I </w:t>
      </w:r>
      <w:r w:rsidRPr="009C7238">
        <w:rPr>
          <w:i/>
          <w:iCs/>
        </w:rPr>
        <w:t>§ 271, stk. 2, </w:t>
      </w:r>
      <w:r w:rsidRPr="009C7238">
        <w:t>der bliver stk. 4, udgår »efter stk. 1«.</w:t>
      </w:r>
    </w:p>
    <w:p w14:paraId="29C5EA8E" w14:textId="77777777" w:rsidR="004519EE" w:rsidRPr="009C7238" w:rsidRDefault="004519EE" w:rsidP="00841F4A"/>
    <w:p w14:paraId="28C4174A" w14:textId="77777777" w:rsidR="00841F4A" w:rsidRPr="009C7238" w:rsidRDefault="00841F4A" w:rsidP="00841F4A">
      <w:r w:rsidRPr="009C7238">
        <w:rPr>
          <w:b/>
          <w:bCs/>
        </w:rPr>
        <w:t>92.</w:t>
      </w:r>
      <w:r w:rsidRPr="009C7238">
        <w:t> </w:t>
      </w:r>
      <w:r w:rsidRPr="009C7238">
        <w:rPr>
          <w:i/>
          <w:iCs/>
        </w:rPr>
        <w:t>§ 271, stk. 3, </w:t>
      </w:r>
      <w:r w:rsidRPr="009C7238">
        <w:t>der bliver stk. 5, affattes således:</w:t>
      </w:r>
    </w:p>
    <w:p w14:paraId="05BE3339" w14:textId="77777777" w:rsidR="00841F4A" w:rsidRPr="009C7238" w:rsidRDefault="00841F4A" w:rsidP="00841F4A">
      <w:r w:rsidRPr="009C7238">
        <w:rPr>
          <w:i/>
          <w:iCs/>
        </w:rPr>
        <w:t>»Stk. 5.</w:t>
      </w:r>
      <w:r w:rsidRPr="009C7238">
        <w:t> Finanstilsynet opretter og deltager i europæiske afviklingskollegier, hvis en virksomhed, der er etableret uden for Den Europæiske Union eller lande, som Unionen har indgået aftale med på det finansielle område,</w:t>
      </w:r>
    </w:p>
    <w:p w14:paraId="6CBFD42B" w14:textId="77777777" w:rsidR="00841F4A" w:rsidRPr="009C7238" w:rsidRDefault="00841F4A" w:rsidP="00841F4A">
      <w:r w:rsidRPr="009C7238">
        <w:t xml:space="preserve">1) har mere end én dattervirksomhed eller væsentlig filial, der er et pengeinstitut, et realkreditinstitut, et fondsmæglerselskab I, en finansiel holdingvirksomhed eller en blandet holdingvirksomhed, som er etableret eller beliggende i et land inden for Den Europæiske Union eller i et land, som Unionen har indgået aftale med på det finansielle område, og mindst én dattervirksomhed eller væsentlig filial er etableret eller beliggende i </w:t>
      </w:r>
      <w:r w:rsidR="009F353A">
        <w:t>Grønland</w:t>
      </w:r>
      <w:r w:rsidRPr="009C7238">
        <w:t>, eller</w:t>
      </w:r>
    </w:p>
    <w:p w14:paraId="163B53E2" w14:textId="77777777" w:rsidR="00841F4A" w:rsidRDefault="00841F4A" w:rsidP="00841F4A">
      <w:r w:rsidRPr="009C7238">
        <w:t xml:space="preserve">2) har mere end én modervirksomhed, der er et pengeinstitut, et realkreditinstitut, et fondsmæglerselskab I, en finansiel holdingvirksomhed eller en blandet holdingvirksomhed, som er etableret i mere end ét land inden for Den Europæiske Union eller i lande, som Unionen har indgået aftale med på det finansielle område, og mindst én modervirksomhed er etableret i </w:t>
      </w:r>
      <w:r w:rsidR="009F353A">
        <w:t>Grønland</w:t>
      </w:r>
      <w:r w:rsidRPr="009C7238">
        <w:t>.«</w:t>
      </w:r>
    </w:p>
    <w:p w14:paraId="7D0DCC0E" w14:textId="77777777" w:rsidR="004519EE" w:rsidRPr="009C7238" w:rsidRDefault="004519EE" w:rsidP="00841F4A"/>
    <w:p w14:paraId="155A35D1" w14:textId="77777777" w:rsidR="00841F4A" w:rsidRPr="009C7238" w:rsidRDefault="00841F4A" w:rsidP="00841F4A">
      <w:r w:rsidRPr="009C7238">
        <w:rPr>
          <w:b/>
          <w:bCs/>
        </w:rPr>
        <w:t>93.</w:t>
      </w:r>
      <w:r w:rsidRPr="009C7238">
        <w:t> I </w:t>
      </w:r>
      <w:r w:rsidRPr="009C7238">
        <w:rPr>
          <w:i/>
          <w:iCs/>
        </w:rPr>
        <w:t>§ 271 </w:t>
      </w:r>
      <w:r w:rsidRPr="009C7238">
        <w:t>indsættes som </w:t>
      </w:r>
      <w:r w:rsidRPr="009C7238">
        <w:rPr>
          <w:i/>
          <w:iCs/>
        </w:rPr>
        <w:t>stk. 6:</w:t>
      </w:r>
    </w:p>
    <w:p w14:paraId="40CF48CD" w14:textId="77777777" w:rsidR="00841F4A" w:rsidRPr="009C7238" w:rsidRDefault="00841F4A" w:rsidP="00841F4A">
      <w:r w:rsidRPr="009C7238">
        <w:rPr>
          <w:i/>
          <w:iCs/>
        </w:rPr>
        <w:lastRenderedPageBreak/>
        <w:t>»Stk. 6.</w:t>
      </w:r>
      <w:r w:rsidRPr="009C7238">
        <w:t> Europæiske afviklingskollegier, der er oprettet i henhold til stk. 5, udfører de opgaver, der er nævnt i stk. 1, og fungerer i øvrigt som afviklingskollegier oprettet i henhold til stk. 1.«</w:t>
      </w:r>
    </w:p>
    <w:p w14:paraId="6B28AAF3" w14:textId="77777777" w:rsidR="00054C3E" w:rsidRDefault="00054C3E" w:rsidP="00841F4A">
      <w:pPr>
        <w:rPr>
          <w:b/>
          <w:bCs/>
        </w:rPr>
      </w:pPr>
    </w:p>
    <w:p w14:paraId="12331B40" w14:textId="77777777" w:rsidR="00841F4A" w:rsidRDefault="00841F4A" w:rsidP="00841F4A">
      <w:r w:rsidRPr="009C7238">
        <w:rPr>
          <w:b/>
          <w:bCs/>
        </w:rPr>
        <w:t>94.</w:t>
      </w:r>
      <w:r w:rsidRPr="009C7238">
        <w:t> I </w:t>
      </w:r>
      <w:r w:rsidRPr="009C7238">
        <w:rPr>
          <w:i/>
          <w:iCs/>
        </w:rPr>
        <w:t>overskriften</w:t>
      </w:r>
      <w:r w:rsidRPr="009C7238">
        <w:t> til kapitel 17 a indsættes efter »kapitalinstrumenter«: »og nedskrivningsegnede forpligtelser«.</w:t>
      </w:r>
    </w:p>
    <w:p w14:paraId="4DA91A2D" w14:textId="77777777" w:rsidR="004C494B" w:rsidRPr="009C7238" w:rsidRDefault="004C494B" w:rsidP="00841F4A"/>
    <w:p w14:paraId="6B5E0577" w14:textId="77777777" w:rsidR="00841F4A" w:rsidRPr="009C7238" w:rsidRDefault="00841F4A" w:rsidP="00841F4A">
      <w:r w:rsidRPr="009C7238">
        <w:rPr>
          <w:b/>
          <w:bCs/>
        </w:rPr>
        <w:t>95.</w:t>
      </w:r>
      <w:r w:rsidRPr="009C7238">
        <w:t> </w:t>
      </w:r>
      <w:r w:rsidRPr="009C7238">
        <w:rPr>
          <w:i/>
          <w:iCs/>
        </w:rPr>
        <w:t>§ 272, stk. 1, </w:t>
      </w:r>
      <w:r w:rsidRPr="009C7238">
        <w:t>affattes således:</w:t>
      </w:r>
    </w:p>
    <w:p w14:paraId="11048D43" w14:textId="2491557E" w:rsidR="00841F4A" w:rsidRDefault="00841F4A" w:rsidP="00841F4A">
      <w:r w:rsidRPr="009C7238">
        <w:t xml:space="preserve">»Finanstilsynet skal uden ugrundet ophold nedskrive eller konvertere hybride kapitalinstrumenter, som opfylder kravene i artikel 52, i Europa-Parlamentets og Rådets forordning (EU) nr. 575/2013 af 26. juni 2013 om </w:t>
      </w:r>
      <w:r w:rsidR="00C62D80">
        <w:t>tilsynsmæssige krav til kreditinstitutter og investeringsselskaber, som sat i kraft for Grønland ved lov</w:t>
      </w:r>
      <w:r w:rsidRPr="009C7238">
        <w:t xml:space="preserve">, og supplerende kapitalinstrumenter, som opfylder kravene i artikel 63, i Europa-Parlamentets og Rådets forordning (EU) nr. 575/2013 af 26. juni 2013 om </w:t>
      </w:r>
      <w:r w:rsidR="00C62D80">
        <w:t>tilsynsmæssige krav til kreditinstitutter og investeringsselskaber, som sat i kraft for Grønland ved lov</w:t>
      </w:r>
      <w:r w:rsidRPr="009C7238">
        <w:t>, i et pengeinstitut, et realkreditinstitut eller et fondsmæglerselskab I til egentlige kernekapitalinstrumenter, hvis Finanstilsynet konstaterer, at pengeinstituttet, realkreditinstituttet eller fondsmæglerselskabet I ikke vil være levedygtigt, medmindre beføjelsen anvendes. Det samme gælder for nedskrivningsegnede forpligtelser, som opfylder betingelserne i § 267 e, stk. 1, nr. 4, uanset om forpligtelserne opfylder betingelsen i § 267 e, stk. 1, nr. 4, litra b, om en restløbetid på mindst 1 år.«</w:t>
      </w:r>
    </w:p>
    <w:p w14:paraId="76ABED85" w14:textId="77777777" w:rsidR="004C494B" w:rsidRPr="009C7238" w:rsidRDefault="004C494B" w:rsidP="00841F4A"/>
    <w:p w14:paraId="3CC411A2" w14:textId="77777777" w:rsidR="00841F4A" w:rsidRPr="009C7238" w:rsidRDefault="00841F4A" w:rsidP="00841F4A">
      <w:r w:rsidRPr="009C7238">
        <w:rPr>
          <w:b/>
          <w:bCs/>
        </w:rPr>
        <w:t>96.</w:t>
      </w:r>
      <w:r w:rsidRPr="009C7238">
        <w:t> </w:t>
      </w:r>
      <w:r w:rsidRPr="009C7238">
        <w:rPr>
          <w:i/>
          <w:iCs/>
        </w:rPr>
        <w:t>§ 272, stk. 3, </w:t>
      </w:r>
      <w:r w:rsidRPr="009C7238">
        <w:t>affattes således:</w:t>
      </w:r>
    </w:p>
    <w:p w14:paraId="48E559AE" w14:textId="77777777" w:rsidR="00841F4A" w:rsidRPr="009C7238" w:rsidRDefault="00841F4A" w:rsidP="00841F4A">
      <w:r w:rsidRPr="009C7238">
        <w:rPr>
          <w:i/>
          <w:iCs/>
        </w:rPr>
        <w:t>»Stk. 3.</w:t>
      </w:r>
      <w:r w:rsidRPr="009C7238">
        <w:t> Ved nedskrivning eller konvertering af relevante kapitalinstrumenter eller nedskrivningsegnede forpligtelser efter stk. 1 i en dattervirksomhed til en afviklingsenhed skal beføjelsen til at nedskrive eller konvertere udøves på en måde, der sikrer, at tabene videregives til afviklingsenheden, hvis de relevante kapitalinstrumenter og nedskrivningsegnede forpligtelser er ejet af afviklingsenheden indirekte gennem andre virksomheder i samme afviklingskoncern.«</w:t>
      </w:r>
    </w:p>
    <w:p w14:paraId="3FAF6D30" w14:textId="77777777" w:rsidR="00380094" w:rsidRDefault="00380094" w:rsidP="00841F4A">
      <w:pPr>
        <w:rPr>
          <w:b/>
          <w:bCs/>
        </w:rPr>
      </w:pPr>
    </w:p>
    <w:p w14:paraId="21AE3C48" w14:textId="39E5CB27" w:rsidR="00841F4A" w:rsidRPr="009C7238" w:rsidRDefault="00841F4A" w:rsidP="00841F4A">
      <w:r w:rsidRPr="009C7238">
        <w:rPr>
          <w:b/>
          <w:bCs/>
        </w:rPr>
        <w:t>97.</w:t>
      </w:r>
      <w:r w:rsidRPr="009C7238">
        <w:t> I </w:t>
      </w:r>
      <w:r w:rsidRPr="009C7238">
        <w:rPr>
          <w:i/>
          <w:iCs/>
        </w:rPr>
        <w:t>§ 272, stk. 5, 1. pkt., </w:t>
      </w:r>
      <w:r w:rsidRPr="009C7238">
        <w:t>indsættes efter »kapitalinstrumenter«: »og nedskrivningsegnede forpligtelser«.</w:t>
      </w:r>
    </w:p>
    <w:p w14:paraId="16149D7F" w14:textId="77777777" w:rsidR="00380094" w:rsidRDefault="00380094" w:rsidP="00841F4A">
      <w:pPr>
        <w:rPr>
          <w:b/>
          <w:bCs/>
        </w:rPr>
      </w:pPr>
    </w:p>
    <w:p w14:paraId="344B685B" w14:textId="38AE6990" w:rsidR="00841F4A" w:rsidRDefault="00841F4A" w:rsidP="00841F4A">
      <w:r w:rsidRPr="009C7238">
        <w:rPr>
          <w:b/>
          <w:bCs/>
        </w:rPr>
        <w:t>98.</w:t>
      </w:r>
      <w:r w:rsidRPr="009C7238">
        <w:t> I </w:t>
      </w:r>
      <w:r w:rsidRPr="009C7238">
        <w:rPr>
          <w:i/>
          <w:iCs/>
        </w:rPr>
        <w:t>§ 272, stk. 6, 2. pkt.,</w:t>
      </w:r>
      <w:r w:rsidRPr="009C7238">
        <w:t> indsættes efter »relevante kernekapitalinstrumenter«: »og nedskrivningsegnede forpligtelser«, og efter »ejerne af de relevante kapitalinstrumenter« indsættes: »og nedskrivningsegnede forpligtelser«.</w:t>
      </w:r>
    </w:p>
    <w:p w14:paraId="4BEF2880" w14:textId="77777777" w:rsidR="0063584F" w:rsidRPr="009C7238" w:rsidRDefault="0063584F" w:rsidP="00841F4A"/>
    <w:p w14:paraId="30F18E3E" w14:textId="77777777" w:rsidR="00841F4A" w:rsidRPr="009C7238" w:rsidRDefault="00841F4A" w:rsidP="00841F4A">
      <w:r w:rsidRPr="009C7238">
        <w:rPr>
          <w:b/>
          <w:bCs/>
        </w:rPr>
        <w:t>99.</w:t>
      </w:r>
      <w:r w:rsidRPr="009C7238">
        <w:t> I </w:t>
      </w:r>
      <w:r w:rsidRPr="009C7238">
        <w:rPr>
          <w:i/>
          <w:iCs/>
        </w:rPr>
        <w:t>§ 272, stk. 6, </w:t>
      </w:r>
      <w:r w:rsidRPr="009C7238">
        <w:t>indsættes som </w:t>
      </w:r>
      <w:r w:rsidRPr="009C7238">
        <w:rPr>
          <w:i/>
          <w:iCs/>
        </w:rPr>
        <w:t>3. pkt.:</w:t>
      </w:r>
    </w:p>
    <w:p w14:paraId="3DEAAEE6" w14:textId="77777777" w:rsidR="00841F4A" w:rsidRDefault="00841F4A" w:rsidP="00841F4A">
      <w:r w:rsidRPr="009C7238">
        <w:t>»Med henblik på udstedelsen af egentlige kernekapitalinstrumenter i overensstemmelse med 2. pkt. kan Finanstilsynet påbyde virksomheden at anmode om den nødvendige tilladelse til at udstede det relevante antal egentlige kernekapitalinstrumenter.«</w:t>
      </w:r>
    </w:p>
    <w:p w14:paraId="6F44873E" w14:textId="77777777" w:rsidR="0063584F" w:rsidRPr="009C7238" w:rsidRDefault="0063584F" w:rsidP="00841F4A"/>
    <w:p w14:paraId="33053F9F" w14:textId="77777777" w:rsidR="00841F4A" w:rsidRDefault="00841F4A" w:rsidP="00841F4A">
      <w:r w:rsidRPr="009C7238">
        <w:rPr>
          <w:b/>
          <w:bCs/>
        </w:rPr>
        <w:t>100.</w:t>
      </w:r>
      <w:r w:rsidRPr="009C7238">
        <w:t> I </w:t>
      </w:r>
      <w:r w:rsidRPr="009C7238">
        <w:rPr>
          <w:i/>
          <w:iCs/>
        </w:rPr>
        <w:t>§ 273, stk. 1, </w:t>
      </w:r>
      <w:r w:rsidRPr="009C7238">
        <w:t>udgår »om nedskrivning og konvertering af kapitalinstrumenter«.</w:t>
      </w:r>
    </w:p>
    <w:p w14:paraId="6B669864" w14:textId="77777777" w:rsidR="0063584F" w:rsidRPr="009C7238" w:rsidRDefault="0063584F" w:rsidP="00841F4A"/>
    <w:p w14:paraId="59F1282B" w14:textId="77777777" w:rsidR="00841F4A" w:rsidRDefault="00841F4A" w:rsidP="00841F4A">
      <w:r w:rsidRPr="009C7238">
        <w:rPr>
          <w:b/>
          <w:bCs/>
        </w:rPr>
        <w:t>101.</w:t>
      </w:r>
      <w:r w:rsidRPr="009C7238">
        <w:t> </w:t>
      </w:r>
      <w:r w:rsidRPr="009C7238">
        <w:rPr>
          <w:i/>
          <w:iCs/>
        </w:rPr>
        <w:t>§ 274 </w:t>
      </w:r>
      <w:r w:rsidRPr="009C7238">
        <w:t>ophæves, og i stedet indsættes:</w:t>
      </w:r>
    </w:p>
    <w:p w14:paraId="139ECC92" w14:textId="77777777" w:rsidR="00956D87" w:rsidRPr="009C7238" w:rsidRDefault="00956D87" w:rsidP="00841F4A"/>
    <w:p w14:paraId="4E1AB370" w14:textId="77777777" w:rsidR="00841F4A" w:rsidRDefault="00841F4A" w:rsidP="00A9167B">
      <w:pPr>
        <w:jc w:val="center"/>
        <w:rPr>
          <w:i/>
          <w:iCs/>
        </w:rPr>
      </w:pPr>
      <w:r w:rsidRPr="009C7238">
        <w:rPr>
          <w:i/>
          <w:iCs/>
        </w:rPr>
        <w:t>»Kontraktmæssig anerkendelse af Finanstilsynets og Finansiel Stabilitets nedskrivnings- og konverteringsbeføjelser</w:t>
      </w:r>
    </w:p>
    <w:p w14:paraId="7162A494" w14:textId="77777777" w:rsidR="00956D87" w:rsidRPr="009C7238" w:rsidRDefault="00956D87" w:rsidP="00A9167B">
      <w:pPr>
        <w:jc w:val="center"/>
        <w:rPr>
          <w:i/>
          <w:iCs/>
        </w:rPr>
      </w:pPr>
    </w:p>
    <w:p w14:paraId="7050BA3F" w14:textId="77777777" w:rsidR="00841F4A" w:rsidRPr="009C7238" w:rsidRDefault="00841F4A" w:rsidP="00841F4A">
      <w:r w:rsidRPr="009C7238">
        <w:rPr>
          <w:b/>
          <w:bCs/>
        </w:rPr>
        <w:t>§ 274.</w:t>
      </w:r>
      <w:r w:rsidRPr="009C7238">
        <w:t xml:space="preserve"> Et pengeinstitut, et realkreditinstitut, et fondsmæglerselskab I, en finansiel holdingvirksomhed, en blandet holdingvirksomhed og et finansieringsinstitut, når finansieringsinstituttet er en dattervirksomhed af et pengeinstitut, et realkreditinstitut, et fondsmæglerselskab I, en finansiel holdingvirksomhed eller en </w:t>
      </w:r>
      <w:r w:rsidRPr="009C7238">
        <w:lastRenderedPageBreak/>
        <w:t>blandet holdingvirksomhed og finansieringsinstituttet indgår i tilsynet med modervirksomheden på konsolideret grundlag, skal sikre, at kontrakter, som virksomheden har indgået efter den 1. juni 2015, og som er reguleret af lovgivningen i et tredjeland, indeholder bestemmelser, hvorefter modparten anerkender, at</w:t>
      </w:r>
    </w:p>
    <w:p w14:paraId="64060616" w14:textId="77777777" w:rsidR="00841F4A" w:rsidRPr="009C7238" w:rsidRDefault="00841F4A" w:rsidP="00841F4A">
      <w:r w:rsidRPr="009C7238">
        <w:t xml:space="preserve">1) forpligtelsen, som kontrakten omhandler, kan gøres til genstand for Finanstilsynets og Finansiel Stabilitets nedskrivnings- og konverteringsbeføjelser, jf. §§ 272 eller 273 samt §§ 17, 18 a og 24 i </w:t>
      </w:r>
      <w:r w:rsidR="001F7AFA">
        <w:t>lov om restrukturering og afvikling af visse finansielle virksomheder, som sat i kraft for Grønland ved kongelig anordning</w:t>
      </w:r>
      <w:r w:rsidRPr="009C7238">
        <w:t xml:space="preserve">, jf. dog § 24, stk. 4, i </w:t>
      </w:r>
      <w:r w:rsidR="001F7AFA">
        <w:t>lov om restrukturering og afvikling af visse finansielle virksomheder, som sat i kraft for Grønland ved kongelig anordning</w:t>
      </w:r>
      <w:r w:rsidRPr="009C7238">
        <w:t>, og</w:t>
      </w:r>
    </w:p>
    <w:p w14:paraId="562455EE" w14:textId="77777777" w:rsidR="00841F4A" w:rsidRPr="009C7238" w:rsidRDefault="00841F4A" w:rsidP="00841F4A">
      <w:r w:rsidRPr="009C7238">
        <w:t>2) modparten er bundet af enhver nedbringelse af hovedstolen eller det udestående beløb, konvertering eller opsigelse, der berøres af Finanstilsynets og Finansiel Stabilitets udøvelse af beføjelser nævnt i nr. 1.</w:t>
      </w:r>
    </w:p>
    <w:p w14:paraId="4B01606E" w14:textId="77777777" w:rsidR="00841F4A" w:rsidRPr="009C7238" w:rsidRDefault="00841F4A" w:rsidP="00841F4A">
      <w:r w:rsidRPr="009C7238">
        <w:rPr>
          <w:i/>
          <w:iCs/>
        </w:rPr>
        <w:t>Stk. 2.</w:t>
      </w:r>
      <w:r w:rsidRPr="009C7238">
        <w:t> Finanstilsynet kan påbyde virksomheden at indhente en juridisk udtalelse om, at kontraktbestemmelser efter stk. 1 er bindende for modparten og kan håndhæves i overensstemmelse med vilkårene.</w:t>
      </w:r>
    </w:p>
    <w:p w14:paraId="0EDD350E" w14:textId="77777777" w:rsidR="00841F4A" w:rsidRPr="009C7238" w:rsidRDefault="00841F4A" w:rsidP="00841F4A">
      <w:r w:rsidRPr="009C7238">
        <w:rPr>
          <w:i/>
          <w:iCs/>
        </w:rPr>
        <w:t>Stk. 3.</w:t>
      </w:r>
      <w:r w:rsidRPr="009C7238">
        <w:t xml:space="preserve"> Stk. 1 finder ikke anvendelse, hvis forpligtelsen er undtaget fra </w:t>
      </w:r>
      <w:proofErr w:type="spellStart"/>
      <w:r w:rsidRPr="009C7238">
        <w:t>bail</w:t>
      </w:r>
      <w:proofErr w:type="spellEnd"/>
      <w:r w:rsidRPr="009C7238">
        <w:t xml:space="preserve">-in, jf. § 25, stk. 3, i </w:t>
      </w:r>
      <w:r w:rsidR="001F7AFA">
        <w:t>lov om restrukturering og afvikling af visse finansielle virksomheder, som sat i kraft for Grønland ved kongelig anordning</w:t>
      </w:r>
      <w:r w:rsidRPr="009C7238">
        <w:t xml:space="preserve">, eller hvis forpligtelsen er et berettiget indskud, jf. § 2, nr. 7, i </w:t>
      </w:r>
      <w:r w:rsidR="001F7AFA">
        <w:t>lov om restrukturering og afvikling af visse finansielle virksomheder, som sat i kraft for Grønland ved kongelig anordning</w:t>
      </w:r>
      <w:r w:rsidRPr="009C7238">
        <w:t>.</w:t>
      </w:r>
    </w:p>
    <w:p w14:paraId="57490C70" w14:textId="77777777" w:rsidR="00841F4A" w:rsidRPr="009C7238" w:rsidRDefault="00841F4A" w:rsidP="00841F4A">
      <w:r w:rsidRPr="009C7238">
        <w:rPr>
          <w:i/>
          <w:iCs/>
        </w:rPr>
        <w:t>Stk. 4.</w:t>
      </w:r>
      <w:r w:rsidRPr="009C7238">
        <w:t> Finanstilsynet kan efter anmodning fra virksomheden beslutte, at stk. 1 ikke finder anvendelse, hvis det vurderes, at de omhandlede forpligtelser eller instrumenter kan gøres til genstand for nedskrivning eller konvertering med hjemmel i lovgivningen i et tredjeland eller med hjemmel i en bindende aftale, der er indgået med det pågældende tredjeland.</w:t>
      </w:r>
    </w:p>
    <w:p w14:paraId="286F00ED" w14:textId="77777777" w:rsidR="00841F4A" w:rsidRPr="009C7238" w:rsidRDefault="00841F4A" w:rsidP="00841F4A">
      <w:r w:rsidRPr="009C7238">
        <w:rPr>
          <w:i/>
          <w:iCs/>
        </w:rPr>
        <w:t>Stk. 5.</w:t>
      </w:r>
      <w:r w:rsidRPr="009C7238">
        <w:t> Finanstilsynet kan efter anmodning fra virksomheden beslutte, at hvis virksomhedens krav om nedskrivningsegnede passiver efter § 266 svarer til virksomhedens tabsabsorberingsbeløb, er virksomheden ikke omfattet af kravet i stk. 1, forudsat at forpligtelserne ikke anvendes til at opfylde kravet om nedskrivningsegnede passiver.</w:t>
      </w:r>
    </w:p>
    <w:p w14:paraId="45834E94" w14:textId="77777777" w:rsidR="00841F4A" w:rsidRDefault="00841F4A" w:rsidP="00841F4A">
      <w:r w:rsidRPr="009C7238">
        <w:rPr>
          <w:i/>
          <w:iCs/>
        </w:rPr>
        <w:t>Stk. 6.</w:t>
      </w:r>
      <w:r w:rsidRPr="009C7238">
        <w:t xml:space="preserve"> Undlader en virksomhed at indføre en kontraktbestemmelse i henhold til stk. 1, kan forpligtelsen ikke anvendes til at opfylde kravet om nedskrivningsegnede passiver. Det forhindrer ikke Finanstilsynet og Finansiel Stabilitet i at udøve nedskrivnings- og konverteringsbeføjelser, jf. §§ 272 eller 273 samt §§ 17, 18 a og 24 i </w:t>
      </w:r>
      <w:r w:rsidR="001F7AFA">
        <w:t>lov om restrukturering og afvikling af visse finansielle virksomheder, som sat i kraft for Grønland ved kongelig anordning</w:t>
      </w:r>
      <w:r w:rsidRPr="009C7238">
        <w:t xml:space="preserve">, jf. dog § 24, stk. 4, i </w:t>
      </w:r>
      <w:r w:rsidR="001F7AFA">
        <w:t>lov om restrukturering og afvikling af visse finansielle virksomheder, som sat i kraft for Grønland ved kongelig anordning</w:t>
      </w:r>
      <w:r w:rsidRPr="009C7238">
        <w:t>.</w:t>
      </w:r>
    </w:p>
    <w:p w14:paraId="596A4C5F" w14:textId="77777777" w:rsidR="00956D87" w:rsidRPr="009C7238" w:rsidRDefault="00956D87" w:rsidP="00841F4A"/>
    <w:p w14:paraId="5E00B2B9" w14:textId="77777777" w:rsidR="00841F4A" w:rsidRPr="009C7238" w:rsidRDefault="00841F4A" w:rsidP="00841F4A">
      <w:r w:rsidRPr="009C7238">
        <w:rPr>
          <w:b/>
          <w:bCs/>
        </w:rPr>
        <w:t>§ 275.</w:t>
      </w:r>
      <w:r w:rsidRPr="009C7238">
        <w:t xml:space="preserve"> En virksomhed skal underrette Finanstilsynet, hvis det ikke er muligt at opfylde § 274, stk. 1, i forhold til en kontrakt vedrørende en forpligtelse omfattet af </w:t>
      </w:r>
      <w:r w:rsidR="00956D87">
        <w:t>§ 97 i konkursloven, som sat i kraft for Grønland ved kongelig anordning</w:t>
      </w:r>
      <w:r w:rsidRPr="009C7238">
        <w:t>. Underretningen skal angive kategorien af forpligtelsen og begrundelsen for, at det ikke er muligt at indføre kontraktbestemmelsen.</w:t>
      </w:r>
    </w:p>
    <w:p w14:paraId="5BD557B8" w14:textId="77777777" w:rsidR="00841F4A" w:rsidRPr="009C7238" w:rsidRDefault="00841F4A" w:rsidP="00841F4A">
      <w:r w:rsidRPr="009C7238">
        <w:rPr>
          <w:i/>
          <w:iCs/>
        </w:rPr>
        <w:t>Stk. 2.</w:t>
      </w:r>
      <w:r w:rsidRPr="009C7238">
        <w:t> Virksomheden skal indsende alle oplysninger til Finanstilsynet, som Finanstilsynet inden for rimelig tid efter modtagelsen af underretningen efter stk. 1 anmoder om.</w:t>
      </w:r>
    </w:p>
    <w:p w14:paraId="229318FE" w14:textId="77777777" w:rsidR="00841F4A" w:rsidRPr="009C7238" w:rsidRDefault="00841F4A" w:rsidP="00841F4A">
      <w:r w:rsidRPr="009C7238">
        <w:rPr>
          <w:i/>
          <w:iCs/>
        </w:rPr>
        <w:t>Stk. 3.</w:t>
      </w:r>
      <w:r w:rsidRPr="009C7238">
        <w:t> Pligten til at indføre en kontraktbestemmelse, jf. § 274, stk. 1, bortfalder automatisk fra det tidspunkt, hvor Finanstilsynet modtager en underretning i henhold til stk. 1.</w:t>
      </w:r>
    </w:p>
    <w:p w14:paraId="00329860" w14:textId="77777777" w:rsidR="00841F4A" w:rsidRPr="009C7238" w:rsidRDefault="00841F4A" w:rsidP="00841F4A">
      <w:r w:rsidRPr="009C7238">
        <w:rPr>
          <w:i/>
          <w:iCs/>
        </w:rPr>
        <w:t>Stk. 4.</w:t>
      </w:r>
      <w:r w:rsidRPr="009C7238">
        <w:t> Vurderer Finanstilsynet, at det er muligt at opfylde § 274, stk. 1, i forhold til den pågældende kontrakt, kan Finanstilsynet uanset stk. 3 påbyde virksomheden at indføre en sådan kontraktbestemmelse. Finanstilsynet skal give påbuddet, inden for rimelig tid efter at Finanstilsynet har modtaget en meddelelse efter stk. 1.</w:t>
      </w:r>
    </w:p>
    <w:p w14:paraId="300C5505" w14:textId="77777777" w:rsidR="00841F4A" w:rsidRPr="009C7238" w:rsidRDefault="00841F4A" w:rsidP="00841F4A">
      <w:r w:rsidRPr="009C7238">
        <w:rPr>
          <w:i/>
          <w:iCs/>
        </w:rPr>
        <w:t>Stk. 5.</w:t>
      </w:r>
      <w:r w:rsidRPr="009C7238">
        <w:t xml:space="preserve"> Finanstilsynet kan påbyde virksomheden at ændre sin praksis vedrørende virksomhedens vurdering af, om det er muligt at indføre en kontraktbestemmelse om anerkendelse af Finansiel Stabilitets </w:t>
      </w:r>
      <w:r w:rsidRPr="009C7238">
        <w:lastRenderedPageBreak/>
        <w:t xml:space="preserve">beføjelser i § 24 i </w:t>
      </w:r>
      <w:r w:rsidR="001F7AFA">
        <w:t>lov om restrukturering og afvikling af visse finansielle virksomheder, som sat i kraft for Grønland ved kongelig anordning</w:t>
      </w:r>
      <w:r w:rsidRPr="009C7238">
        <w:t>.</w:t>
      </w:r>
    </w:p>
    <w:p w14:paraId="642678DB" w14:textId="77777777" w:rsidR="00841F4A" w:rsidRPr="009C7238" w:rsidRDefault="00841F4A" w:rsidP="00841F4A">
      <w:r w:rsidRPr="009C7238">
        <w:rPr>
          <w:i/>
          <w:iCs/>
        </w:rPr>
        <w:t>Stk. 6.</w:t>
      </w:r>
      <w:r w:rsidRPr="009C7238">
        <w:t> Vurderer Finanstilsynet og Finansiel Stabilitet, at kontrakter, som ikke indeholder en bestemmelse i henhold til § 274, stk. 1, medfører en væsentlig hindring for afvikling, skal Finanstilsynet i nødvendigt omfang anvende beføjelserne i § 264 til at fjerne den pågældende hindring.</w:t>
      </w:r>
    </w:p>
    <w:p w14:paraId="32F76232" w14:textId="77777777" w:rsidR="00841F4A" w:rsidRDefault="00841F4A" w:rsidP="00841F4A">
      <w:r w:rsidRPr="009C7238">
        <w:rPr>
          <w:i/>
          <w:iCs/>
        </w:rPr>
        <w:t>Stk. 7.</w:t>
      </w:r>
      <w:r w:rsidRPr="009C7238">
        <w:t xml:space="preserve"> Erhvervsministeren kan fastsætte nærmere regler om de kategorier af forpligtelser omfattet af </w:t>
      </w:r>
      <w:r w:rsidR="000A6D73" w:rsidRPr="000A6D73">
        <w:t>§ 97 i konkursloven, som sat i kraft for Grønland ved kongelig anordning</w:t>
      </w:r>
      <w:r w:rsidRPr="009C7238">
        <w:t>, hvor det ikke er muligt at indføre en kontraktbestemmelse som omhandlet i § 274, stk. 1.</w:t>
      </w:r>
    </w:p>
    <w:p w14:paraId="577EDC93" w14:textId="77777777" w:rsidR="00956D87" w:rsidRPr="009C7238" w:rsidRDefault="00956D87" w:rsidP="00841F4A"/>
    <w:p w14:paraId="38E0C706" w14:textId="77777777" w:rsidR="00841F4A" w:rsidRPr="009C7238" w:rsidRDefault="00841F4A" w:rsidP="00841F4A">
      <w:pPr>
        <w:rPr>
          <w:i/>
          <w:iCs/>
        </w:rPr>
      </w:pPr>
      <w:r w:rsidRPr="009C7238">
        <w:rPr>
          <w:i/>
          <w:iCs/>
        </w:rPr>
        <w:t>Kontraktmæssig anerkendelse af Finansiel Stabilitets beføjelser til suspension under afvikling</w:t>
      </w:r>
    </w:p>
    <w:p w14:paraId="223FFFEE" w14:textId="77777777" w:rsidR="00841F4A" w:rsidRPr="009C7238" w:rsidRDefault="00841F4A" w:rsidP="00841F4A">
      <w:r w:rsidRPr="009C7238">
        <w:rPr>
          <w:b/>
          <w:bCs/>
        </w:rPr>
        <w:t>§ 276.</w:t>
      </w:r>
      <w:r w:rsidRPr="009C7238">
        <w:t> Et pengeinstitut, et realkreditinstitut, et fondsmæglerselskab I, en finansiel holdingvirksomhed, en blandet holdingvirksomhed og et finansieringsinstitut, når finansieringsinstituttet er en dattervirksomhed af et pengeinstitut, et realkreditinstitut, et fondsmæglerselskab I, en finansiel holdingvirksomhed eller en blandet holdingvirksomhed og finansieringsinstituttet indgår i tilsynet med modervirksomheden på konsolideret grundlag, skal sikre, at virksomhedens kontrakter, jf. stk. 2, som er reguleret af lovgivningen i et tredjeland, indeholder en bestemmelse, hvorefter parterne anerkender,</w:t>
      </w:r>
    </w:p>
    <w:p w14:paraId="0C4A23A2" w14:textId="77777777" w:rsidR="00841F4A" w:rsidRPr="009C7238" w:rsidRDefault="00841F4A" w:rsidP="00841F4A">
      <w:r w:rsidRPr="009C7238">
        <w:t xml:space="preserve">1) at kontrakten kan gøres til genstand for Finansiel Stabilitets beføjelse til at suspendere eller begrænse rettigheder og forpligtelser i §§ 4 a og 32-34 i </w:t>
      </w:r>
      <w:r w:rsidR="001F7AFA">
        <w:t>lov om restrukturering og afvikling af visse finansielle virksomheder, som sat i kraft for Grønland ved kongelig anordning</w:t>
      </w:r>
      <w:r w:rsidRPr="009C7238">
        <w:t>, og</w:t>
      </w:r>
    </w:p>
    <w:p w14:paraId="1345ACFC" w14:textId="77777777" w:rsidR="00841F4A" w:rsidRPr="009C7238" w:rsidRDefault="00841F4A" w:rsidP="00841F4A">
      <w:r w:rsidRPr="009C7238">
        <w:t xml:space="preserve">2) at parterne i relation til kontrakten er bundet af § 31 i </w:t>
      </w:r>
      <w:r w:rsidR="001F7AFA">
        <w:t>lov om restrukturering og afvikling af visse finansielle virksomheder, som sat i kraft for Grønland ved kongelig anordning</w:t>
      </w:r>
      <w:r w:rsidRPr="009C7238">
        <w:t>.</w:t>
      </w:r>
    </w:p>
    <w:p w14:paraId="7309FCB0" w14:textId="77777777" w:rsidR="00841F4A" w:rsidRPr="009C7238" w:rsidRDefault="00841F4A" w:rsidP="00841F4A">
      <w:r w:rsidRPr="009C7238">
        <w:rPr>
          <w:i/>
          <w:iCs/>
        </w:rPr>
        <w:t>Stk. 2.</w:t>
      </w:r>
      <w:r w:rsidRPr="009C7238">
        <w:t> Bestemmelsen i stk. 1 finder anvendelse på kontrakter, der</w:t>
      </w:r>
    </w:p>
    <w:p w14:paraId="612FCE2B" w14:textId="77777777" w:rsidR="00841F4A" w:rsidRPr="009C7238" w:rsidRDefault="00841F4A" w:rsidP="00841F4A">
      <w:r w:rsidRPr="009C7238">
        <w:t>1) skaber en ny forpligtelse eller væsentligt ændrer en eksisterende forpligtelse efter den 28. december 2020 og</w:t>
      </w:r>
    </w:p>
    <w:p w14:paraId="0205268F" w14:textId="77777777" w:rsidR="00841F4A" w:rsidRPr="009C7238" w:rsidRDefault="00841F4A" w:rsidP="00841F4A">
      <w:r w:rsidRPr="009C7238">
        <w:t>2) indeholder bestemmelser om betalings- eller leveringsforpligtelser, opsigelsesrettigheder eller retten til at gøre sikkerhedsrettigheder gældende.</w:t>
      </w:r>
    </w:p>
    <w:p w14:paraId="1AA4F4BF" w14:textId="77777777" w:rsidR="00841F4A" w:rsidRDefault="00841F4A" w:rsidP="00841F4A">
      <w:r w:rsidRPr="009C7238">
        <w:rPr>
          <w:i/>
          <w:iCs/>
        </w:rPr>
        <w:t>Stk. 3.</w:t>
      </w:r>
      <w:r w:rsidRPr="009C7238">
        <w:t xml:space="preserve"> Undlader en virksomhed at indføre en bestemmelse i henhold til stk. 1, forhindrer det ikke Finansiel Stabilitet i at anvende beføjelserne i §§ 4 a og 32-34 i </w:t>
      </w:r>
      <w:r w:rsidR="001F7AFA">
        <w:t>lov om restrukturering og afvikling af visse finansielle virksomheder, som sat i kraft for Grønland ved kongelig anordning</w:t>
      </w:r>
      <w:r w:rsidRPr="009C7238">
        <w:t xml:space="preserve">, og § 31 i </w:t>
      </w:r>
      <w:r w:rsidR="001F7AFA">
        <w:t>lov om restrukturering og afvikling af visse finansielle virksomheder, som sat i kraft for Grønland ved kongelig anordning,</w:t>
      </w:r>
      <w:r w:rsidRPr="009C7238">
        <w:t xml:space="preserve"> vil fortsat finde anvendelse.«</w:t>
      </w:r>
    </w:p>
    <w:p w14:paraId="454E1117" w14:textId="77777777" w:rsidR="000A6D73" w:rsidRPr="009C7238" w:rsidRDefault="000A6D73" w:rsidP="00841F4A"/>
    <w:p w14:paraId="5EF277B2" w14:textId="77777777" w:rsidR="00841F4A" w:rsidRDefault="00841F4A" w:rsidP="00841F4A">
      <w:r w:rsidRPr="009C7238">
        <w:rPr>
          <w:b/>
          <w:bCs/>
        </w:rPr>
        <w:t>102.</w:t>
      </w:r>
      <w:r w:rsidRPr="009C7238">
        <w:t> I </w:t>
      </w:r>
      <w:r w:rsidRPr="009C7238">
        <w:rPr>
          <w:i/>
          <w:iCs/>
        </w:rPr>
        <w:t>§ 309, stk. 1, 3 </w:t>
      </w:r>
      <w:r w:rsidRPr="009C7238">
        <w:t>og</w:t>
      </w:r>
      <w:r w:rsidRPr="009C7238">
        <w:rPr>
          <w:i/>
          <w:iCs/>
        </w:rPr>
        <w:t> 5, </w:t>
      </w:r>
      <w:r w:rsidRPr="009C7238">
        <w:t>ændres »§ 125 h« til: »§ 125 g, stk. 3 og 4«, og »stk. 6« ændres til: »stk. 5«.</w:t>
      </w:r>
    </w:p>
    <w:p w14:paraId="16E6C76D" w14:textId="77777777" w:rsidR="00146D35" w:rsidRPr="009C7238" w:rsidRDefault="00146D35" w:rsidP="00841F4A"/>
    <w:p w14:paraId="2E7D5952" w14:textId="77777777" w:rsidR="00841F4A" w:rsidRDefault="00841F4A" w:rsidP="00841F4A">
      <w:r w:rsidRPr="009C7238">
        <w:rPr>
          <w:b/>
          <w:bCs/>
        </w:rPr>
        <w:t>103.</w:t>
      </w:r>
      <w:r w:rsidRPr="009C7238">
        <w:t> I </w:t>
      </w:r>
      <w:r w:rsidRPr="009C7238">
        <w:rPr>
          <w:i/>
          <w:iCs/>
        </w:rPr>
        <w:t>§ 309, stk. 2, </w:t>
      </w:r>
      <w:r w:rsidRPr="009C7238">
        <w:t>ændres »stk. 6« til: »stk. 5«, og »§ 125 h« ændres til: »§ 125 g, stk. 3 og 4«.</w:t>
      </w:r>
    </w:p>
    <w:p w14:paraId="19D86586" w14:textId="77777777" w:rsidR="00146D35" w:rsidRPr="009C7238" w:rsidRDefault="00146D35" w:rsidP="00841F4A"/>
    <w:p w14:paraId="1DBB8B24" w14:textId="77777777" w:rsidR="00841F4A" w:rsidRDefault="00841F4A" w:rsidP="00841F4A">
      <w:r w:rsidRPr="009C7238">
        <w:rPr>
          <w:b/>
          <w:bCs/>
        </w:rPr>
        <w:t>104.</w:t>
      </w:r>
      <w:r w:rsidRPr="009C7238">
        <w:t> </w:t>
      </w:r>
      <w:r w:rsidR="006606FA">
        <w:t>(Sættes ikke i kraft for Grønland)</w:t>
      </w:r>
    </w:p>
    <w:p w14:paraId="3ED5A62A" w14:textId="77777777" w:rsidR="00146D35" w:rsidRPr="009C7238" w:rsidRDefault="00146D35" w:rsidP="00841F4A"/>
    <w:p w14:paraId="25547B0B" w14:textId="77777777" w:rsidR="00841F4A" w:rsidRDefault="00841F4A" w:rsidP="00841F4A">
      <w:r w:rsidRPr="009C7238">
        <w:rPr>
          <w:b/>
          <w:bCs/>
        </w:rPr>
        <w:t>105.</w:t>
      </w:r>
      <w:r w:rsidR="006606FA" w:rsidRPr="006606FA">
        <w:t xml:space="preserve"> </w:t>
      </w:r>
      <w:r w:rsidR="006606FA">
        <w:t>(Sættes ikke i kraft for Grønland)</w:t>
      </w:r>
      <w:r w:rsidRPr="009C7238">
        <w:t> </w:t>
      </w:r>
    </w:p>
    <w:p w14:paraId="35010A0C" w14:textId="77777777" w:rsidR="00146D35" w:rsidRPr="009C7238" w:rsidRDefault="00146D35" w:rsidP="00841F4A"/>
    <w:p w14:paraId="03EB38EB" w14:textId="77777777" w:rsidR="00841F4A" w:rsidRDefault="00841F4A" w:rsidP="00841F4A">
      <w:r w:rsidRPr="009C7238">
        <w:rPr>
          <w:b/>
          <w:bCs/>
        </w:rPr>
        <w:t>106.</w:t>
      </w:r>
      <w:r w:rsidRPr="009C7238">
        <w:t> I </w:t>
      </w:r>
      <w:r w:rsidRPr="009C7238">
        <w:rPr>
          <w:i/>
          <w:iCs/>
        </w:rPr>
        <w:t>§ 350 a, stk. 4, 2. pkt., </w:t>
      </w:r>
      <w:r w:rsidRPr="009C7238">
        <w:t>ændres »1 år« til: »2 år«.</w:t>
      </w:r>
    </w:p>
    <w:p w14:paraId="71F33894" w14:textId="77777777" w:rsidR="00146D35" w:rsidRPr="009C7238" w:rsidRDefault="00146D35" w:rsidP="00841F4A"/>
    <w:p w14:paraId="1ACE8239" w14:textId="77777777" w:rsidR="00841F4A" w:rsidRDefault="00841F4A" w:rsidP="00841F4A">
      <w:r w:rsidRPr="009C7238">
        <w:rPr>
          <w:b/>
          <w:bCs/>
        </w:rPr>
        <w:t>107.</w:t>
      </w:r>
      <w:r w:rsidRPr="009C7238">
        <w:t> I </w:t>
      </w:r>
      <w:r w:rsidRPr="009C7238">
        <w:rPr>
          <w:i/>
          <w:iCs/>
        </w:rPr>
        <w:t>§ 351, stk. 1, 1. pkt., </w:t>
      </w:r>
      <w:r w:rsidRPr="009C7238">
        <w:t>og</w:t>
      </w:r>
      <w:r w:rsidRPr="009C7238">
        <w:rPr>
          <w:i/>
          <w:iCs/>
        </w:rPr>
        <w:t> stk. 2</w:t>
      </w:r>
      <w:r w:rsidRPr="009C7238">
        <w:t> og to steder i </w:t>
      </w:r>
      <w:r w:rsidRPr="009C7238">
        <w:rPr>
          <w:i/>
          <w:iCs/>
        </w:rPr>
        <w:t>stk. 4</w:t>
      </w:r>
      <w:r w:rsidRPr="009C7238">
        <w:t> udgår »nr. 2-6,«.</w:t>
      </w:r>
    </w:p>
    <w:p w14:paraId="7F66934E" w14:textId="77777777" w:rsidR="00146D35" w:rsidRPr="009C7238" w:rsidRDefault="00146D35" w:rsidP="00841F4A"/>
    <w:p w14:paraId="1D2E05EF" w14:textId="77777777" w:rsidR="00841F4A" w:rsidRDefault="00841F4A" w:rsidP="00841F4A">
      <w:r w:rsidRPr="009C7238">
        <w:rPr>
          <w:b/>
          <w:bCs/>
        </w:rPr>
        <w:t>108.</w:t>
      </w:r>
      <w:r w:rsidRPr="009C7238">
        <w:t> I </w:t>
      </w:r>
      <w:r w:rsidRPr="009C7238">
        <w:rPr>
          <w:i/>
          <w:iCs/>
        </w:rPr>
        <w:t>§ 351, stk. 5, 1. pkt., </w:t>
      </w:r>
      <w:r w:rsidRPr="009C7238">
        <w:t>ændres »eller den finansielle lovgivning,« til: », den finansielle lovgivning eller anden relevant lovgivning«.</w:t>
      </w:r>
    </w:p>
    <w:p w14:paraId="09A65933" w14:textId="77777777" w:rsidR="00146D35" w:rsidRPr="009C7238" w:rsidRDefault="00146D35" w:rsidP="00841F4A"/>
    <w:p w14:paraId="4DB8B5EB" w14:textId="77777777" w:rsidR="00841F4A" w:rsidRPr="009C7238" w:rsidRDefault="00841F4A" w:rsidP="00841F4A">
      <w:r w:rsidRPr="009C7238">
        <w:rPr>
          <w:b/>
          <w:bCs/>
        </w:rPr>
        <w:lastRenderedPageBreak/>
        <w:t>109.</w:t>
      </w:r>
      <w:r w:rsidRPr="009C7238">
        <w:t> </w:t>
      </w:r>
      <w:r w:rsidRPr="009C7238">
        <w:rPr>
          <w:i/>
          <w:iCs/>
        </w:rPr>
        <w:t>§ 352 a, stk. 1, nr. 1, </w:t>
      </w:r>
      <w:r w:rsidRPr="009C7238">
        <w:t>affattes således:</w:t>
      </w:r>
    </w:p>
    <w:p w14:paraId="4227E1A5" w14:textId="77777777" w:rsidR="00841F4A" w:rsidRDefault="00841F4A" w:rsidP="00841F4A">
      <w:r w:rsidRPr="009C7238">
        <w:t>»1) Staten har lidt direkte tab som følge af økonomisk bistand ved afvikling af virksomheden.«</w:t>
      </w:r>
    </w:p>
    <w:p w14:paraId="0F0858A7" w14:textId="77777777" w:rsidR="004C0097" w:rsidRPr="009C7238" w:rsidRDefault="004C0097" w:rsidP="00841F4A"/>
    <w:p w14:paraId="4E3DACC0" w14:textId="77777777" w:rsidR="00841F4A" w:rsidRDefault="00841F4A" w:rsidP="00841F4A">
      <w:r w:rsidRPr="009C7238">
        <w:rPr>
          <w:b/>
          <w:bCs/>
        </w:rPr>
        <w:t>110.</w:t>
      </w:r>
      <w:r w:rsidRPr="009C7238">
        <w:t> I </w:t>
      </w:r>
      <w:r w:rsidRPr="009C7238">
        <w:rPr>
          <w:i/>
          <w:iCs/>
        </w:rPr>
        <w:t>§ 354, stk. 6, nr. 12, </w:t>
      </w:r>
      <w:r w:rsidRPr="009C7238">
        <w:t>udgår », og efter § 16 g, stk. 9, i lov om finansiel stabilitet«.</w:t>
      </w:r>
    </w:p>
    <w:p w14:paraId="2F19106D" w14:textId="77777777" w:rsidR="004C0097" w:rsidRPr="009C7238" w:rsidRDefault="004C0097" w:rsidP="00841F4A"/>
    <w:p w14:paraId="6F97F4CB" w14:textId="77777777" w:rsidR="00841F4A" w:rsidRPr="009C7238" w:rsidRDefault="00841F4A" w:rsidP="00841F4A">
      <w:r w:rsidRPr="009C7238">
        <w:rPr>
          <w:b/>
          <w:bCs/>
        </w:rPr>
        <w:t>111.</w:t>
      </w:r>
      <w:r w:rsidRPr="009C7238">
        <w:t> I </w:t>
      </w:r>
      <w:r w:rsidRPr="009C7238">
        <w:rPr>
          <w:i/>
          <w:iCs/>
        </w:rPr>
        <w:t>§ 354, stk. 6, </w:t>
      </w:r>
      <w:r w:rsidRPr="009C7238">
        <w:t>indsættes som </w:t>
      </w:r>
      <w:r w:rsidRPr="009C7238">
        <w:rPr>
          <w:i/>
          <w:iCs/>
        </w:rPr>
        <w:t>nr. 46-48:</w:t>
      </w:r>
    </w:p>
    <w:p w14:paraId="33970FBA" w14:textId="77777777" w:rsidR="00841F4A" w:rsidRPr="009C7238" w:rsidRDefault="00841F4A" w:rsidP="00841F4A">
      <w:r w:rsidRPr="009C7238">
        <w:t>»46) Den Internationale Valutafond (IMF) og Verdensbanken med henblik på vurderinger som led i programmet til vurdering af den finansielle sektor efter en udtrykkelig anmodning og under forudsætning af, at Den Internationale Valutafond (IMF) og Verdensbanken har behov for oplysningerne til varetagelsen af deres opgaver.</w:t>
      </w:r>
    </w:p>
    <w:p w14:paraId="45430F56" w14:textId="77777777" w:rsidR="00841F4A" w:rsidRPr="009C7238" w:rsidRDefault="00841F4A" w:rsidP="00841F4A">
      <w:r w:rsidRPr="009C7238">
        <w:t>47) Den Internationale Betalingsbank (BIS) med henblik på kvantitative konsekvensanalyser efter en udtrykkelig anmodning og under forudsætning af, at Den Internationale Betalingsbank (BIS) har behov for oplysningerne til varetagelsen af sine opgaver.</w:t>
      </w:r>
    </w:p>
    <w:p w14:paraId="38B03BFF" w14:textId="77777777" w:rsidR="00841F4A" w:rsidRDefault="00841F4A" w:rsidP="00841F4A">
      <w:r w:rsidRPr="009C7238">
        <w:t>48) Rådet for Finansiel Stabilitet (FSB) med henblik på dets tilsynsfunktion efter en udtrykkelig anmodning og under forudsætning af, at Rådet for Finansiel Stabilitet (FSB) har behov for oplysningerne til varetagelsen af sine opgaver.«</w:t>
      </w:r>
    </w:p>
    <w:p w14:paraId="5BFA72BD" w14:textId="77777777" w:rsidR="004C0097" w:rsidRPr="009C7238" w:rsidRDefault="004C0097" w:rsidP="00841F4A"/>
    <w:p w14:paraId="321092FB" w14:textId="77777777" w:rsidR="00841F4A" w:rsidRDefault="00841F4A" w:rsidP="00841F4A">
      <w:r w:rsidRPr="009C7238">
        <w:rPr>
          <w:b/>
          <w:bCs/>
        </w:rPr>
        <w:t>112.</w:t>
      </w:r>
      <w:r w:rsidRPr="009C7238">
        <w:t> I </w:t>
      </w:r>
      <w:r w:rsidRPr="009C7238">
        <w:rPr>
          <w:i/>
          <w:iCs/>
        </w:rPr>
        <w:t>§ 354 e, stk. 1, 1. pkt., </w:t>
      </w:r>
      <w:r w:rsidRPr="009C7238">
        <w:t>indsættes efter »i henhold til«: »§ 269, stk. 1, eller«.</w:t>
      </w:r>
    </w:p>
    <w:p w14:paraId="40E36440" w14:textId="77777777" w:rsidR="00BB136B" w:rsidRPr="009C7238" w:rsidRDefault="00BB136B" w:rsidP="00841F4A"/>
    <w:p w14:paraId="6E89C683" w14:textId="77777777" w:rsidR="00841F4A" w:rsidRDefault="00841F4A" w:rsidP="00841F4A">
      <w:r w:rsidRPr="009C7238">
        <w:rPr>
          <w:b/>
          <w:bCs/>
        </w:rPr>
        <w:t>113.</w:t>
      </w:r>
      <w:r w:rsidRPr="009C7238">
        <w:t> I </w:t>
      </w:r>
      <w:r w:rsidRPr="009C7238">
        <w:rPr>
          <w:i/>
          <w:iCs/>
        </w:rPr>
        <w:t>§ 354 e, stk. 2, 1. pkt., </w:t>
      </w:r>
      <w:r w:rsidRPr="009C7238">
        <w:t>ændres »§ 71 a, stk. 1,« til: »§ 71 a, stk. 1 og stk. 2, 1. pkt., § 71 b, stk. 1, § 71 c, stk. 1, 2. pkt.,«, og efter »jf. § 125 b, stk. 1-4 og 6,« indsættes: »§ 182 b, stk. 1-3, §§ 182 c og 182 d, § 182 e, stk. 1-3, §§ 182 f, 259 a og 261, § 264, stk. 2, 3 og 5, § 264 a, § 265, stk. 2, 4 og 7, § 265 a, stk. 2, § 266, § 267, stk. 1, §§ 267 b og 267 c, § 267 d, stk. 1, § 268, §§ 269 a-269 e, § 272, stk. 7, § 274, stk. 1 og 2, § 275, stk. 1, 2, 4 og 5, § 276, stk. 1,«.</w:t>
      </w:r>
    </w:p>
    <w:p w14:paraId="36917292" w14:textId="77777777" w:rsidR="00BB136B" w:rsidRPr="009C7238" w:rsidRDefault="00BB136B" w:rsidP="00841F4A"/>
    <w:p w14:paraId="04E522EF" w14:textId="77777777" w:rsidR="00841F4A" w:rsidRDefault="00841F4A" w:rsidP="00841F4A">
      <w:r w:rsidRPr="009C7238">
        <w:rPr>
          <w:b/>
          <w:bCs/>
        </w:rPr>
        <w:t>114.</w:t>
      </w:r>
      <w:r w:rsidRPr="009C7238">
        <w:t> </w:t>
      </w:r>
      <w:r w:rsidR="00BB136B" w:rsidRPr="00BB136B">
        <w:t>(Sættes ikke i kraft for Grønland)</w:t>
      </w:r>
      <w:r w:rsidR="00BB136B">
        <w:t xml:space="preserve"> </w:t>
      </w:r>
    </w:p>
    <w:p w14:paraId="6579E0C5" w14:textId="77777777" w:rsidR="00BB136B" w:rsidRPr="009C7238" w:rsidRDefault="00BB136B" w:rsidP="00841F4A"/>
    <w:p w14:paraId="0FB0DD61" w14:textId="77777777" w:rsidR="00841F4A" w:rsidRPr="009C7238" w:rsidRDefault="00841F4A" w:rsidP="00841F4A">
      <w:r w:rsidRPr="009C7238">
        <w:rPr>
          <w:b/>
          <w:bCs/>
        </w:rPr>
        <w:t>115.</w:t>
      </w:r>
      <w:r w:rsidRPr="009C7238">
        <w:t> I </w:t>
      </w:r>
      <w:r w:rsidRPr="009C7238">
        <w:rPr>
          <w:i/>
          <w:iCs/>
        </w:rPr>
        <w:t>§ 355, stk. 2, </w:t>
      </w:r>
      <w:r w:rsidRPr="009C7238">
        <w:t>indsættes efter nr. 9 som nyt nummer:</w:t>
      </w:r>
    </w:p>
    <w:p w14:paraId="0F2996BA" w14:textId="77777777" w:rsidR="00841F4A" w:rsidRPr="009C7238" w:rsidRDefault="00841F4A" w:rsidP="00841F4A">
      <w:r w:rsidRPr="009C7238">
        <w:t xml:space="preserve">»10) Et medlem af bestyrelsen eller direktionen eller en kapitalejer i et pengeinstitut, et realkreditinstitut eller et fondsmæglerselskab I eller virksomheder, som Finanstilsynet </w:t>
      </w:r>
      <w:proofErr w:type="gramStart"/>
      <w:r w:rsidRPr="009C7238">
        <w:t>finder</w:t>
      </w:r>
      <w:proofErr w:type="gramEnd"/>
      <w:r w:rsidRPr="009C7238">
        <w:t xml:space="preserve"> har snævre forbindelser til pengeinstituttet, realkreditinstituttet eller fondsmæglerselskabet I, når Finanstilsynet træffer afgørelse om, at pengeinstituttet, realkreditinstituttet eller fondsmæglerselskabet I anses for nødlidende eller forventeligt nødlidende, jf. § 224 a.«</w:t>
      </w:r>
    </w:p>
    <w:p w14:paraId="498811CC" w14:textId="77777777" w:rsidR="00841F4A" w:rsidRDefault="00841F4A" w:rsidP="00841F4A">
      <w:r w:rsidRPr="009C7238">
        <w:t>Nr. 10-15 bliver herefter nr. 11-16.</w:t>
      </w:r>
    </w:p>
    <w:p w14:paraId="48F3EE34" w14:textId="77777777" w:rsidR="00BB136B" w:rsidRPr="009C7238" w:rsidRDefault="00BB136B" w:rsidP="00841F4A"/>
    <w:p w14:paraId="510612DD" w14:textId="77777777" w:rsidR="00841F4A" w:rsidRPr="009C7238" w:rsidRDefault="00841F4A" w:rsidP="00841F4A">
      <w:r w:rsidRPr="009C7238">
        <w:rPr>
          <w:b/>
          <w:bCs/>
        </w:rPr>
        <w:t>116.</w:t>
      </w:r>
      <w:r w:rsidRPr="009C7238">
        <w:t> </w:t>
      </w:r>
      <w:r w:rsidR="00ED2EE1" w:rsidRPr="00BB136B">
        <w:t>(Sættes ikke i kraft for Grønland)</w:t>
      </w:r>
      <w:r w:rsidR="00ED2EE1">
        <w:t xml:space="preserve"> </w:t>
      </w:r>
      <w:r w:rsidRPr="009C7238">
        <w:rPr>
          <w:i/>
          <w:iCs/>
        </w:rPr>
        <w:t>§ 361, stk. 3, </w:t>
      </w:r>
      <w:r w:rsidRPr="009C7238">
        <w:t>affattes således:</w:t>
      </w:r>
    </w:p>
    <w:p w14:paraId="710E772F" w14:textId="77777777" w:rsidR="00841F4A" w:rsidRPr="009C7238" w:rsidRDefault="00841F4A" w:rsidP="00841F4A">
      <w:r w:rsidRPr="009C7238">
        <w:rPr>
          <w:i/>
          <w:iCs/>
        </w:rPr>
        <w:t>»Stk. 3.</w:t>
      </w:r>
      <w:r w:rsidRPr="009C7238">
        <w:t> Følgende fysiske og juridiske personer omfattet af lov om betalinger betaler årligt et grundbeløb til Finanstilsynet:</w:t>
      </w:r>
    </w:p>
    <w:p w14:paraId="52FF2A2D" w14:textId="77777777" w:rsidR="00841F4A" w:rsidRPr="009C7238" w:rsidRDefault="00841F4A" w:rsidP="00841F4A">
      <w:r w:rsidRPr="009C7238">
        <w:t>1) Betalingsinstitutter betaler følgende:</w:t>
      </w:r>
    </w:p>
    <w:p w14:paraId="2201F3F7" w14:textId="77777777" w:rsidR="00841F4A" w:rsidRPr="009C7238" w:rsidRDefault="00841F4A" w:rsidP="00841F4A">
      <w:r w:rsidRPr="009C7238">
        <w:t>a) 25.000 kr., når instituttets samlede gennemførte betalingstransaktioner i 2. halvår af det foregående kalenderår og 1. halvår af det indeværende kalenderår er mindre end 250 mio. kr.</w:t>
      </w:r>
    </w:p>
    <w:p w14:paraId="3FF9089F" w14:textId="77777777" w:rsidR="00841F4A" w:rsidRPr="009C7238" w:rsidRDefault="00841F4A" w:rsidP="00841F4A">
      <w:r w:rsidRPr="009C7238">
        <w:t>b) 80.000 kr., når instituttets samlede gennemførte betalingstransaktioner i 2. halvår af det foregående kalenderår og 1. halvår af det indeværende kalenderår er mellem 250 mio. kr. og 100 mia. kr.</w:t>
      </w:r>
    </w:p>
    <w:p w14:paraId="4FCC96F3" w14:textId="77777777" w:rsidR="00841F4A" w:rsidRPr="009C7238" w:rsidRDefault="00841F4A" w:rsidP="00841F4A">
      <w:r w:rsidRPr="009C7238">
        <w:t>c) 500.000 kr., når instituttets samlede gennemførte betalingstransaktioner i 2. halvår af det foregående kalenderår og 1. halvår af det indeværende kalenderår er større end 100 mia. kr.</w:t>
      </w:r>
    </w:p>
    <w:p w14:paraId="76C7C449" w14:textId="77777777" w:rsidR="00841F4A" w:rsidRPr="009C7238" w:rsidRDefault="00841F4A" w:rsidP="00841F4A">
      <w:r w:rsidRPr="009C7238">
        <w:t>2) E-pengeinstitutter betaler følgende:</w:t>
      </w:r>
    </w:p>
    <w:p w14:paraId="68C226D1" w14:textId="77777777" w:rsidR="00841F4A" w:rsidRPr="009C7238" w:rsidRDefault="00841F4A" w:rsidP="00841F4A">
      <w:r w:rsidRPr="009C7238">
        <w:lastRenderedPageBreak/>
        <w:t>a) 25.000 kr., når summen af instituttets gennemsnitlige udestående elektroniske penge og instituttets samlede gennemførte betalingstransaktioner i 2. halvår af det foregående kalenderår og 1. halvår af det indeværende kalenderår er mindre end 250 mio. kr.</w:t>
      </w:r>
    </w:p>
    <w:p w14:paraId="7B581B54" w14:textId="77777777" w:rsidR="00841F4A" w:rsidRPr="009C7238" w:rsidRDefault="00841F4A" w:rsidP="00841F4A">
      <w:r w:rsidRPr="009C7238">
        <w:t>b) 80.000 kr., når summen af instituttets gennemsnitlige udestående elektroniske penge og instituttets samlede gennemførte betalingstransaktioner i 2. halvår af det foregående kalenderår og 1. halvår af det indeværende kalenderår er mellem 250 mio. kr. og 100 mia. kr.</w:t>
      </w:r>
    </w:p>
    <w:p w14:paraId="7E1D6BEF" w14:textId="77777777" w:rsidR="00841F4A" w:rsidRPr="009C7238" w:rsidRDefault="00841F4A" w:rsidP="00841F4A">
      <w:r w:rsidRPr="009C7238">
        <w:t>c) 500.000 kr., når summen af instituttets gennemsnitlige udestående elektroniske penge og instituttets samlede gennemførte betalingstransaktioner i 2. halvår af det foregående kalenderår og 1. halvår af det indeværende kalenderår er større end 100 mia. kr.</w:t>
      </w:r>
    </w:p>
    <w:p w14:paraId="49C2AAEE" w14:textId="77777777" w:rsidR="00841F4A" w:rsidRPr="009C7238" w:rsidRDefault="00841F4A" w:rsidP="00841F4A">
      <w:r w:rsidRPr="009C7238">
        <w:t>3) Virksomheder med begrænset tilladelse til udstedelse af elektroniske penge eller til at udbyde betalingstjenester betaler 11.100 kr.</w:t>
      </w:r>
    </w:p>
    <w:p w14:paraId="4C245715" w14:textId="77777777" w:rsidR="00841F4A" w:rsidRDefault="00841F4A" w:rsidP="00841F4A">
      <w:r w:rsidRPr="009C7238">
        <w:t>4) Virksomheder med tilladelse til at udbyde kontooplysningstjenester betaler 25.000 kr.«</w:t>
      </w:r>
    </w:p>
    <w:p w14:paraId="483930FC" w14:textId="77777777" w:rsidR="00380094" w:rsidRDefault="00380094" w:rsidP="00841F4A">
      <w:pPr>
        <w:rPr>
          <w:b/>
          <w:bCs/>
        </w:rPr>
      </w:pPr>
    </w:p>
    <w:p w14:paraId="292DACAD" w14:textId="5F54832D" w:rsidR="00841F4A" w:rsidRDefault="00841F4A" w:rsidP="00841F4A">
      <w:r w:rsidRPr="009C7238">
        <w:rPr>
          <w:b/>
          <w:bCs/>
        </w:rPr>
        <w:t>117.</w:t>
      </w:r>
      <w:r w:rsidRPr="009C7238">
        <w:t> </w:t>
      </w:r>
      <w:r w:rsidR="002F4802">
        <w:t xml:space="preserve">(Sættes ikke i kraft for Grønland) </w:t>
      </w:r>
    </w:p>
    <w:p w14:paraId="58463FD7" w14:textId="77777777" w:rsidR="00ED2EE1" w:rsidRPr="009C7238" w:rsidRDefault="00ED2EE1" w:rsidP="00841F4A"/>
    <w:p w14:paraId="1A0BF087" w14:textId="77777777" w:rsidR="00841F4A" w:rsidRPr="009C7238" w:rsidRDefault="00841F4A" w:rsidP="00841F4A">
      <w:r w:rsidRPr="009C7238">
        <w:rPr>
          <w:b/>
          <w:bCs/>
        </w:rPr>
        <w:t>118.</w:t>
      </w:r>
      <w:r w:rsidRPr="009C7238">
        <w:t> I </w:t>
      </w:r>
      <w:r w:rsidRPr="009C7238">
        <w:rPr>
          <w:i/>
          <w:iCs/>
        </w:rPr>
        <w:t>§ 372 </w:t>
      </w:r>
      <w:r w:rsidRPr="009C7238">
        <w:t>indsættes efter stk. 2 som nyt stykke:</w:t>
      </w:r>
    </w:p>
    <w:p w14:paraId="57172137" w14:textId="77777777" w:rsidR="00841F4A" w:rsidRPr="009C7238" w:rsidRDefault="00841F4A" w:rsidP="00841F4A">
      <w:r w:rsidRPr="009C7238">
        <w:rPr>
          <w:i/>
          <w:iCs/>
        </w:rPr>
        <w:t>»Stk. 3.</w:t>
      </w:r>
      <w:r w:rsidRPr="009C7238">
        <w:t> Afgørelser truffet af Finanstilsynet i henhold til § 224 a, der ønskes påklaget, skal indbringes for Erhvervsankenævnet, senest 24 timer efter at afgørelsen er meddelt den pågældende. Klageretten tilkommer den bestyrelse og direktion, der modtog afgørelsen. 2. pkt. gælder, uanset om Finansiel Stabilitet har overtaget kontrollen med virksomheden.«</w:t>
      </w:r>
    </w:p>
    <w:p w14:paraId="2D622155" w14:textId="77777777" w:rsidR="00841F4A" w:rsidRDefault="00841F4A" w:rsidP="00841F4A">
      <w:r w:rsidRPr="009C7238">
        <w:t>Stk. 3 og 4 bliver herefter stk. 4 og 5.</w:t>
      </w:r>
    </w:p>
    <w:p w14:paraId="28A5985D" w14:textId="77777777" w:rsidR="006A793F" w:rsidRPr="009C7238" w:rsidRDefault="006A793F" w:rsidP="00841F4A"/>
    <w:p w14:paraId="73D3037F" w14:textId="77777777" w:rsidR="00841F4A" w:rsidRPr="009C7238" w:rsidRDefault="00841F4A" w:rsidP="00841F4A">
      <w:r w:rsidRPr="009C7238">
        <w:rPr>
          <w:b/>
          <w:bCs/>
        </w:rPr>
        <w:t>119.</w:t>
      </w:r>
      <w:r w:rsidRPr="009C7238">
        <w:t> </w:t>
      </w:r>
      <w:r w:rsidR="006A793F" w:rsidRPr="00BB136B">
        <w:t>(Sættes ikke i kraft for Grønland)</w:t>
      </w:r>
      <w:r w:rsidR="006A793F" w:rsidRPr="009C7238">
        <w:t> </w:t>
      </w:r>
    </w:p>
    <w:p w14:paraId="3DA91280" w14:textId="77777777" w:rsidR="00380094" w:rsidRDefault="00380094" w:rsidP="00841F4A">
      <w:pPr>
        <w:rPr>
          <w:b/>
          <w:bCs/>
        </w:rPr>
      </w:pPr>
    </w:p>
    <w:p w14:paraId="013A0591" w14:textId="7DA1A7A3" w:rsidR="00841F4A" w:rsidRPr="009C7238" w:rsidRDefault="00841F4A" w:rsidP="00841F4A">
      <w:r w:rsidRPr="009C7238">
        <w:rPr>
          <w:b/>
          <w:bCs/>
        </w:rPr>
        <w:t>120.</w:t>
      </w:r>
      <w:r w:rsidRPr="009C7238">
        <w:t> I </w:t>
      </w:r>
      <w:r w:rsidRPr="009C7238">
        <w:rPr>
          <w:i/>
          <w:iCs/>
        </w:rPr>
        <w:t>§ 373, stk. 1, </w:t>
      </w:r>
      <w:r w:rsidRPr="009C7238">
        <w:t>udgår »§ 125 i, stk. 1,«, og »og 170-175 a« ændres til: »og 170-175 a, § 175 g, stk. 1, 5 og 6«.</w:t>
      </w:r>
    </w:p>
    <w:p w14:paraId="4601D642" w14:textId="77777777" w:rsidR="00380094" w:rsidRDefault="00380094" w:rsidP="00841F4A">
      <w:pPr>
        <w:rPr>
          <w:b/>
          <w:bCs/>
        </w:rPr>
      </w:pPr>
    </w:p>
    <w:p w14:paraId="29F44AD8" w14:textId="0D5D0E7F" w:rsidR="00841F4A" w:rsidRPr="009C7238" w:rsidRDefault="00841F4A" w:rsidP="00841F4A">
      <w:r w:rsidRPr="009C7238">
        <w:rPr>
          <w:b/>
          <w:bCs/>
        </w:rPr>
        <w:t>121.</w:t>
      </w:r>
      <w:r w:rsidRPr="009C7238">
        <w:t> I </w:t>
      </w:r>
      <w:r w:rsidRPr="009C7238">
        <w:rPr>
          <w:i/>
          <w:iCs/>
        </w:rPr>
        <w:t>§ 373, stk. 2, 1. pkt., </w:t>
      </w:r>
      <w:r w:rsidRPr="009C7238">
        <w:t xml:space="preserve">indsættes efter »§ 57, stk. 1,«: »§ 64, stk. 3,«, »§ 64 c, stk. 1, 3 og 5, jf. stk. 1 og 3, § 64 d, stk. 1, 2 og 4, § 70, stk. 1-5« ændres til: »§ 64 c, stk. 1, 3, 5 og 7, jf. stk. 1 og 3, § 64 d, stk. 1, 2 og 4-6, § 64 e, § 70, stk. 1-4«, »§ 77 g, stk. 1 og 3« ændres til: »§ 77 g, stk. 2«, efter »§ </w:t>
      </w:r>
      <w:r w:rsidR="0039489C">
        <w:t xml:space="preserve">254 b, stk. 1, 1. </w:t>
      </w:r>
      <w:proofErr w:type="spellStart"/>
      <w:r w:rsidR="0039489C">
        <w:t>pkt</w:t>
      </w:r>
      <w:proofErr w:type="spellEnd"/>
      <w:r w:rsidR="0039489C">
        <w:t xml:space="preserve">, og stk. 2, </w:t>
      </w:r>
      <w:r w:rsidRPr="009C7238">
        <w:t>« indsættes: »§ 259 a, «, og efter »§ 264, stk. 2« indsættes: »og 3, § 266, stk. 1, § 268, stk. 1-4, § 269 c«.</w:t>
      </w:r>
    </w:p>
    <w:p w14:paraId="4911B384" w14:textId="77777777" w:rsidR="00380094" w:rsidRDefault="00380094" w:rsidP="00841F4A">
      <w:pPr>
        <w:rPr>
          <w:b/>
          <w:bCs/>
        </w:rPr>
      </w:pPr>
    </w:p>
    <w:p w14:paraId="1BE7F8AB" w14:textId="4DE79A27" w:rsidR="00841F4A" w:rsidRPr="009C7238" w:rsidRDefault="00841F4A" w:rsidP="00841F4A">
      <w:r w:rsidRPr="009C7238">
        <w:rPr>
          <w:b/>
          <w:bCs/>
        </w:rPr>
        <w:t>122.</w:t>
      </w:r>
      <w:r w:rsidRPr="009C7238">
        <w:t> I </w:t>
      </w:r>
      <w:r w:rsidRPr="009C7238">
        <w:rPr>
          <w:i/>
          <w:iCs/>
        </w:rPr>
        <w:t>§ 373, stk. 3, 1. pkt., </w:t>
      </w:r>
      <w:r w:rsidRPr="009C7238">
        <w:t>indsættes efter »§ 152 k, stk. 4,«: »§ 175 g, stk. 3,«, og »§ 264, stk. 3,« ændres til: »§ 264, stk. 5, § 264 a, § 269 a, stk. 1,«.</w:t>
      </w:r>
    </w:p>
    <w:p w14:paraId="2B3BC661" w14:textId="77777777" w:rsidR="00380094" w:rsidRDefault="00380094" w:rsidP="00841F4A">
      <w:pPr>
        <w:rPr>
          <w:b/>
          <w:bCs/>
        </w:rPr>
      </w:pPr>
    </w:p>
    <w:p w14:paraId="2D3B7FF1" w14:textId="76A4CC3A" w:rsidR="00841F4A" w:rsidRPr="009C7238" w:rsidRDefault="00841F4A" w:rsidP="00841F4A">
      <w:r w:rsidRPr="009C7238">
        <w:rPr>
          <w:b/>
          <w:bCs/>
        </w:rPr>
        <w:t>123.</w:t>
      </w:r>
      <w:r w:rsidRPr="009C7238">
        <w:t> I </w:t>
      </w:r>
      <w:r w:rsidRPr="009C7238">
        <w:rPr>
          <w:i/>
          <w:iCs/>
        </w:rPr>
        <w:t>§ 373, stk. 9,</w:t>
      </w:r>
      <w:r w:rsidRPr="009C7238">
        <w:t> udgår »§ 125 i, stk. 1,«.</w:t>
      </w:r>
    </w:p>
    <w:p w14:paraId="34A61940" w14:textId="77777777" w:rsidR="00380094" w:rsidRDefault="00380094" w:rsidP="00841F4A">
      <w:pPr>
        <w:rPr>
          <w:b/>
          <w:bCs/>
        </w:rPr>
      </w:pPr>
    </w:p>
    <w:p w14:paraId="5EA80B24" w14:textId="75C228DA" w:rsidR="00841F4A" w:rsidRDefault="00841F4A" w:rsidP="00841F4A">
      <w:r w:rsidRPr="009C7238">
        <w:rPr>
          <w:b/>
          <w:bCs/>
        </w:rPr>
        <w:t>124.</w:t>
      </w:r>
      <w:r w:rsidRPr="009C7238">
        <w:t> Som </w:t>
      </w:r>
      <w:r w:rsidRPr="009C7238">
        <w:rPr>
          <w:i/>
          <w:iCs/>
        </w:rPr>
        <w:t>bilag 9 </w:t>
      </w:r>
      <w:r w:rsidRPr="009C7238">
        <w:t>og</w:t>
      </w:r>
      <w:r w:rsidRPr="009C7238">
        <w:rPr>
          <w:i/>
          <w:iCs/>
        </w:rPr>
        <w:t> 10 </w:t>
      </w:r>
      <w:r w:rsidRPr="009C7238">
        <w:t>indsættes bilag 1 og 2 til denne lov.</w:t>
      </w:r>
    </w:p>
    <w:p w14:paraId="6FC04A51" w14:textId="77777777" w:rsidR="007868CF" w:rsidRPr="009C7238" w:rsidRDefault="007868CF" w:rsidP="00841F4A"/>
    <w:p w14:paraId="3EEFECAD" w14:textId="77777777" w:rsidR="00841F4A" w:rsidRDefault="00841F4A" w:rsidP="00841F4A">
      <w:pPr>
        <w:jc w:val="center"/>
        <w:outlineLvl w:val="1"/>
        <w:rPr>
          <w:b/>
          <w:szCs w:val="21"/>
        </w:rPr>
      </w:pPr>
      <w:r>
        <w:rPr>
          <w:b/>
          <w:szCs w:val="21"/>
        </w:rPr>
        <w:t xml:space="preserve">§ </w:t>
      </w:r>
      <w:r w:rsidR="007868CF">
        <w:rPr>
          <w:b/>
          <w:szCs w:val="21"/>
        </w:rPr>
        <w:t>5</w:t>
      </w:r>
    </w:p>
    <w:p w14:paraId="15578E61" w14:textId="77777777" w:rsidR="00841F4A" w:rsidRDefault="00841F4A" w:rsidP="00841F4A">
      <w:pPr>
        <w:jc w:val="center"/>
        <w:outlineLvl w:val="1"/>
      </w:pPr>
    </w:p>
    <w:p w14:paraId="5AFDD76F" w14:textId="77777777" w:rsidR="00841F4A" w:rsidRDefault="00841F4A" w:rsidP="00841F4A">
      <w:pPr>
        <w:rPr>
          <w:rFonts w:cs="Arial"/>
          <w:szCs w:val="21"/>
        </w:rPr>
      </w:pPr>
      <w:r w:rsidRPr="00421C40">
        <w:rPr>
          <w:rFonts w:cs="Arial"/>
          <w:szCs w:val="21"/>
        </w:rPr>
        <w:t xml:space="preserve">I lov om finansiel virksomhed, som sat i kraft for </w:t>
      </w:r>
      <w:r w:rsidR="00B82E9D">
        <w:rPr>
          <w:szCs w:val="21"/>
        </w:rPr>
        <w:t>Grønland</w:t>
      </w:r>
      <w:r w:rsidRPr="00421C40">
        <w:rPr>
          <w:rFonts w:cs="Arial"/>
          <w:szCs w:val="21"/>
        </w:rPr>
        <w:t xml:space="preserve">, jf. § </w:t>
      </w:r>
      <w:r>
        <w:rPr>
          <w:rFonts w:cs="Arial"/>
          <w:szCs w:val="21"/>
        </w:rPr>
        <w:t>1</w:t>
      </w:r>
      <w:r w:rsidRPr="00421C40">
        <w:rPr>
          <w:rFonts w:cs="Arial"/>
          <w:szCs w:val="21"/>
        </w:rPr>
        <w:t xml:space="preserve">, foretages i medfør af </w:t>
      </w:r>
      <w:r>
        <w:rPr>
          <w:rFonts w:cs="Arial"/>
          <w:szCs w:val="21"/>
        </w:rPr>
        <w:t>§ 2</w:t>
      </w:r>
      <w:r w:rsidRPr="00421C40">
        <w:rPr>
          <w:rFonts w:cs="Arial"/>
          <w:szCs w:val="21"/>
        </w:rPr>
        <w:t xml:space="preserve"> i </w:t>
      </w:r>
      <w:r>
        <w:rPr>
          <w:szCs w:val="21"/>
        </w:rPr>
        <w:t>lov nr. 2223 af 29. december 2020</w:t>
      </w:r>
      <w:r w:rsidRPr="00421C40">
        <w:rPr>
          <w:rFonts w:cs="Arial"/>
          <w:szCs w:val="21"/>
        </w:rPr>
        <w:t xml:space="preserve"> følgende ændringer</w:t>
      </w:r>
      <w:r>
        <w:rPr>
          <w:rFonts w:cs="Arial"/>
          <w:szCs w:val="21"/>
        </w:rPr>
        <w:t>:</w:t>
      </w:r>
    </w:p>
    <w:p w14:paraId="573EA001" w14:textId="77777777" w:rsidR="00841F4A" w:rsidRDefault="00841F4A" w:rsidP="00841F4A">
      <w:pPr>
        <w:jc w:val="center"/>
        <w:outlineLvl w:val="1"/>
      </w:pPr>
    </w:p>
    <w:p w14:paraId="188D28AC" w14:textId="77777777" w:rsidR="00841F4A" w:rsidRPr="009C7238" w:rsidRDefault="00841F4A" w:rsidP="00841F4A">
      <w:r w:rsidRPr="009C7238">
        <w:rPr>
          <w:b/>
          <w:bCs/>
        </w:rPr>
        <w:t>1.</w:t>
      </w:r>
      <w:r w:rsidRPr="009C7238">
        <w:t> </w:t>
      </w:r>
      <w:r w:rsidRPr="009C7238">
        <w:rPr>
          <w:i/>
          <w:iCs/>
        </w:rPr>
        <w:t>§ 50, stk. 4, 2. pkt.,</w:t>
      </w:r>
      <w:r w:rsidRPr="009C7238">
        <w:t> affattes således:</w:t>
      </w:r>
    </w:p>
    <w:p w14:paraId="7A5E0DF2" w14:textId="77777777" w:rsidR="00841F4A" w:rsidRDefault="00841F4A" w:rsidP="00841F4A"/>
    <w:p w14:paraId="0549F75A" w14:textId="77777777" w:rsidR="00841F4A" w:rsidRPr="009C7238" w:rsidRDefault="00841F4A" w:rsidP="00841F4A">
      <w:r w:rsidRPr="009C7238">
        <w:lastRenderedPageBreak/>
        <w:t>»Finanstilsynet fastsætter endvidere nærmere regler for anbringelse af midler i værdipapirer og for afvikling af investeringer i aktiver, herunder om registrering og afregistrering i en værdipapircentral, kontoudskrift, værdiopgørelse og deponering.«</w:t>
      </w:r>
    </w:p>
    <w:p w14:paraId="01A2E3AF" w14:textId="77777777" w:rsidR="00841F4A" w:rsidRPr="004D1A02" w:rsidRDefault="00841F4A" w:rsidP="00841F4A">
      <w:pPr>
        <w:jc w:val="center"/>
        <w:outlineLvl w:val="1"/>
        <w:rPr>
          <w:b/>
          <w:szCs w:val="21"/>
        </w:rPr>
      </w:pPr>
    </w:p>
    <w:p w14:paraId="61055596" w14:textId="77777777" w:rsidR="00841F4A" w:rsidRPr="007868CF" w:rsidRDefault="007868CF" w:rsidP="007868CF">
      <w:pPr>
        <w:jc w:val="center"/>
        <w:rPr>
          <w:b/>
          <w:szCs w:val="21"/>
        </w:rPr>
      </w:pPr>
      <w:r w:rsidRPr="007868CF">
        <w:rPr>
          <w:b/>
          <w:szCs w:val="21"/>
        </w:rPr>
        <w:t>§ 6</w:t>
      </w:r>
    </w:p>
    <w:p w14:paraId="24B1515C" w14:textId="77777777" w:rsidR="007868CF" w:rsidRDefault="007868CF" w:rsidP="00841F4A">
      <w:pPr>
        <w:jc w:val="left"/>
        <w:rPr>
          <w:szCs w:val="21"/>
        </w:rPr>
      </w:pPr>
    </w:p>
    <w:p w14:paraId="7A8ECA2D" w14:textId="2711E966" w:rsidR="002F25C1" w:rsidRDefault="00841F4A" w:rsidP="00841F4A">
      <w:pPr>
        <w:jc w:val="left"/>
        <w:rPr>
          <w:szCs w:val="21"/>
        </w:rPr>
      </w:pPr>
      <w:r w:rsidRPr="007A2001">
        <w:rPr>
          <w:i/>
          <w:szCs w:val="21"/>
        </w:rPr>
        <w:t>Stk. 1.</w:t>
      </w:r>
      <w:r>
        <w:rPr>
          <w:szCs w:val="21"/>
        </w:rPr>
        <w:t xml:space="preserve"> Anordningen træder i kraft </w:t>
      </w:r>
      <w:r w:rsidR="00770A32">
        <w:rPr>
          <w:szCs w:val="21"/>
        </w:rPr>
        <w:t>[XXXXXXXXX]</w:t>
      </w:r>
      <w:r w:rsidR="00FC3D24">
        <w:rPr>
          <w:szCs w:val="21"/>
        </w:rPr>
        <w:t>,</w:t>
      </w:r>
      <w:r w:rsidR="002F25C1">
        <w:rPr>
          <w:szCs w:val="21"/>
        </w:rPr>
        <w:t xml:space="preserve"> </w:t>
      </w:r>
      <w:r w:rsidR="002F4802">
        <w:rPr>
          <w:szCs w:val="21"/>
        </w:rPr>
        <w:t>[</w:t>
      </w:r>
      <w:r w:rsidR="00FC3D24">
        <w:rPr>
          <w:szCs w:val="21"/>
        </w:rPr>
        <w:t xml:space="preserve"> jf. dog stk. 2</w:t>
      </w:r>
      <w:r w:rsidR="002F4802">
        <w:rPr>
          <w:szCs w:val="21"/>
        </w:rPr>
        <w:t>]</w:t>
      </w:r>
    </w:p>
    <w:p w14:paraId="418AEAA6" w14:textId="6E9C3AF5" w:rsidR="00841F4A" w:rsidRPr="00FC3D24" w:rsidRDefault="00841F4A" w:rsidP="00841F4A">
      <w:pPr>
        <w:jc w:val="left"/>
        <w:rPr>
          <w:szCs w:val="21"/>
        </w:rPr>
      </w:pPr>
      <w:r w:rsidRPr="007A2001">
        <w:rPr>
          <w:i/>
          <w:szCs w:val="21"/>
        </w:rPr>
        <w:t xml:space="preserve">Stk. 2. </w:t>
      </w:r>
      <w:r>
        <w:rPr>
          <w:szCs w:val="21"/>
        </w:rPr>
        <w:t>[Eventuelle overgangsordninger]</w:t>
      </w:r>
    </w:p>
    <w:p w14:paraId="0958ACF0" w14:textId="77777777" w:rsidR="00841F4A" w:rsidRDefault="00841F4A" w:rsidP="00841F4A">
      <w:pPr>
        <w:jc w:val="left"/>
        <w:rPr>
          <w:szCs w:val="21"/>
        </w:rPr>
      </w:pPr>
    </w:p>
    <w:p w14:paraId="29EF235E" w14:textId="77777777" w:rsidR="00841F4A" w:rsidRDefault="00841F4A" w:rsidP="00841F4A">
      <w:pPr>
        <w:jc w:val="left"/>
        <w:rPr>
          <w:szCs w:val="21"/>
        </w:rPr>
      </w:pPr>
    </w:p>
    <w:p w14:paraId="562C9F1E" w14:textId="77777777" w:rsidR="00841F4A" w:rsidRPr="00076E34" w:rsidRDefault="00841F4A" w:rsidP="00841F4A">
      <w:pPr>
        <w:jc w:val="left"/>
        <w:rPr>
          <w:rFonts w:cs="Arial"/>
          <w:szCs w:val="21"/>
        </w:rPr>
      </w:pPr>
    </w:p>
    <w:p w14:paraId="08E1372A" w14:textId="77777777" w:rsidR="00841F4A" w:rsidRPr="00076E34" w:rsidRDefault="00841F4A" w:rsidP="00841F4A">
      <w:pPr>
        <w:spacing w:line="240" w:lineRule="auto"/>
        <w:ind w:firstLine="240"/>
        <w:jc w:val="center"/>
        <w:rPr>
          <w:rFonts w:eastAsia="Times New Roman" w:cs="Arial"/>
          <w:i/>
          <w:iCs/>
          <w:color w:val="000000"/>
          <w:szCs w:val="21"/>
          <w:lang w:eastAsia="da-DK"/>
        </w:rPr>
      </w:pPr>
      <w:r w:rsidRPr="00076E34">
        <w:rPr>
          <w:rFonts w:eastAsia="Times New Roman" w:cs="Arial"/>
          <w:i/>
          <w:iCs/>
          <w:color w:val="000000"/>
          <w:szCs w:val="21"/>
          <w:lang w:eastAsia="da-DK"/>
        </w:rPr>
        <w:t>Givet på …, den ...</w:t>
      </w:r>
    </w:p>
    <w:p w14:paraId="430E0400" w14:textId="77777777" w:rsidR="00841F4A" w:rsidRPr="00076E34" w:rsidRDefault="00841F4A" w:rsidP="00841F4A">
      <w:pPr>
        <w:spacing w:line="240" w:lineRule="auto"/>
        <w:ind w:firstLine="240"/>
        <w:jc w:val="center"/>
        <w:rPr>
          <w:rFonts w:eastAsia="Times New Roman" w:cs="Arial"/>
          <w:color w:val="000000"/>
          <w:szCs w:val="21"/>
          <w:lang w:eastAsia="da-DK"/>
        </w:rPr>
      </w:pPr>
    </w:p>
    <w:p w14:paraId="0BBC4141" w14:textId="77777777" w:rsidR="00841F4A" w:rsidRPr="00076E34" w:rsidRDefault="00841F4A" w:rsidP="00841F4A">
      <w:pPr>
        <w:spacing w:line="240" w:lineRule="auto"/>
        <w:ind w:firstLine="240"/>
        <w:jc w:val="center"/>
        <w:rPr>
          <w:rFonts w:eastAsia="Times New Roman" w:cs="Arial"/>
          <w:color w:val="000000"/>
          <w:szCs w:val="21"/>
          <w:lang w:eastAsia="da-DK"/>
        </w:rPr>
      </w:pPr>
      <w:r w:rsidRPr="00076E34">
        <w:rPr>
          <w:rFonts w:eastAsia="Times New Roman" w:cs="Arial"/>
          <w:color w:val="000000"/>
          <w:szCs w:val="21"/>
          <w:lang w:eastAsia="da-DK"/>
        </w:rPr>
        <w:t xml:space="preserve">Under </w:t>
      </w:r>
      <w:proofErr w:type="gramStart"/>
      <w:r w:rsidRPr="00076E34">
        <w:rPr>
          <w:rFonts w:eastAsia="Times New Roman" w:cs="Arial"/>
          <w:color w:val="000000"/>
          <w:szCs w:val="21"/>
          <w:lang w:eastAsia="da-DK"/>
        </w:rPr>
        <w:t>Vor</w:t>
      </w:r>
      <w:proofErr w:type="gramEnd"/>
      <w:r w:rsidRPr="00076E34">
        <w:rPr>
          <w:rFonts w:eastAsia="Times New Roman" w:cs="Arial"/>
          <w:color w:val="000000"/>
          <w:szCs w:val="21"/>
          <w:lang w:eastAsia="da-DK"/>
        </w:rPr>
        <w:t xml:space="preserve"> Kongelige Hånd og Segl</w:t>
      </w:r>
    </w:p>
    <w:p w14:paraId="50201881" w14:textId="77777777" w:rsidR="00841F4A" w:rsidRPr="00076E34" w:rsidRDefault="00841F4A" w:rsidP="00841F4A">
      <w:pPr>
        <w:spacing w:line="240" w:lineRule="auto"/>
        <w:ind w:firstLine="240"/>
        <w:rPr>
          <w:rFonts w:eastAsia="Times New Roman" w:cs="Arial"/>
          <w:color w:val="000000"/>
          <w:szCs w:val="21"/>
          <w:lang w:eastAsia="da-DK"/>
        </w:rPr>
      </w:pPr>
    </w:p>
    <w:p w14:paraId="7A58E80C" w14:textId="77777777" w:rsidR="00841F4A" w:rsidRPr="00076E34" w:rsidRDefault="00841F4A" w:rsidP="00841F4A">
      <w:pPr>
        <w:spacing w:line="240" w:lineRule="auto"/>
        <w:ind w:firstLine="240"/>
        <w:rPr>
          <w:rFonts w:eastAsia="Times New Roman" w:cs="Arial"/>
          <w:color w:val="000000"/>
          <w:szCs w:val="21"/>
          <w:lang w:eastAsia="da-DK"/>
        </w:rPr>
      </w:pPr>
    </w:p>
    <w:p w14:paraId="3FCB16BC" w14:textId="77777777" w:rsidR="007868CF" w:rsidRDefault="00841F4A" w:rsidP="00841F4A">
      <w:pPr>
        <w:jc w:val="right"/>
        <w:rPr>
          <w:rFonts w:cs="Arial"/>
          <w:szCs w:val="21"/>
        </w:rPr>
      </w:pPr>
      <w:r w:rsidRPr="00076E34">
        <w:rPr>
          <w:rFonts w:cs="Arial"/>
          <w:szCs w:val="21"/>
        </w:rPr>
        <w:t>/…</w:t>
      </w:r>
    </w:p>
    <w:p w14:paraId="6D34063B" w14:textId="77777777" w:rsidR="007868CF" w:rsidRDefault="007868CF">
      <w:pPr>
        <w:spacing w:after="200" w:line="276" w:lineRule="auto"/>
        <w:jc w:val="left"/>
        <w:rPr>
          <w:rFonts w:cs="Arial"/>
          <w:szCs w:val="21"/>
        </w:rPr>
      </w:pPr>
      <w:r>
        <w:rPr>
          <w:rFonts w:cs="Arial"/>
          <w:szCs w:val="21"/>
        </w:rPr>
        <w:br w:type="page"/>
      </w:r>
    </w:p>
    <w:p w14:paraId="7FE000C3" w14:textId="77777777" w:rsidR="00841F4A" w:rsidRPr="009C7238" w:rsidRDefault="00841F4A" w:rsidP="00841F4A">
      <w:pPr>
        <w:jc w:val="right"/>
        <w:rPr>
          <w:rFonts w:cs="Arial"/>
          <w:b/>
          <w:bCs/>
          <w:szCs w:val="21"/>
        </w:rPr>
      </w:pPr>
      <w:r w:rsidRPr="009C7238">
        <w:rPr>
          <w:rFonts w:cs="Arial"/>
          <w:b/>
          <w:bCs/>
          <w:szCs w:val="21"/>
        </w:rPr>
        <w:lastRenderedPageBreak/>
        <w:t>Bilag 1</w:t>
      </w:r>
    </w:p>
    <w:p w14:paraId="4F8A3871" w14:textId="77777777" w:rsidR="00841F4A" w:rsidRPr="009C7238" w:rsidRDefault="00841F4A" w:rsidP="00770A32">
      <w:pPr>
        <w:jc w:val="left"/>
        <w:rPr>
          <w:rFonts w:cs="Arial"/>
          <w:szCs w:val="21"/>
        </w:rPr>
      </w:pPr>
      <w:r w:rsidRPr="009C7238">
        <w:rPr>
          <w:rFonts w:cs="Arial"/>
          <w:b/>
          <w:bCs/>
          <w:szCs w:val="21"/>
        </w:rPr>
        <w:t>»Bilag 9</w:t>
      </w:r>
    </w:p>
    <w:p w14:paraId="04A42DC8" w14:textId="77777777" w:rsidR="00841F4A" w:rsidRPr="009C7238" w:rsidRDefault="00841F4A" w:rsidP="00770A32">
      <w:pPr>
        <w:jc w:val="left"/>
        <w:rPr>
          <w:rFonts w:cs="Arial"/>
          <w:szCs w:val="21"/>
        </w:rPr>
      </w:pPr>
      <w:r w:rsidRPr="009C7238">
        <w:rPr>
          <w:rFonts w:cs="Arial"/>
          <w:b/>
          <w:bCs/>
          <w:szCs w:val="21"/>
        </w:rPr>
        <w:t>Beregninger vedrørende krav om nedskrivningsegnede passiver og subordination</w:t>
      </w:r>
    </w:p>
    <w:p w14:paraId="297D0642" w14:textId="77777777" w:rsidR="00841F4A" w:rsidRPr="009C7238" w:rsidRDefault="00841F4A" w:rsidP="00770A32">
      <w:pPr>
        <w:jc w:val="left"/>
        <w:rPr>
          <w:rFonts w:cs="Arial"/>
          <w:szCs w:val="21"/>
        </w:rPr>
      </w:pPr>
      <w:r w:rsidRPr="009C7238">
        <w:rPr>
          <w:rFonts w:cs="Arial"/>
          <w:i/>
          <w:iCs/>
          <w:szCs w:val="21"/>
        </w:rPr>
        <w:t>Vedrørende krav om nedskrivningsegnede passiver</w:t>
      </w:r>
    </w:p>
    <w:p w14:paraId="3C65D916" w14:textId="77777777" w:rsidR="00841F4A" w:rsidRPr="009C7238" w:rsidRDefault="00841F4A" w:rsidP="00770A32">
      <w:pPr>
        <w:jc w:val="left"/>
        <w:rPr>
          <w:rFonts w:cs="Arial"/>
          <w:szCs w:val="21"/>
        </w:rPr>
      </w:pPr>
      <w:r w:rsidRPr="009C7238">
        <w:rPr>
          <w:rFonts w:cs="Arial"/>
          <w:szCs w:val="21"/>
        </w:rPr>
        <w:t>1) Det beløb, Y, der henvises til i § 267 a, stk. 1, nr. 5, litra c, beregnes ved anvendelse af følgende formel:</w:t>
      </w:r>
    </w:p>
    <w:p w14:paraId="2A45E2EE" w14:textId="77777777" w:rsidR="00841F4A" w:rsidRDefault="00841F4A" w:rsidP="00770A32">
      <w:pPr>
        <w:jc w:val="left"/>
        <w:rPr>
          <w:rFonts w:cs="Arial"/>
          <w:szCs w:val="21"/>
        </w:rPr>
      </w:pPr>
    </w:p>
    <w:p w14:paraId="561F984E" w14:textId="77777777" w:rsidR="00841F4A" w:rsidRPr="009C7238" w:rsidRDefault="00841F4A" w:rsidP="00770A32">
      <w:pPr>
        <w:jc w:val="left"/>
        <w:rPr>
          <w:rFonts w:cs="Arial"/>
          <w:szCs w:val="21"/>
        </w:rPr>
      </w:pPr>
      <w:r w:rsidRPr="009C7238">
        <w:rPr>
          <w:rFonts w:cs="Arial"/>
          <w:szCs w:val="21"/>
        </w:rPr>
        <w:t>Y=α-(β+γ) (1)</w:t>
      </w:r>
    </w:p>
    <w:p w14:paraId="1522CBFE" w14:textId="77777777" w:rsidR="00841F4A" w:rsidRDefault="00841F4A" w:rsidP="00770A32">
      <w:pPr>
        <w:jc w:val="left"/>
        <w:rPr>
          <w:rFonts w:cs="Arial"/>
          <w:szCs w:val="21"/>
        </w:rPr>
      </w:pPr>
    </w:p>
    <w:p w14:paraId="72F89913" w14:textId="77777777" w:rsidR="00841F4A" w:rsidRPr="009C7238" w:rsidRDefault="00841F4A" w:rsidP="00770A32">
      <w:pPr>
        <w:jc w:val="left"/>
        <w:rPr>
          <w:rFonts w:cs="Arial"/>
          <w:szCs w:val="21"/>
        </w:rPr>
      </w:pPr>
      <w:r w:rsidRPr="009C7238">
        <w:rPr>
          <w:rFonts w:cs="Arial"/>
          <w:szCs w:val="21"/>
        </w:rPr>
        <w:t>α = Det beløb, der udgør kravet om nedskrivningsegnede passiver for virksomheden, som er dattervirksomhed af afviklingsenheden, men som ikke selv er en afviklingsenhed, jf. § 267, stk. 1.</w:t>
      </w:r>
    </w:p>
    <w:p w14:paraId="46156AE2" w14:textId="77777777" w:rsidR="00841F4A" w:rsidRDefault="00841F4A" w:rsidP="00770A32">
      <w:pPr>
        <w:jc w:val="left"/>
        <w:rPr>
          <w:rFonts w:cs="Arial"/>
          <w:szCs w:val="21"/>
        </w:rPr>
      </w:pPr>
    </w:p>
    <w:p w14:paraId="3EB2390B" w14:textId="77777777" w:rsidR="00841F4A" w:rsidRPr="009C7238" w:rsidRDefault="00841F4A" w:rsidP="00770A32">
      <w:pPr>
        <w:jc w:val="left"/>
        <w:rPr>
          <w:rFonts w:cs="Arial"/>
          <w:szCs w:val="21"/>
        </w:rPr>
      </w:pPr>
      <w:r w:rsidRPr="009C7238">
        <w:rPr>
          <w:rFonts w:cs="Arial"/>
          <w:szCs w:val="21"/>
        </w:rPr>
        <w:t>β = Det kapitalgrundlag, der er udstedt i overensstemmelse med § 267 e, nr. 1 og 2.</w:t>
      </w:r>
    </w:p>
    <w:p w14:paraId="564325C6" w14:textId="77777777" w:rsidR="00841F4A" w:rsidRDefault="00841F4A" w:rsidP="00770A32">
      <w:pPr>
        <w:jc w:val="left"/>
        <w:rPr>
          <w:rFonts w:cs="Arial"/>
          <w:szCs w:val="21"/>
        </w:rPr>
      </w:pPr>
    </w:p>
    <w:p w14:paraId="690D0168" w14:textId="77777777" w:rsidR="00841F4A" w:rsidRDefault="00841F4A" w:rsidP="00770A32">
      <w:pPr>
        <w:jc w:val="left"/>
        <w:rPr>
          <w:rFonts w:cs="Arial"/>
          <w:szCs w:val="21"/>
        </w:rPr>
      </w:pPr>
      <w:r w:rsidRPr="009C7238">
        <w:rPr>
          <w:rFonts w:cs="Arial"/>
          <w:szCs w:val="21"/>
        </w:rPr>
        <w:t>γ = De passiver, der er udstedt til og købt af afviklingsenheden, enten direkte eller indirekte gennem andre enheder i samme afviklingskoncern.</w:t>
      </w:r>
    </w:p>
    <w:p w14:paraId="32FBE2E0" w14:textId="77777777" w:rsidR="00841F4A" w:rsidRPr="009C7238" w:rsidRDefault="00841F4A" w:rsidP="00770A32">
      <w:pPr>
        <w:jc w:val="left"/>
        <w:rPr>
          <w:rFonts w:cs="Arial"/>
          <w:szCs w:val="21"/>
        </w:rPr>
      </w:pPr>
    </w:p>
    <w:p w14:paraId="043B7B07" w14:textId="77777777" w:rsidR="00841F4A" w:rsidRPr="009C7238" w:rsidRDefault="00841F4A" w:rsidP="00770A32">
      <w:pPr>
        <w:jc w:val="left"/>
        <w:rPr>
          <w:rFonts w:cs="Arial"/>
          <w:szCs w:val="21"/>
        </w:rPr>
      </w:pPr>
      <w:r w:rsidRPr="009C7238">
        <w:rPr>
          <w:rFonts w:cs="Arial"/>
          <w:i/>
          <w:iCs/>
          <w:szCs w:val="21"/>
        </w:rPr>
        <w:t>Vedrørende krav om subordination af nedskrivningsegnede passiver</w:t>
      </w:r>
    </w:p>
    <w:p w14:paraId="78EB723D" w14:textId="77777777" w:rsidR="00841F4A" w:rsidRDefault="00841F4A" w:rsidP="00770A32">
      <w:pPr>
        <w:jc w:val="left"/>
        <w:rPr>
          <w:rFonts w:cs="Arial"/>
          <w:szCs w:val="21"/>
        </w:rPr>
      </w:pPr>
      <w:r w:rsidRPr="009C7238">
        <w:rPr>
          <w:rFonts w:cs="Arial"/>
          <w:szCs w:val="21"/>
        </w:rPr>
        <w:t>2) Det beløb, X, der henvises til i § 267 c, stk. 2, beregnes ved anvendelse af følgende formel:</w:t>
      </w:r>
    </w:p>
    <w:p w14:paraId="7B8A7EED" w14:textId="77777777" w:rsidR="00841F4A" w:rsidRPr="009C7238"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8130"/>
      </w:tblGrid>
      <w:tr w:rsidR="00841F4A" w:rsidRPr="009C7238" w14:paraId="091F4BF9" w14:textId="77777777" w:rsidTr="00841F4A">
        <w:tc>
          <w:tcPr>
            <w:tcW w:w="0" w:type="auto"/>
            <w:tcBorders>
              <w:top w:val="nil"/>
              <w:left w:val="nil"/>
              <w:bottom w:val="nil"/>
              <w:right w:val="nil"/>
            </w:tcBorders>
            <w:hideMark/>
          </w:tcPr>
          <w:tbl>
            <w:tblPr>
              <w:tblW w:w="8130" w:type="dxa"/>
              <w:tblCellMar>
                <w:top w:w="15" w:type="dxa"/>
                <w:left w:w="15" w:type="dxa"/>
                <w:bottom w:w="15" w:type="dxa"/>
                <w:right w:w="15" w:type="dxa"/>
              </w:tblCellMar>
              <w:tblLook w:val="04A0" w:firstRow="1" w:lastRow="0" w:firstColumn="1" w:lastColumn="0" w:noHBand="0" w:noVBand="1"/>
            </w:tblPr>
            <w:tblGrid>
              <w:gridCol w:w="1669"/>
              <w:gridCol w:w="835"/>
              <w:gridCol w:w="5626"/>
            </w:tblGrid>
            <w:tr w:rsidR="00841F4A" w:rsidRPr="009C7238" w14:paraId="09FF5FB5" w14:textId="77777777">
              <w:tc>
                <w:tcPr>
                  <w:tcW w:w="0" w:type="auto"/>
                  <w:vMerge w:val="restart"/>
                  <w:tcBorders>
                    <w:top w:val="nil"/>
                    <w:left w:val="nil"/>
                    <w:bottom w:val="nil"/>
                    <w:right w:val="nil"/>
                  </w:tcBorders>
                  <w:vAlign w:val="center"/>
                  <w:hideMark/>
                </w:tcPr>
                <w:p w14:paraId="0B34322D" w14:textId="77777777" w:rsidR="00841F4A" w:rsidRPr="009C7238" w:rsidRDefault="00841F4A" w:rsidP="00770A32">
                  <w:pPr>
                    <w:jc w:val="left"/>
                    <w:rPr>
                      <w:rFonts w:cs="Arial"/>
                      <w:szCs w:val="21"/>
                    </w:rPr>
                  </w:pPr>
                  <w:r w:rsidRPr="009C7238">
                    <w:rPr>
                      <w:rFonts w:cs="Arial"/>
                      <w:szCs w:val="21"/>
                    </w:rPr>
                    <w:t>X = ( 1 – (</w:t>
                  </w:r>
                </w:p>
              </w:tc>
              <w:tc>
                <w:tcPr>
                  <w:tcW w:w="0" w:type="auto"/>
                  <w:tcBorders>
                    <w:top w:val="nil"/>
                    <w:left w:val="nil"/>
                    <w:bottom w:val="single" w:sz="8" w:space="0" w:color="000000"/>
                    <w:right w:val="nil"/>
                  </w:tcBorders>
                  <w:hideMark/>
                </w:tcPr>
                <w:p w14:paraId="6C75A75C" w14:textId="77777777" w:rsidR="00841F4A" w:rsidRPr="009C7238" w:rsidRDefault="00841F4A" w:rsidP="00770A32">
                  <w:pPr>
                    <w:jc w:val="left"/>
                    <w:rPr>
                      <w:rFonts w:cs="Arial"/>
                      <w:szCs w:val="21"/>
                    </w:rPr>
                  </w:pPr>
                  <w:r w:rsidRPr="009C7238">
                    <w:rPr>
                      <w:rFonts w:cs="Arial"/>
                      <w:szCs w:val="21"/>
                    </w:rPr>
                    <w:t>δ</w:t>
                  </w:r>
                </w:p>
              </w:tc>
              <w:tc>
                <w:tcPr>
                  <w:tcW w:w="0" w:type="auto"/>
                  <w:vMerge w:val="restart"/>
                  <w:tcBorders>
                    <w:top w:val="nil"/>
                    <w:left w:val="nil"/>
                    <w:bottom w:val="nil"/>
                    <w:right w:val="nil"/>
                  </w:tcBorders>
                  <w:vAlign w:val="center"/>
                  <w:hideMark/>
                </w:tcPr>
                <w:p w14:paraId="78A26B68" w14:textId="77777777" w:rsidR="00841F4A" w:rsidRPr="009C7238" w:rsidRDefault="00841F4A" w:rsidP="00770A32">
                  <w:pPr>
                    <w:jc w:val="left"/>
                    <w:rPr>
                      <w:rFonts w:cs="Arial"/>
                      <w:szCs w:val="21"/>
                    </w:rPr>
                  </w:pPr>
                  <w:r w:rsidRPr="009C7238">
                    <w:rPr>
                      <w:rFonts w:cs="Arial"/>
                      <w:szCs w:val="21"/>
                    </w:rPr>
                    <w:t>)) x 8% af de samlede passiver (2)</w:t>
                  </w:r>
                </w:p>
              </w:tc>
            </w:tr>
            <w:tr w:rsidR="00841F4A" w:rsidRPr="009C7238" w14:paraId="785197D6" w14:textId="77777777">
              <w:tc>
                <w:tcPr>
                  <w:tcW w:w="0" w:type="auto"/>
                  <w:vMerge/>
                  <w:tcBorders>
                    <w:top w:val="nil"/>
                    <w:left w:val="nil"/>
                    <w:bottom w:val="nil"/>
                    <w:right w:val="nil"/>
                  </w:tcBorders>
                  <w:vAlign w:val="center"/>
                  <w:hideMark/>
                </w:tcPr>
                <w:p w14:paraId="25075E06" w14:textId="77777777" w:rsidR="00841F4A" w:rsidRPr="009C7238" w:rsidRDefault="00841F4A" w:rsidP="00770A32">
                  <w:pPr>
                    <w:jc w:val="left"/>
                    <w:rPr>
                      <w:rFonts w:cs="Arial"/>
                      <w:szCs w:val="21"/>
                    </w:rPr>
                  </w:pPr>
                </w:p>
              </w:tc>
              <w:tc>
                <w:tcPr>
                  <w:tcW w:w="0" w:type="auto"/>
                  <w:tcBorders>
                    <w:top w:val="single" w:sz="8" w:space="0" w:color="000000"/>
                    <w:left w:val="nil"/>
                    <w:bottom w:val="nil"/>
                    <w:right w:val="nil"/>
                  </w:tcBorders>
                  <w:hideMark/>
                </w:tcPr>
                <w:p w14:paraId="26AED9A8" w14:textId="77777777" w:rsidR="00841F4A" w:rsidRPr="009C7238" w:rsidRDefault="00841F4A" w:rsidP="00770A32">
                  <w:pPr>
                    <w:jc w:val="left"/>
                    <w:rPr>
                      <w:rFonts w:cs="Arial"/>
                      <w:szCs w:val="21"/>
                    </w:rPr>
                  </w:pPr>
                  <w:r w:rsidRPr="009C7238">
                    <w:rPr>
                      <w:rFonts w:cs="Arial"/>
                      <w:szCs w:val="21"/>
                    </w:rPr>
                    <w:t>(</w:t>
                  </w:r>
                  <w:proofErr w:type="spellStart"/>
                  <w:r w:rsidRPr="009C7238">
                    <w:rPr>
                      <w:rFonts w:cs="Arial"/>
                      <w:szCs w:val="21"/>
                    </w:rPr>
                    <w:t>ε+ζ</w:t>
                  </w:r>
                  <w:proofErr w:type="spellEnd"/>
                  <w:r w:rsidRPr="009C7238">
                    <w:rPr>
                      <w:rFonts w:cs="Arial"/>
                      <w:szCs w:val="21"/>
                    </w:rPr>
                    <w:t>)</w:t>
                  </w:r>
                </w:p>
              </w:tc>
              <w:tc>
                <w:tcPr>
                  <w:tcW w:w="0" w:type="auto"/>
                  <w:vMerge/>
                  <w:tcBorders>
                    <w:top w:val="nil"/>
                    <w:left w:val="nil"/>
                    <w:bottom w:val="nil"/>
                    <w:right w:val="nil"/>
                  </w:tcBorders>
                  <w:vAlign w:val="center"/>
                  <w:hideMark/>
                </w:tcPr>
                <w:p w14:paraId="1CE0D4D4" w14:textId="77777777" w:rsidR="00841F4A" w:rsidRPr="009C7238" w:rsidRDefault="00841F4A" w:rsidP="00770A32">
                  <w:pPr>
                    <w:jc w:val="left"/>
                    <w:rPr>
                      <w:rFonts w:cs="Arial"/>
                      <w:szCs w:val="21"/>
                    </w:rPr>
                  </w:pPr>
                </w:p>
              </w:tc>
            </w:tr>
          </w:tbl>
          <w:p w14:paraId="6D3AF03D" w14:textId="77777777" w:rsidR="00841F4A" w:rsidRPr="009C7238" w:rsidRDefault="00841F4A" w:rsidP="00770A32">
            <w:pPr>
              <w:jc w:val="left"/>
              <w:rPr>
                <w:rFonts w:cs="Arial"/>
                <w:szCs w:val="21"/>
              </w:rPr>
            </w:pPr>
          </w:p>
        </w:tc>
      </w:tr>
    </w:tbl>
    <w:p w14:paraId="10B25405" w14:textId="77777777" w:rsidR="00841F4A" w:rsidRDefault="00841F4A" w:rsidP="00770A32">
      <w:pPr>
        <w:jc w:val="left"/>
        <w:rPr>
          <w:rFonts w:cs="Arial"/>
          <w:szCs w:val="21"/>
        </w:rPr>
      </w:pPr>
    </w:p>
    <w:p w14:paraId="244DFF03" w14:textId="77777777" w:rsidR="00841F4A" w:rsidRPr="009C7238" w:rsidRDefault="00841F4A" w:rsidP="00770A32">
      <w:pPr>
        <w:jc w:val="left"/>
        <w:rPr>
          <w:rFonts w:cs="Arial"/>
          <w:szCs w:val="21"/>
        </w:rPr>
      </w:pPr>
      <w:r w:rsidRPr="009C7238">
        <w:rPr>
          <w:rFonts w:cs="Arial"/>
          <w:szCs w:val="21"/>
        </w:rPr>
        <w:t xml:space="preserve">δ = 3,5 %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w:t>
      </w:r>
    </w:p>
    <w:p w14:paraId="5F3CDC99" w14:textId="77777777" w:rsidR="00841F4A" w:rsidRDefault="00841F4A" w:rsidP="00770A32">
      <w:pPr>
        <w:jc w:val="left"/>
        <w:rPr>
          <w:rFonts w:cs="Arial"/>
          <w:szCs w:val="21"/>
        </w:rPr>
      </w:pPr>
    </w:p>
    <w:p w14:paraId="3CE7B080" w14:textId="77777777" w:rsidR="00841F4A" w:rsidRPr="009C7238" w:rsidRDefault="00841F4A" w:rsidP="00770A32">
      <w:pPr>
        <w:jc w:val="left"/>
        <w:rPr>
          <w:rFonts w:cs="Arial"/>
          <w:szCs w:val="21"/>
        </w:rPr>
      </w:pPr>
      <w:r w:rsidRPr="009C7238">
        <w:rPr>
          <w:rFonts w:cs="Arial"/>
          <w:szCs w:val="21"/>
        </w:rPr>
        <w:t xml:space="preserve">ε = Summen af 18 %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w:t>
      </w:r>
    </w:p>
    <w:p w14:paraId="1F6AECF4" w14:textId="77777777" w:rsidR="00841F4A" w:rsidRDefault="00841F4A" w:rsidP="00770A32">
      <w:pPr>
        <w:jc w:val="left"/>
        <w:rPr>
          <w:rFonts w:cs="Arial"/>
          <w:szCs w:val="21"/>
        </w:rPr>
      </w:pPr>
    </w:p>
    <w:p w14:paraId="641106EF" w14:textId="77777777" w:rsidR="00841F4A" w:rsidRPr="009C7238" w:rsidRDefault="00841F4A" w:rsidP="00770A32">
      <w:pPr>
        <w:jc w:val="left"/>
        <w:rPr>
          <w:rFonts w:cs="Arial"/>
          <w:szCs w:val="21"/>
        </w:rPr>
      </w:pPr>
      <w:r w:rsidRPr="009C7238">
        <w:rPr>
          <w:rFonts w:cs="Arial"/>
          <w:szCs w:val="21"/>
        </w:rPr>
        <w:t>ζ = Det kombinerede kapitalbufferkrav.</w:t>
      </w:r>
    </w:p>
    <w:p w14:paraId="7C43E4CC" w14:textId="77777777" w:rsidR="00841F4A" w:rsidRDefault="00841F4A" w:rsidP="00770A32">
      <w:pPr>
        <w:jc w:val="left"/>
        <w:rPr>
          <w:rFonts w:cs="Arial"/>
          <w:szCs w:val="21"/>
        </w:rPr>
      </w:pPr>
    </w:p>
    <w:p w14:paraId="53AD6E7A" w14:textId="77777777" w:rsidR="00841F4A" w:rsidRPr="009C7238" w:rsidRDefault="00841F4A" w:rsidP="00770A32">
      <w:pPr>
        <w:jc w:val="left"/>
        <w:rPr>
          <w:rFonts w:cs="Arial"/>
          <w:szCs w:val="21"/>
        </w:rPr>
      </w:pPr>
      <w:r w:rsidRPr="009C7238">
        <w:rPr>
          <w:rFonts w:cs="Arial"/>
          <w:szCs w:val="21"/>
        </w:rPr>
        <w:t>3) Det beløb, Z, der henvises til i § 267 b, stk. 1, og § 267 c, stk. 4, beregnes ved anvendelse af følgende formel:</w:t>
      </w:r>
    </w:p>
    <w:p w14:paraId="3F742EA3" w14:textId="77777777" w:rsidR="00841F4A" w:rsidRDefault="00841F4A" w:rsidP="00770A32">
      <w:pPr>
        <w:jc w:val="left"/>
        <w:rPr>
          <w:rFonts w:cs="Arial"/>
          <w:szCs w:val="21"/>
        </w:rPr>
      </w:pPr>
    </w:p>
    <w:p w14:paraId="672E07C4" w14:textId="77777777" w:rsidR="00841F4A" w:rsidRPr="009C7238" w:rsidRDefault="00841F4A" w:rsidP="00770A32">
      <w:pPr>
        <w:jc w:val="left"/>
        <w:rPr>
          <w:rFonts w:cs="Arial"/>
          <w:szCs w:val="21"/>
        </w:rPr>
      </w:pPr>
      <w:r w:rsidRPr="009C7238">
        <w:rPr>
          <w:rFonts w:cs="Arial"/>
          <w:szCs w:val="21"/>
        </w:rPr>
        <w:t>Z=2×η+2×θ+ι (3)</w:t>
      </w:r>
    </w:p>
    <w:p w14:paraId="6BECE143" w14:textId="77777777" w:rsidR="00841F4A" w:rsidRDefault="00841F4A" w:rsidP="00770A32">
      <w:pPr>
        <w:jc w:val="left"/>
        <w:rPr>
          <w:rFonts w:cs="Arial"/>
          <w:szCs w:val="21"/>
        </w:rPr>
      </w:pPr>
    </w:p>
    <w:p w14:paraId="798AB93A" w14:textId="77777777" w:rsidR="00841F4A" w:rsidRPr="009C7238" w:rsidRDefault="00841F4A" w:rsidP="00770A32">
      <w:pPr>
        <w:jc w:val="left"/>
        <w:rPr>
          <w:rFonts w:cs="Arial"/>
          <w:szCs w:val="21"/>
        </w:rPr>
      </w:pPr>
      <w:r w:rsidRPr="009C7238">
        <w:rPr>
          <w:rFonts w:cs="Arial"/>
          <w:szCs w:val="21"/>
        </w:rPr>
        <w:t xml:space="preserve">η = Beløbet i medfør af kravet i artikel 92, stk. 1, litra c,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w:t>
      </w:r>
    </w:p>
    <w:p w14:paraId="59F0E9DE" w14:textId="77777777" w:rsidR="00841F4A" w:rsidRDefault="00841F4A" w:rsidP="00770A32">
      <w:pPr>
        <w:jc w:val="left"/>
        <w:rPr>
          <w:rFonts w:cs="Arial"/>
          <w:szCs w:val="21"/>
        </w:rPr>
      </w:pPr>
    </w:p>
    <w:p w14:paraId="0A48D6F9" w14:textId="77777777" w:rsidR="00841F4A" w:rsidRPr="009C7238" w:rsidRDefault="00841F4A" w:rsidP="00770A32">
      <w:pPr>
        <w:jc w:val="left"/>
        <w:rPr>
          <w:rFonts w:cs="Arial"/>
          <w:szCs w:val="21"/>
        </w:rPr>
      </w:pPr>
      <w:r w:rsidRPr="009C7238">
        <w:rPr>
          <w:rFonts w:cs="Arial"/>
          <w:szCs w:val="21"/>
        </w:rPr>
        <w:t>θ = Beløbet i medfør af det individuelle solvenskrav fastsat i medfør af § 124, stk. 3, eller individuelle solvensbehov fastsat i medfør af § 124, stk. 2.</w:t>
      </w:r>
    </w:p>
    <w:p w14:paraId="276BC276" w14:textId="77777777" w:rsidR="00841F4A" w:rsidRDefault="00841F4A" w:rsidP="00770A32">
      <w:pPr>
        <w:jc w:val="left"/>
        <w:rPr>
          <w:rFonts w:cs="Arial"/>
          <w:szCs w:val="21"/>
        </w:rPr>
      </w:pPr>
    </w:p>
    <w:p w14:paraId="6C0FDE97" w14:textId="77777777" w:rsidR="00841F4A" w:rsidRPr="009C7238" w:rsidRDefault="00841F4A" w:rsidP="00770A32">
      <w:pPr>
        <w:jc w:val="left"/>
        <w:rPr>
          <w:rFonts w:cs="Arial"/>
          <w:szCs w:val="21"/>
        </w:rPr>
      </w:pPr>
      <w:r w:rsidRPr="009C7238">
        <w:rPr>
          <w:rFonts w:cs="Arial"/>
          <w:szCs w:val="21"/>
        </w:rPr>
        <w:t>ι = Beløbet i medfør af det kombinerede kapitalbufferkrav.«</w:t>
      </w:r>
    </w:p>
    <w:p w14:paraId="31B2C504" w14:textId="77777777" w:rsidR="008B13D3" w:rsidRDefault="008B13D3" w:rsidP="00841F4A">
      <w:pPr>
        <w:jc w:val="right"/>
        <w:rPr>
          <w:rFonts w:cs="Arial"/>
          <w:b/>
          <w:bCs/>
          <w:szCs w:val="21"/>
        </w:rPr>
      </w:pPr>
    </w:p>
    <w:p w14:paraId="761AAF66" w14:textId="0536A78C" w:rsidR="00841F4A" w:rsidRDefault="00841F4A" w:rsidP="00770A32">
      <w:pPr>
        <w:jc w:val="left"/>
        <w:rPr>
          <w:rFonts w:cs="Arial"/>
          <w:b/>
          <w:bCs/>
          <w:szCs w:val="21"/>
        </w:rPr>
      </w:pPr>
      <w:r w:rsidRPr="009C7238">
        <w:rPr>
          <w:rFonts w:cs="Arial"/>
          <w:b/>
          <w:bCs/>
          <w:szCs w:val="21"/>
        </w:rPr>
        <w:lastRenderedPageBreak/>
        <w:t>Bilag 2»Bilag 10Beregninger i relation til beføjelsen til at forbyde visse udlodninger</w:t>
      </w:r>
    </w:p>
    <w:p w14:paraId="78C7D7C2" w14:textId="77777777" w:rsidR="00841F4A" w:rsidRPr="009C7238" w:rsidRDefault="00841F4A" w:rsidP="00770A32">
      <w:pPr>
        <w:jc w:val="left"/>
        <w:rPr>
          <w:rFonts w:cs="Arial"/>
          <w:szCs w:val="21"/>
        </w:rPr>
      </w:pPr>
    </w:p>
    <w:p w14:paraId="25AD297C" w14:textId="77777777" w:rsidR="00841F4A" w:rsidRDefault="00841F4A" w:rsidP="00770A32">
      <w:pPr>
        <w:jc w:val="left"/>
        <w:rPr>
          <w:rFonts w:cs="Arial"/>
          <w:szCs w:val="21"/>
        </w:rPr>
      </w:pPr>
      <w:r w:rsidRPr="009C7238">
        <w:rPr>
          <w:rFonts w:cs="Arial"/>
          <w:szCs w:val="21"/>
        </w:rPr>
        <w:t>1) Det maksimale udlodningsbeløb, Y, der henvises til i § 269 a, stk. 1, 2. pkt., beregnes ved anvendelse af følgende formel: at multiplicere den sum, der beregnes i overensstemmelse med nr. 2 i nærværende bilag, med den faktor, der fastsættes i overensstemmelse med nr. 3 i nærværende bilag.</w:t>
      </w:r>
    </w:p>
    <w:p w14:paraId="7F1D4532" w14:textId="77777777" w:rsidR="00841F4A" w:rsidRPr="009C7238" w:rsidRDefault="00841F4A" w:rsidP="00770A32">
      <w:pPr>
        <w:jc w:val="left"/>
        <w:rPr>
          <w:rFonts w:cs="Arial"/>
          <w:szCs w:val="21"/>
        </w:rPr>
      </w:pPr>
    </w:p>
    <w:p w14:paraId="20F4967D" w14:textId="77777777" w:rsidR="00841F4A" w:rsidRDefault="00841F4A" w:rsidP="00770A32">
      <w:pPr>
        <w:jc w:val="left"/>
        <w:rPr>
          <w:rFonts w:cs="Arial"/>
          <w:szCs w:val="21"/>
        </w:rPr>
      </w:pPr>
      <w:r w:rsidRPr="009C7238">
        <w:rPr>
          <w:rFonts w:cs="Arial"/>
          <w:szCs w:val="21"/>
        </w:rPr>
        <w:t>Y=(α+β-γ)× δ (1)</w:t>
      </w:r>
    </w:p>
    <w:p w14:paraId="623DEEAF" w14:textId="77777777" w:rsidR="00841F4A" w:rsidRPr="009C7238" w:rsidRDefault="00841F4A" w:rsidP="00770A32">
      <w:pPr>
        <w:jc w:val="left"/>
        <w:rPr>
          <w:rFonts w:cs="Arial"/>
          <w:szCs w:val="21"/>
        </w:rPr>
      </w:pPr>
    </w:p>
    <w:p w14:paraId="7CFA8F08" w14:textId="77777777" w:rsidR="00841F4A" w:rsidRPr="009C7238" w:rsidRDefault="00841F4A" w:rsidP="00770A32">
      <w:pPr>
        <w:jc w:val="left"/>
        <w:rPr>
          <w:rFonts w:cs="Arial"/>
          <w:szCs w:val="21"/>
        </w:rPr>
      </w:pPr>
      <w:r w:rsidRPr="009C7238">
        <w:rPr>
          <w:rFonts w:cs="Arial"/>
          <w:szCs w:val="21"/>
        </w:rPr>
        <w:t xml:space="preserve">α = Eventuelle foreløbige overskud, som ikke indgår i den egentlige kernekapital i henhold til artikel 26, stk. 2,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efter udlodning af overskud eller betalinger som følge af de handlinger, der er omhandlet i § 269 a, stk. 2, nr. 1-3.</w:t>
      </w:r>
    </w:p>
    <w:p w14:paraId="334E0F7B" w14:textId="77777777" w:rsidR="00841F4A" w:rsidRDefault="00841F4A" w:rsidP="00770A32">
      <w:pPr>
        <w:jc w:val="left"/>
        <w:rPr>
          <w:rFonts w:cs="Arial"/>
          <w:szCs w:val="21"/>
        </w:rPr>
      </w:pPr>
    </w:p>
    <w:p w14:paraId="54B4B8F9" w14:textId="77777777" w:rsidR="00841F4A" w:rsidRPr="009C7238" w:rsidRDefault="00841F4A" w:rsidP="00770A32">
      <w:pPr>
        <w:jc w:val="left"/>
        <w:rPr>
          <w:rFonts w:cs="Arial"/>
          <w:szCs w:val="21"/>
        </w:rPr>
      </w:pPr>
      <w:r w:rsidRPr="009C7238">
        <w:rPr>
          <w:rFonts w:cs="Arial"/>
          <w:szCs w:val="21"/>
        </w:rPr>
        <w:t xml:space="preserve">β = Eventuelle overskud ved årets udgang, som ikke indgår i den egentlige kernekapital i henhold til artikel 26, stk. 2,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efter udlodning af overskud eller betalinger som følge af de handlinger, der er omhandlet i § 269 a, stk. 2, nr. 1-3.</w:t>
      </w:r>
    </w:p>
    <w:p w14:paraId="342919C0" w14:textId="77777777" w:rsidR="00841F4A" w:rsidRDefault="00841F4A" w:rsidP="00770A32">
      <w:pPr>
        <w:jc w:val="left"/>
        <w:rPr>
          <w:rFonts w:cs="Arial"/>
          <w:szCs w:val="21"/>
        </w:rPr>
      </w:pPr>
    </w:p>
    <w:p w14:paraId="27CDA6CE" w14:textId="77777777" w:rsidR="00841F4A" w:rsidRPr="009C7238" w:rsidRDefault="00841F4A" w:rsidP="00770A32">
      <w:pPr>
        <w:jc w:val="left"/>
        <w:rPr>
          <w:rFonts w:cs="Arial"/>
          <w:szCs w:val="21"/>
        </w:rPr>
      </w:pPr>
      <w:r w:rsidRPr="009C7238">
        <w:rPr>
          <w:rFonts w:cs="Arial"/>
          <w:szCs w:val="21"/>
        </w:rPr>
        <w:t>γ = det beløb, som skulle betales i skat, hvis de poster, der er omhandlet i α og β, blev tilbageholdt.</w:t>
      </w:r>
    </w:p>
    <w:p w14:paraId="1784EE53" w14:textId="77777777" w:rsidR="00841F4A" w:rsidRDefault="00841F4A" w:rsidP="00770A32">
      <w:pPr>
        <w:jc w:val="left"/>
        <w:rPr>
          <w:rFonts w:cs="Arial"/>
          <w:szCs w:val="21"/>
        </w:rPr>
      </w:pPr>
    </w:p>
    <w:p w14:paraId="61B7B68C" w14:textId="5254DEE4" w:rsidR="00841F4A" w:rsidRPr="009C7238" w:rsidRDefault="00841F4A" w:rsidP="00770A32">
      <w:pPr>
        <w:jc w:val="left"/>
        <w:rPr>
          <w:rFonts w:cs="Arial"/>
          <w:szCs w:val="21"/>
        </w:rPr>
      </w:pPr>
      <w:r w:rsidRPr="009C7238">
        <w:rPr>
          <w:rFonts w:cs="Arial"/>
          <w:szCs w:val="21"/>
        </w:rPr>
        <w:t xml:space="preserve">δ = 0, hvis den egentlige kernekapital, som enheden opretholder, og som ikke anvendes til at opfylde nogen af kravene fastsat i artikel 92 a i Europa-Parlamentets og Rådets forordning (EU) nr. 575/2013 om </w:t>
      </w:r>
      <w:r w:rsidR="00C62D80">
        <w:rPr>
          <w:rFonts w:cs="Arial"/>
          <w:szCs w:val="21"/>
        </w:rPr>
        <w:t>tilsynsmæssige krav til kreditinstitutter og investeringsselskaber, som sat i kraft for Grønland ved lov</w:t>
      </w:r>
      <w:r w:rsidR="00F378C4">
        <w:rPr>
          <w:rFonts w:cs="Arial"/>
          <w:szCs w:val="21"/>
        </w:rPr>
        <w:t>,</w:t>
      </w:r>
      <w:r w:rsidRPr="009C7238">
        <w:rPr>
          <w:rFonts w:cs="Arial"/>
          <w:szCs w:val="21"/>
        </w:rPr>
        <w:t xml:space="preserve"> og krav om nedskrivningsegnede passiver, jf. § 266, udtrykt som en procentdel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befinder sig i det kombinerede kapitalbufferkravs første (dvs. nedre) kvartil.</w:t>
      </w:r>
    </w:p>
    <w:p w14:paraId="5FE3153D" w14:textId="77777777" w:rsidR="00841F4A" w:rsidRDefault="00841F4A" w:rsidP="00770A32">
      <w:pPr>
        <w:jc w:val="left"/>
        <w:rPr>
          <w:rFonts w:cs="Arial"/>
          <w:szCs w:val="21"/>
        </w:rPr>
      </w:pPr>
    </w:p>
    <w:p w14:paraId="25B2B315" w14:textId="667CBBE6" w:rsidR="00841F4A" w:rsidRPr="009C7238" w:rsidRDefault="00841F4A" w:rsidP="00770A32">
      <w:pPr>
        <w:jc w:val="left"/>
        <w:rPr>
          <w:rFonts w:cs="Arial"/>
          <w:szCs w:val="21"/>
        </w:rPr>
      </w:pPr>
      <w:r w:rsidRPr="009C7238">
        <w:rPr>
          <w:rFonts w:cs="Arial"/>
          <w:szCs w:val="21"/>
        </w:rPr>
        <w:t xml:space="preserve">δ = 0,2, hvis den egentlige kernekapital, som enheden opretholder, og som ikke anvendes til at opfylde nogen af kravene fastsat i artikel 92 a i Europa-Parlamentets og Rådets forordning (EU) nr. 575/2013 om </w:t>
      </w:r>
      <w:r w:rsidR="00C62D80">
        <w:rPr>
          <w:rFonts w:cs="Arial"/>
          <w:szCs w:val="21"/>
        </w:rPr>
        <w:t>tilsynsmæssige krav til kreditinstitutter og investeringsselskaber, som sat i kraft for Grønland ved lov</w:t>
      </w:r>
      <w:r w:rsidR="00F378C4">
        <w:rPr>
          <w:rFonts w:cs="Arial"/>
          <w:szCs w:val="21"/>
        </w:rPr>
        <w:t>,</w:t>
      </w:r>
      <w:r w:rsidRPr="009C7238">
        <w:rPr>
          <w:rFonts w:cs="Arial"/>
          <w:szCs w:val="21"/>
        </w:rPr>
        <w:t xml:space="preserve"> og krav om nedskrivningsegnede passiver, jf. § 266, udtrykt som en procentdel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befinder sig i det kombinerede kapitalbufferkravs anden kvartil.</w:t>
      </w:r>
    </w:p>
    <w:p w14:paraId="538CF203" w14:textId="77777777" w:rsidR="00841F4A" w:rsidRDefault="00841F4A" w:rsidP="00770A32">
      <w:pPr>
        <w:jc w:val="left"/>
        <w:rPr>
          <w:rFonts w:cs="Arial"/>
          <w:szCs w:val="21"/>
        </w:rPr>
      </w:pPr>
    </w:p>
    <w:p w14:paraId="612D3E92" w14:textId="40928EA6" w:rsidR="00841F4A" w:rsidRDefault="00841F4A" w:rsidP="00770A32">
      <w:pPr>
        <w:jc w:val="left"/>
        <w:rPr>
          <w:rFonts w:cs="Arial"/>
          <w:szCs w:val="21"/>
        </w:rPr>
      </w:pPr>
      <w:r w:rsidRPr="009C7238">
        <w:rPr>
          <w:rFonts w:cs="Arial"/>
          <w:szCs w:val="21"/>
        </w:rPr>
        <w:t xml:space="preserve">δ = 0,4, hvis den egentlige kernekapital, som enheden opretholder, og som ikke anvendes til at opfylde kravene fastsat i artikel 92 a i Europa-Parlamentets og Rådets forordning (EU) nr. 575/2013 om </w:t>
      </w:r>
      <w:r w:rsidR="00C62D80">
        <w:rPr>
          <w:rFonts w:cs="Arial"/>
          <w:szCs w:val="21"/>
        </w:rPr>
        <w:t>tilsynsmæssige krav til kreditinstitutter og investeringsselskaber, som sat i kraft for Grønland ved lov</w:t>
      </w:r>
      <w:r w:rsidR="00F378C4">
        <w:rPr>
          <w:rFonts w:cs="Arial"/>
          <w:szCs w:val="21"/>
        </w:rPr>
        <w:t>,</w:t>
      </w:r>
      <w:r w:rsidRPr="009C7238">
        <w:rPr>
          <w:rFonts w:cs="Arial"/>
          <w:szCs w:val="21"/>
        </w:rPr>
        <w:t xml:space="preserve"> og krav om nedskrivningsegnede passiver, jf. § 266, udtrykt som en procentdel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befinder sig i det kombinerede kapitalbufferkravs tredje kvartil.</w:t>
      </w:r>
    </w:p>
    <w:p w14:paraId="1FC64CF2" w14:textId="77777777" w:rsidR="00841F4A" w:rsidRPr="009C7238" w:rsidRDefault="00841F4A" w:rsidP="00770A32">
      <w:pPr>
        <w:jc w:val="left"/>
        <w:rPr>
          <w:rFonts w:cs="Arial"/>
          <w:szCs w:val="21"/>
        </w:rPr>
      </w:pPr>
    </w:p>
    <w:p w14:paraId="15829497" w14:textId="41E9C16D" w:rsidR="00841F4A" w:rsidRDefault="00841F4A" w:rsidP="00770A32">
      <w:pPr>
        <w:jc w:val="left"/>
        <w:rPr>
          <w:rFonts w:cs="Arial"/>
          <w:szCs w:val="21"/>
        </w:rPr>
      </w:pPr>
      <w:r w:rsidRPr="009C7238">
        <w:rPr>
          <w:rFonts w:cs="Arial"/>
          <w:szCs w:val="21"/>
        </w:rPr>
        <w:t xml:space="preserve">δ = 0,6, hvis den egentlige kernekapital, som enheden opretholder, og som ikke anvendes til at opfylde kravene fastsat i artikel 92 a i Europa-Parlamentets og Rådets forordning (EU) nr. 575/2013 om </w:t>
      </w:r>
      <w:r w:rsidR="00C62D80">
        <w:rPr>
          <w:rFonts w:cs="Arial"/>
          <w:szCs w:val="21"/>
        </w:rPr>
        <w:lastRenderedPageBreak/>
        <w:t>tilsynsmæssige krav til kreditinstitutter og investeringsselskaber, som sat i kraft for Grønland ved lov</w:t>
      </w:r>
      <w:r w:rsidR="00F378C4">
        <w:rPr>
          <w:rFonts w:cs="Arial"/>
          <w:szCs w:val="21"/>
        </w:rPr>
        <w:t>,</w:t>
      </w:r>
      <w:r w:rsidRPr="009C7238">
        <w:rPr>
          <w:rFonts w:cs="Arial"/>
          <w:szCs w:val="21"/>
        </w:rPr>
        <w:t xml:space="preserve"> og krav om nedskrivningsegnede passiver, jf. § 266, udtrykt som en procentdel af den samlede risikoeksponering beregnet i overensstemmelse med artikel 92, stk. 3, i Europa-Parlamentets og Rådets forordning (EU) nr. 575/2013 om </w:t>
      </w:r>
      <w:r w:rsidR="00C62D80">
        <w:rPr>
          <w:rFonts w:cs="Arial"/>
          <w:szCs w:val="21"/>
        </w:rPr>
        <w:t>tilsynsmæssige krav til kreditinstitutter og investeringsselskaber, som sat i kraft for Grønland ved lov</w:t>
      </w:r>
      <w:r w:rsidRPr="009C7238">
        <w:rPr>
          <w:rFonts w:cs="Arial"/>
          <w:szCs w:val="21"/>
        </w:rPr>
        <w:t>, befinder sig i det kombinerede kapitalbufferkravs fjerde (dvs. øvre) kvartil.</w:t>
      </w:r>
    </w:p>
    <w:p w14:paraId="4D8B32EE" w14:textId="77777777" w:rsidR="00841F4A" w:rsidRPr="009C7238" w:rsidRDefault="00841F4A" w:rsidP="00770A32">
      <w:pPr>
        <w:jc w:val="left"/>
        <w:rPr>
          <w:rFonts w:cs="Arial"/>
          <w:szCs w:val="21"/>
        </w:rPr>
      </w:pPr>
    </w:p>
    <w:p w14:paraId="702DB8A3" w14:textId="77777777" w:rsidR="00841F4A" w:rsidRDefault="00841F4A" w:rsidP="00770A32">
      <w:pPr>
        <w:jc w:val="left"/>
        <w:rPr>
          <w:rFonts w:cs="Arial"/>
          <w:szCs w:val="21"/>
        </w:rPr>
      </w:pPr>
      <w:r w:rsidRPr="009C7238">
        <w:rPr>
          <w:rFonts w:cs="Arial"/>
          <w:szCs w:val="21"/>
        </w:rPr>
        <w:t>2) Den nedre grænse for det kombinerede kapitalbufferkravs kvartil, X, der henvises til i nr. 1, beregnes med følgende formel:</w:t>
      </w:r>
    </w:p>
    <w:p w14:paraId="25113FCD" w14:textId="77777777" w:rsidR="00841F4A" w:rsidRPr="009C7238"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725"/>
      </w:tblGrid>
      <w:tr w:rsidR="00841F4A" w:rsidRPr="009C7238" w14:paraId="44756D62" w14:textId="77777777" w:rsidTr="00841F4A">
        <w:tc>
          <w:tcPr>
            <w:tcW w:w="0" w:type="auto"/>
            <w:tcBorders>
              <w:top w:val="nil"/>
              <w:left w:val="nil"/>
              <w:bottom w:val="nil"/>
              <w:right w:val="nil"/>
            </w:tcBorders>
            <w:hideMark/>
          </w:tcPr>
          <w:tbl>
            <w:tblPr>
              <w:tblW w:w="1725" w:type="dxa"/>
              <w:tblCellMar>
                <w:top w:w="15" w:type="dxa"/>
                <w:left w:w="15" w:type="dxa"/>
                <w:bottom w:w="15" w:type="dxa"/>
                <w:right w:w="15" w:type="dxa"/>
              </w:tblCellMar>
              <w:tblLook w:val="04A0" w:firstRow="1" w:lastRow="0" w:firstColumn="1" w:lastColumn="0" w:noHBand="0" w:noVBand="1"/>
            </w:tblPr>
            <w:tblGrid>
              <w:gridCol w:w="459"/>
              <w:gridCol w:w="1266"/>
            </w:tblGrid>
            <w:tr w:rsidR="00841F4A" w:rsidRPr="009C7238" w14:paraId="5194AF7B" w14:textId="77777777">
              <w:tc>
                <w:tcPr>
                  <w:tcW w:w="0" w:type="auto"/>
                  <w:vMerge w:val="restart"/>
                  <w:tcBorders>
                    <w:top w:val="nil"/>
                    <w:left w:val="nil"/>
                    <w:bottom w:val="nil"/>
                    <w:right w:val="nil"/>
                  </w:tcBorders>
                  <w:vAlign w:val="center"/>
                  <w:hideMark/>
                </w:tcPr>
                <w:p w14:paraId="21C9553F" w14:textId="77777777" w:rsidR="00841F4A" w:rsidRPr="009C7238" w:rsidRDefault="00841F4A" w:rsidP="00770A32">
                  <w:pPr>
                    <w:jc w:val="left"/>
                    <w:rPr>
                      <w:rFonts w:cs="Arial"/>
                      <w:szCs w:val="21"/>
                    </w:rPr>
                  </w:pPr>
                  <w:r w:rsidRPr="009C7238">
                    <w:rPr>
                      <w:rFonts w:cs="Arial"/>
                      <w:szCs w:val="21"/>
                    </w:rPr>
                    <w:t>X =</w:t>
                  </w:r>
                </w:p>
              </w:tc>
              <w:tc>
                <w:tcPr>
                  <w:tcW w:w="0" w:type="auto"/>
                  <w:tcBorders>
                    <w:top w:val="nil"/>
                    <w:left w:val="nil"/>
                    <w:bottom w:val="single" w:sz="8" w:space="0" w:color="000000"/>
                    <w:right w:val="nil"/>
                  </w:tcBorders>
                  <w:vAlign w:val="center"/>
                  <w:hideMark/>
                </w:tcPr>
                <w:p w14:paraId="43D80716" w14:textId="77777777" w:rsidR="00841F4A" w:rsidRPr="009C7238" w:rsidRDefault="00841F4A" w:rsidP="00770A32">
                  <w:pPr>
                    <w:jc w:val="left"/>
                    <w:rPr>
                      <w:rFonts w:cs="Arial"/>
                      <w:szCs w:val="21"/>
                    </w:rPr>
                  </w:pPr>
                  <w:r w:rsidRPr="009C7238">
                    <w:rPr>
                      <w:rFonts w:cs="Arial"/>
                      <w:szCs w:val="21"/>
                    </w:rPr>
                    <w:t>ε × (</w:t>
                  </w:r>
                  <w:proofErr w:type="spellStart"/>
                  <w:r w:rsidRPr="009C7238">
                    <w:rPr>
                      <w:rFonts w:cs="Arial"/>
                      <w:szCs w:val="21"/>
                    </w:rPr>
                    <w:t>Q</w:t>
                  </w:r>
                  <w:r w:rsidRPr="009C7238">
                    <w:rPr>
                      <w:rFonts w:cs="Arial"/>
                      <w:szCs w:val="21"/>
                      <w:vertAlign w:val="subscript"/>
                    </w:rPr>
                    <w:t>n</w:t>
                  </w:r>
                  <w:proofErr w:type="spellEnd"/>
                  <w:r w:rsidRPr="009C7238">
                    <w:rPr>
                      <w:rFonts w:cs="Arial"/>
                      <w:szCs w:val="21"/>
                      <w:vertAlign w:val="subscript"/>
                    </w:rPr>
                    <w:t> </w:t>
                  </w:r>
                  <w:r w:rsidRPr="009C7238">
                    <w:rPr>
                      <w:rFonts w:cs="Arial"/>
                      <w:szCs w:val="21"/>
                    </w:rPr>
                    <w:t>-1)</w:t>
                  </w:r>
                </w:p>
              </w:tc>
            </w:tr>
            <w:tr w:rsidR="00841F4A" w:rsidRPr="009C7238" w14:paraId="186C741D" w14:textId="77777777">
              <w:tc>
                <w:tcPr>
                  <w:tcW w:w="0" w:type="auto"/>
                  <w:vMerge/>
                  <w:tcBorders>
                    <w:top w:val="nil"/>
                    <w:left w:val="nil"/>
                    <w:bottom w:val="nil"/>
                    <w:right w:val="nil"/>
                  </w:tcBorders>
                  <w:vAlign w:val="center"/>
                  <w:hideMark/>
                </w:tcPr>
                <w:p w14:paraId="501CEF61" w14:textId="77777777" w:rsidR="00841F4A" w:rsidRPr="009C7238"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1183316" w14:textId="77777777" w:rsidR="00841F4A" w:rsidRPr="009C7238" w:rsidRDefault="00841F4A" w:rsidP="00770A32">
                  <w:pPr>
                    <w:jc w:val="left"/>
                    <w:rPr>
                      <w:rFonts w:cs="Arial"/>
                      <w:szCs w:val="21"/>
                    </w:rPr>
                  </w:pPr>
                  <w:r w:rsidRPr="009C7238">
                    <w:rPr>
                      <w:rFonts w:cs="Arial"/>
                      <w:szCs w:val="21"/>
                    </w:rPr>
                    <w:t>4</w:t>
                  </w:r>
                </w:p>
              </w:tc>
            </w:tr>
          </w:tbl>
          <w:p w14:paraId="13AF3AF4" w14:textId="77777777" w:rsidR="00841F4A" w:rsidRPr="009C7238" w:rsidRDefault="00841F4A" w:rsidP="00770A32">
            <w:pPr>
              <w:jc w:val="left"/>
              <w:rPr>
                <w:rFonts w:cs="Arial"/>
                <w:szCs w:val="21"/>
              </w:rPr>
            </w:pPr>
          </w:p>
        </w:tc>
      </w:tr>
    </w:tbl>
    <w:p w14:paraId="67F2166A" w14:textId="77777777" w:rsidR="00841F4A" w:rsidRDefault="00841F4A" w:rsidP="00770A32">
      <w:pPr>
        <w:jc w:val="left"/>
        <w:rPr>
          <w:rFonts w:cs="Arial"/>
          <w:szCs w:val="21"/>
        </w:rPr>
      </w:pPr>
    </w:p>
    <w:p w14:paraId="4D52BF84" w14:textId="77777777" w:rsidR="00841F4A" w:rsidRPr="009C7238" w:rsidRDefault="00841F4A" w:rsidP="00770A32">
      <w:pPr>
        <w:jc w:val="left"/>
        <w:rPr>
          <w:rFonts w:cs="Arial"/>
          <w:szCs w:val="21"/>
        </w:rPr>
      </w:pPr>
      <w:proofErr w:type="spellStart"/>
      <w:r w:rsidRPr="009C7238">
        <w:rPr>
          <w:rFonts w:cs="Arial"/>
          <w:szCs w:val="21"/>
        </w:rPr>
        <w:t>Q</w:t>
      </w:r>
      <w:r w:rsidRPr="009C7238">
        <w:rPr>
          <w:rFonts w:cs="Arial"/>
          <w:szCs w:val="21"/>
          <w:vertAlign w:val="subscript"/>
        </w:rPr>
        <w:t>n</w:t>
      </w:r>
      <w:proofErr w:type="spellEnd"/>
      <w:r w:rsidRPr="009C7238">
        <w:rPr>
          <w:rFonts w:cs="Arial"/>
          <w:szCs w:val="21"/>
          <w:vertAlign w:val="subscript"/>
        </w:rPr>
        <w:t> </w:t>
      </w:r>
      <w:r w:rsidRPr="009C7238">
        <w:rPr>
          <w:rFonts w:cs="Arial"/>
          <w:szCs w:val="21"/>
        </w:rPr>
        <w:t>= Den berørte kvartils ordenstal</w:t>
      </w:r>
    </w:p>
    <w:p w14:paraId="7A8A1114" w14:textId="77777777" w:rsidR="00841F4A" w:rsidRDefault="00841F4A" w:rsidP="00770A32">
      <w:pPr>
        <w:jc w:val="left"/>
        <w:rPr>
          <w:rFonts w:cs="Arial"/>
          <w:szCs w:val="21"/>
        </w:rPr>
      </w:pPr>
    </w:p>
    <w:p w14:paraId="1DBE1C36" w14:textId="77777777" w:rsidR="00841F4A" w:rsidRPr="009C7238" w:rsidRDefault="00841F4A" w:rsidP="00770A32">
      <w:pPr>
        <w:jc w:val="left"/>
        <w:rPr>
          <w:rFonts w:cs="Arial"/>
          <w:szCs w:val="21"/>
        </w:rPr>
      </w:pPr>
      <w:r w:rsidRPr="009C7238">
        <w:rPr>
          <w:rFonts w:cs="Arial"/>
          <w:szCs w:val="21"/>
        </w:rPr>
        <w:t>ε = Det kombinerede bufferkrav</w:t>
      </w:r>
    </w:p>
    <w:p w14:paraId="214D057B" w14:textId="77777777" w:rsidR="00841F4A" w:rsidRDefault="00841F4A" w:rsidP="00770A32">
      <w:pPr>
        <w:jc w:val="left"/>
        <w:rPr>
          <w:rFonts w:cs="Arial"/>
          <w:szCs w:val="21"/>
        </w:rPr>
      </w:pPr>
    </w:p>
    <w:p w14:paraId="22D80C90" w14:textId="77777777" w:rsidR="00841F4A" w:rsidRDefault="00841F4A" w:rsidP="00770A32">
      <w:pPr>
        <w:jc w:val="left"/>
        <w:rPr>
          <w:rFonts w:cs="Arial"/>
          <w:szCs w:val="21"/>
        </w:rPr>
      </w:pPr>
      <w:r w:rsidRPr="009C7238">
        <w:rPr>
          <w:rFonts w:cs="Arial"/>
          <w:szCs w:val="21"/>
        </w:rPr>
        <w:t>3) Den øvre grænse for det kombinerede kapitalbufferkravs kvartil, Z, der henvises til i nr. 1, beregnes med følgende formel:</w:t>
      </w:r>
    </w:p>
    <w:p w14:paraId="5566B1B9" w14:textId="77777777" w:rsidR="00841F4A" w:rsidRPr="009C7238"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695"/>
      </w:tblGrid>
      <w:tr w:rsidR="00841F4A" w:rsidRPr="009C7238" w14:paraId="65C4DB98" w14:textId="77777777" w:rsidTr="00841F4A">
        <w:tc>
          <w:tcPr>
            <w:tcW w:w="0" w:type="auto"/>
            <w:tcBorders>
              <w:top w:val="nil"/>
              <w:left w:val="nil"/>
              <w:bottom w:val="nil"/>
              <w:right w:val="nil"/>
            </w:tcBorders>
            <w:hideMark/>
          </w:tcPr>
          <w:tbl>
            <w:tblPr>
              <w:tblW w:w="1695" w:type="dxa"/>
              <w:jc w:val="center"/>
              <w:tblCellMar>
                <w:top w:w="15" w:type="dxa"/>
                <w:left w:w="15" w:type="dxa"/>
                <w:bottom w:w="15" w:type="dxa"/>
                <w:right w:w="15" w:type="dxa"/>
              </w:tblCellMar>
              <w:tblLook w:val="04A0" w:firstRow="1" w:lastRow="0" w:firstColumn="1" w:lastColumn="0" w:noHBand="0" w:noVBand="1"/>
            </w:tblPr>
            <w:tblGrid>
              <w:gridCol w:w="610"/>
              <w:gridCol w:w="1085"/>
            </w:tblGrid>
            <w:tr w:rsidR="00841F4A" w:rsidRPr="009C7238" w14:paraId="0E148443" w14:textId="77777777" w:rsidTr="00770A32">
              <w:trPr>
                <w:jc w:val="center"/>
              </w:trPr>
              <w:tc>
                <w:tcPr>
                  <w:tcW w:w="0" w:type="auto"/>
                  <w:vMerge w:val="restart"/>
                  <w:tcBorders>
                    <w:top w:val="nil"/>
                    <w:left w:val="nil"/>
                    <w:bottom w:val="nil"/>
                    <w:right w:val="nil"/>
                  </w:tcBorders>
                  <w:vAlign w:val="center"/>
                  <w:hideMark/>
                </w:tcPr>
                <w:p w14:paraId="5FBCF600" w14:textId="77777777" w:rsidR="00841F4A" w:rsidRPr="009C7238" w:rsidRDefault="00841F4A" w:rsidP="00770A32">
                  <w:pPr>
                    <w:jc w:val="left"/>
                    <w:rPr>
                      <w:rFonts w:cs="Arial"/>
                      <w:szCs w:val="21"/>
                    </w:rPr>
                  </w:pPr>
                  <w:r w:rsidRPr="009C7238">
                    <w:rPr>
                      <w:rFonts w:cs="Arial"/>
                      <w:szCs w:val="21"/>
                    </w:rPr>
                    <w:t>Z =</w:t>
                  </w:r>
                </w:p>
              </w:tc>
              <w:tc>
                <w:tcPr>
                  <w:tcW w:w="0" w:type="auto"/>
                  <w:tcBorders>
                    <w:top w:val="nil"/>
                    <w:left w:val="nil"/>
                    <w:bottom w:val="single" w:sz="8" w:space="0" w:color="000000"/>
                    <w:right w:val="nil"/>
                  </w:tcBorders>
                  <w:vAlign w:val="center"/>
                  <w:hideMark/>
                </w:tcPr>
                <w:p w14:paraId="6F363823" w14:textId="77777777" w:rsidR="00841F4A" w:rsidRPr="009C7238" w:rsidRDefault="00841F4A" w:rsidP="00770A32">
                  <w:pPr>
                    <w:jc w:val="left"/>
                    <w:rPr>
                      <w:rFonts w:cs="Arial"/>
                      <w:szCs w:val="21"/>
                    </w:rPr>
                  </w:pPr>
                  <w:r w:rsidRPr="009C7238">
                    <w:rPr>
                      <w:rFonts w:cs="Arial"/>
                      <w:szCs w:val="21"/>
                    </w:rPr>
                    <w:t xml:space="preserve">ε × </w:t>
                  </w:r>
                  <w:proofErr w:type="spellStart"/>
                  <w:r w:rsidRPr="009C7238">
                    <w:rPr>
                      <w:rFonts w:cs="Arial"/>
                      <w:szCs w:val="21"/>
                    </w:rPr>
                    <w:t>Q</w:t>
                  </w:r>
                  <w:r w:rsidRPr="009C7238">
                    <w:rPr>
                      <w:rFonts w:cs="Arial"/>
                      <w:szCs w:val="21"/>
                      <w:vertAlign w:val="subscript"/>
                    </w:rPr>
                    <w:t>n</w:t>
                  </w:r>
                  <w:proofErr w:type="spellEnd"/>
                </w:p>
              </w:tc>
            </w:tr>
            <w:tr w:rsidR="00841F4A" w:rsidRPr="009C7238" w14:paraId="417F977C" w14:textId="77777777" w:rsidTr="00770A32">
              <w:trPr>
                <w:jc w:val="center"/>
              </w:trPr>
              <w:tc>
                <w:tcPr>
                  <w:tcW w:w="0" w:type="auto"/>
                  <w:vMerge/>
                  <w:tcBorders>
                    <w:top w:val="nil"/>
                    <w:left w:val="nil"/>
                    <w:bottom w:val="nil"/>
                    <w:right w:val="nil"/>
                  </w:tcBorders>
                  <w:vAlign w:val="center"/>
                  <w:hideMark/>
                </w:tcPr>
                <w:p w14:paraId="4422C765" w14:textId="77777777" w:rsidR="00841F4A" w:rsidRPr="009C7238"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5484B5B" w14:textId="77777777" w:rsidR="00841F4A" w:rsidRPr="009C7238" w:rsidRDefault="00841F4A" w:rsidP="00770A32">
                  <w:pPr>
                    <w:jc w:val="left"/>
                    <w:rPr>
                      <w:rFonts w:cs="Arial"/>
                      <w:szCs w:val="21"/>
                    </w:rPr>
                  </w:pPr>
                  <w:r w:rsidRPr="009C7238">
                    <w:rPr>
                      <w:rFonts w:cs="Arial"/>
                      <w:szCs w:val="21"/>
                    </w:rPr>
                    <w:t>4</w:t>
                  </w:r>
                </w:p>
              </w:tc>
            </w:tr>
          </w:tbl>
          <w:p w14:paraId="56E33714" w14:textId="77777777" w:rsidR="00841F4A" w:rsidRPr="009C7238" w:rsidRDefault="00841F4A" w:rsidP="00770A32">
            <w:pPr>
              <w:jc w:val="left"/>
              <w:rPr>
                <w:rFonts w:cs="Arial"/>
                <w:szCs w:val="21"/>
              </w:rPr>
            </w:pPr>
          </w:p>
        </w:tc>
      </w:tr>
    </w:tbl>
    <w:p w14:paraId="4C29548C" w14:textId="77777777" w:rsidR="00841F4A" w:rsidRDefault="00841F4A" w:rsidP="00770A32">
      <w:pPr>
        <w:jc w:val="left"/>
        <w:rPr>
          <w:rFonts w:cs="Arial"/>
          <w:szCs w:val="21"/>
        </w:rPr>
      </w:pPr>
    </w:p>
    <w:p w14:paraId="689D6223" w14:textId="77777777" w:rsidR="00841F4A" w:rsidRPr="009C7238" w:rsidRDefault="00841F4A" w:rsidP="00770A32">
      <w:pPr>
        <w:jc w:val="left"/>
        <w:rPr>
          <w:rFonts w:cs="Arial"/>
          <w:szCs w:val="21"/>
        </w:rPr>
      </w:pPr>
      <w:proofErr w:type="spellStart"/>
      <w:r w:rsidRPr="009C7238">
        <w:rPr>
          <w:rFonts w:cs="Arial"/>
          <w:szCs w:val="21"/>
        </w:rPr>
        <w:t>Q</w:t>
      </w:r>
      <w:r w:rsidRPr="009C7238">
        <w:rPr>
          <w:rFonts w:cs="Arial"/>
          <w:szCs w:val="21"/>
          <w:vertAlign w:val="subscript"/>
        </w:rPr>
        <w:t>n</w:t>
      </w:r>
      <w:proofErr w:type="spellEnd"/>
      <w:r w:rsidRPr="009C7238">
        <w:rPr>
          <w:rFonts w:cs="Arial"/>
          <w:szCs w:val="21"/>
          <w:vertAlign w:val="subscript"/>
        </w:rPr>
        <w:t> </w:t>
      </w:r>
      <w:r w:rsidRPr="009C7238">
        <w:rPr>
          <w:rFonts w:cs="Arial"/>
          <w:szCs w:val="21"/>
        </w:rPr>
        <w:t>= Den berørte kvartils ordenstal</w:t>
      </w:r>
    </w:p>
    <w:p w14:paraId="78CACC67" w14:textId="77777777" w:rsidR="00841F4A" w:rsidRDefault="00841F4A" w:rsidP="00770A32">
      <w:pPr>
        <w:jc w:val="left"/>
        <w:rPr>
          <w:rFonts w:cs="Arial"/>
          <w:szCs w:val="21"/>
        </w:rPr>
      </w:pPr>
    </w:p>
    <w:p w14:paraId="171076A5" w14:textId="77777777" w:rsidR="00841F4A" w:rsidRPr="009C7238" w:rsidRDefault="00841F4A" w:rsidP="00770A32">
      <w:pPr>
        <w:jc w:val="left"/>
        <w:rPr>
          <w:rFonts w:cs="Arial"/>
          <w:szCs w:val="21"/>
        </w:rPr>
      </w:pPr>
      <w:r w:rsidRPr="009C7238">
        <w:rPr>
          <w:rFonts w:cs="Arial"/>
          <w:szCs w:val="21"/>
        </w:rPr>
        <w:t>ε = Det kombinerede bufferkrav</w:t>
      </w:r>
    </w:p>
    <w:p w14:paraId="6DA448B8" w14:textId="77777777" w:rsidR="00841F4A" w:rsidRDefault="00841F4A" w:rsidP="00770A32">
      <w:pPr>
        <w:jc w:val="left"/>
        <w:rPr>
          <w:rFonts w:cs="Arial"/>
          <w:szCs w:val="21"/>
        </w:rPr>
      </w:pPr>
    </w:p>
    <w:p w14:paraId="52869E33" w14:textId="77777777" w:rsidR="00841F4A" w:rsidRPr="009C7238" w:rsidRDefault="00841F4A" w:rsidP="00770A32">
      <w:pPr>
        <w:jc w:val="left"/>
        <w:rPr>
          <w:rFonts w:cs="Arial"/>
          <w:szCs w:val="21"/>
        </w:rPr>
      </w:pPr>
      <w:r w:rsidRPr="009C7238">
        <w:rPr>
          <w:rFonts w:cs="Arial"/>
          <w:szCs w:val="21"/>
        </w:rPr>
        <w:t>Det maksimale udlodningsbeløb reduceres med beløb som følge af enhver af de handlinger, der er omhandlet i § 269 a, stk. 2, nr. 1-3.«</w:t>
      </w:r>
    </w:p>
    <w:p w14:paraId="116FDEFA" w14:textId="77777777" w:rsidR="00841F4A" w:rsidRDefault="00841F4A"/>
    <w:p w14:paraId="0BC9C523" w14:textId="77777777" w:rsidR="00841F4A" w:rsidRPr="00162184" w:rsidRDefault="00841F4A" w:rsidP="00F60597"/>
    <w:sectPr w:rsidR="00841F4A" w:rsidRPr="00162184" w:rsidSect="007E75F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647" w14:textId="77777777" w:rsidR="003C429A" w:rsidRDefault="003C429A" w:rsidP="00841F4A">
      <w:pPr>
        <w:spacing w:line="240" w:lineRule="auto"/>
      </w:pPr>
      <w:r>
        <w:separator/>
      </w:r>
    </w:p>
  </w:endnote>
  <w:endnote w:type="continuationSeparator" w:id="0">
    <w:p w14:paraId="18A08E6F" w14:textId="77777777" w:rsidR="003C429A" w:rsidRDefault="003C429A" w:rsidP="00841F4A">
      <w:pPr>
        <w:spacing w:line="240" w:lineRule="auto"/>
      </w:pPr>
      <w:r>
        <w:continuationSeparator/>
      </w:r>
    </w:p>
  </w:endnote>
  <w:endnote w:type="continuationNotice" w:id="1">
    <w:p w14:paraId="21599D82" w14:textId="77777777" w:rsidR="003C429A" w:rsidRDefault="003C42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543269"/>
      <w:docPartObj>
        <w:docPartGallery w:val="Page Numbers (Bottom of Page)"/>
        <w:docPartUnique/>
      </w:docPartObj>
    </w:sdtPr>
    <w:sdtContent>
      <w:sdt>
        <w:sdtPr>
          <w:id w:val="-1705238520"/>
          <w:docPartObj>
            <w:docPartGallery w:val="Page Numbers (Top of Page)"/>
            <w:docPartUnique/>
          </w:docPartObj>
        </w:sdtPr>
        <w:sdtContent>
          <w:p w14:paraId="1737ABBD" w14:textId="660AD217" w:rsidR="0071498C" w:rsidRDefault="0071498C">
            <w:pPr>
              <w:pStyle w:val="Sidefod"/>
            </w:pPr>
            <w:r>
              <w:t xml:space="preserve">Side </w:t>
            </w:r>
            <w:r>
              <w:rPr>
                <w:b/>
                <w:bCs/>
                <w:sz w:val="24"/>
                <w:szCs w:val="24"/>
              </w:rPr>
              <w:fldChar w:fldCharType="begin"/>
            </w:r>
            <w:r>
              <w:rPr>
                <w:b/>
                <w:bCs/>
              </w:rPr>
              <w:instrText>PAGE</w:instrText>
            </w:r>
            <w:r>
              <w:rPr>
                <w:b/>
                <w:bCs/>
                <w:sz w:val="24"/>
                <w:szCs w:val="24"/>
              </w:rPr>
              <w:fldChar w:fldCharType="separate"/>
            </w:r>
            <w:r w:rsidR="00741F08">
              <w:rPr>
                <w:b/>
                <w:bCs/>
                <w:noProof/>
              </w:rPr>
              <w:t>38</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741F08">
              <w:rPr>
                <w:b/>
                <w:bCs/>
                <w:noProof/>
              </w:rPr>
              <w:t>38</w:t>
            </w:r>
            <w:r>
              <w:rPr>
                <w:b/>
                <w:bCs/>
                <w:sz w:val="24"/>
                <w:szCs w:val="24"/>
              </w:rPr>
              <w:fldChar w:fldCharType="end"/>
            </w:r>
          </w:p>
        </w:sdtContent>
      </w:sdt>
    </w:sdtContent>
  </w:sdt>
  <w:p w14:paraId="4E2814DA" w14:textId="77777777" w:rsidR="0071498C" w:rsidRDefault="007149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0719" w14:textId="77777777" w:rsidR="003C429A" w:rsidRDefault="003C429A" w:rsidP="00841F4A">
      <w:pPr>
        <w:spacing w:line="240" w:lineRule="auto"/>
      </w:pPr>
      <w:r>
        <w:separator/>
      </w:r>
    </w:p>
  </w:footnote>
  <w:footnote w:type="continuationSeparator" w:id="0">
    <w:p w14:paraId="5D03C223" w14:textId="77777777" w:rsidR="003C429A" w:rsidRDefault="003C429A" w:rsidP="00841F4A">
      <w:pPr>
        <w:spacing w:line="240" w:lineRule="auto"/>
      </w:pPr>
      <w:r>
        <w:continuationSeparator/>
      </w:r>
    </w:p>
  </w:footnote>
  <w:footnote w:type="continuationNotice" w:id="1">
    <w:p w14:paraId="2EFEA5E7" w14:textId="77777777" w:rsidR="003C429A" w:rsidRDefault="003C429A">
      <w:pPr>
        <w:spacing w:line="240" w:lineRule="auto"/>
      </w:pPr>
    </w:p>
  </w:footnote>
  <w:footnote w:id="2">
    <w:p w14:paraId="7F668495" w14:textId="77777777" w:rsidR="00283022" w:rsidRDefault="00283022" w:rsidP="00841F4A">
      <w:pPr>
        <w:pStyle w:val="Fodnotetekst"/>
      </w:pPr>
      <w:r>
        <w:rPr>
          <w:rStyle w:val="Fodnotehenvisning"/>
        </w:rPr>
        <w:footnoteRef/>
      </w:r>
      <w:r>
        <w:t xml:space="preserve"> </w:t>
      </w:r>
      <w:r w:rsidRPr="00F22A0E">
        <w:rPr>
          <w:sz w:val="18"/>
        </w:rPr>
        <w:t>Best</w:t>
      </w:r>
      <w:r>
        <w:rPr>
          <w:sz w:val="18"/>
        </w:rPr>
        <w:t>emmelsen har følgende ordlyd:</w:t>
      </w:r>
      <w:r w:rsidRPr="00753053">
        <w:rPr>
          <w:rFonts w:ascii="Questa-Regular" w:hAnsi="Questa-Regular"/>
          <w:color w:val="212529"/>
          <w:sz w:val="23"/>
          <w:szCs w:val="23"/>
          <w:shd w:val="clear" w:color="auto" w:fill="F9F9FB"/>
        </w:rPr>
        <w:t xml:space="preserve"> </w:t>
      </w:r>
      <w:r>
        <w:rPr>
          <w:sz w:val="18"/>
        </w:rPr>
        <w:t>»</w:t>
      </w:r>
      <w:r w:rsidRPr="00753053">
        <w:rPr>
          <w:sz w:val="18"/>
        </w:rPr>
        <w:t xml:space="preserve"> </w:t>
      </w:r>
      <w:r w:rsidRPr="002B28CA">
        <w:rPr>
          <w:i/>
          <w:iCs/>
          <w:sz w:val="18"/>
        </w:rPr>
        <w:t>Stk. 3.</w:t>
      </w:r>
      <w:r w:rsidRPr="002B28CA">
        <w:rPr>
          <w:sz w:val="18"/>
        </w:rPr>
        <w:t> §§ 1-6 kan ved kongelig anordning sættes helt eller delvis i kraft for Grønland med de ændringer, som de grønlandske forhold tilsiger.</w:t>
      </w:r>
      <w:r w:rsidRPr="00F22A0E">
        <w:rPr>
          <w:sz w:val="18"/>
        </w:rPr>
        <w:t>«</w:t>
      </w:r>
    </w:p>
  </w:footnote>
  <w:footnote w:id="3">
    <w:p w14:paraId="1AF93899" w14:textId="77777777" w:rsidR="00283022" w:rsidRDefault="00283022" w:rsidP="00841F4A">
      <w:pPr>
        <w:pStyle w:val="Fodnotetekst"/>
      </w:pPr>
      <w:r>
        <w:rPr>
          <w:rStyle w:val="Fodnotehenvisning"/>
        </w:rPr>
        <w:footnoteRef/>
      </w:r>
      <w:r>
        <w:t xml:space="preserve"> </w:t>
      </w:r>
      <w:r w:rsidRPr="00F22A0E">
        <w:rPr>
          <w:sz w:val="18"/>
        </w:rPr>
        <w:t>Best</w:t>
      </w:r>
      <w:r>
        <w:rPr>
          <w:sz w:val="18"/>
        </w:rPr>
        <w:t>emmelsen har følgende ordlyd:</w:t>
      </w:r>
      <w:r w:rsidRPr="00753053">
        <w:rPr>
          <w:rFonts w:ascii="Questa-Regular" w:hAnsi="Questa-Regular"/>
          <w:color w:val="212529"/>
          <w:sz w:val="23"/>
          <w:szCs w:val="23"/>
          <w:shd w:val="clear" w:color="auto" w:fill="F9F9FB"/>
        </w:rPr>
        <w:t xml:space="preserve"> </w:t>
      </w:r>
      <w:r>
        <w:rPr>
          <w:sz w:val="18"/>
        </w:rPr>
        <w:t>»</w:t>
      </w:r>
      <w:r>
        <w:rPr>
          <w:i/>
          <w:sz w:val="18"/>
        </w:rPr>
        <w:t xml:space="preserve">Stk. 2. </w:t>
      </w:r>
      <w:r w:rsidRPr="00A61AE2">
        <w:rPr>
          <w:sz w:val="18"/>
        </w:rPr>
        <w:t>§§ 1 og 3 kan ved kongelig anordning sættes helt eller delvis i kraft for Færøerne og Grønland med de ændringer, som de færøske og grønlandske forhold tilsiger</w:t>
      </w:r>
      <w:r>
        <w:rPr>
          <w:sz w:val="18"/>
        </w:rPr>
        <w:t>.</w:t>
      </w:r>
      <w:r w:rsidRPr="00F22A0E">
        <w:rPr>
          <w:sz w:val="18"/>
        </w:rPr>
        <w:t>«</w:t>
      </w:r>
    </w:p>
  </w:footnote>
  <w:footnote w:id="4">
    <w:p w14:paraId="65FD11C8" w14:textId="77777777" w:rsidR="00283022" w:rsidRDefault="00283022" w:rsidP="00841F4A">
      <w:pPr>
        <w:pStyle w:val="Fodnotetekst"/>
      </w:pPr>
      <w:r>
        <w:rPr>
          <w:rStyle w:val="Fodnotehenvisning"/>
        </w:rPr>
        <w:footnoteRef/>
      </w:r>
      <w:r>
        <w:t xml:space="preserve"> </w:t>
      </w:r>
      <w:r w:rsidRPr="00F22A0E">
        <w:rPr>
          <w:sz w:val="18"/>
        </w:rPr>
        <w:t>Best</w:t>
      </w:r>
      <w:r>
        <w:rPr>
          <w:sz w:val="18"/>
        </w:rPr>
        <w:t>emmelsen har følgende ordlyd:</w:t>
      </w:r>
      <w:r w:rsidRPr="00753053">
        <w:rPr>
          <w:rFonts w:ascii="Questa-Regular" w:hAnsi="Questa-Regular"/>
          <w:color w:val="212529"/>
          <w:sz w:val="23"/>
          <w:szCs w:val="23"/>
          <w:shd w:val="clear" w:color="auto" w:fill="F9F9FB"/>
        </w:rPr>
        <w:t xml:space="preserve"> </w:t>
      </w:r>
      <w:r>
        <w:rPr>
          <w:sz w:val="18"/>
        </w:rPr>
        <w:t>»</w:t>
      </w:r>
      <w:r w:rsidRPr="00FE12F8">
        <w:rPr>
          <w:rFonts w:ascii="Questa-Regular" w:hAnsi="Questa-Regular"/>
          <w:i/>
          <w:iCs/>
          <w:color w:val="212529"/>
          <w:sz w:val="23"/>
          <w:szCs w:val="23"/>
          <w:shd w:val="clear" w:color="auto" w:fill="F9F9FB"/>
        </w:rPr>
        <w:t xml:space="preserve"> </w:t>
      </w:r>
      <w:r w:rsidRPr="00FE12F8">
        <w:rPr>
          <w:i/>
          <w:iCs/>
          <w:sz w:val="18"/>
        </w:rPr>
        <w:t>Stk. 3.</w:t>
      </w:r>
      <w:r w:rsidRPr="00FE12F8">
        <w:rPr>
          <w:sz w:val="18"/>
        </w:rPr>
        <w:t xml:space="preserve"> Loven kan ved kongelig anordning sættes helt eller delvis i kraft for Grønland med de ændringer, som de grønlandske forhold tilsiger. Dele af loven kan </w:t>
      </w:r>
      <w:proofErr w:type="gramStart"/>
      <w:r w:rsidRPr="00FE12F8">
        <w:rPr>
          <w:sz w:val="18"/>
        </w:rPr>
        <w:t>endvidere</w:t>
      </w:r>
      <w:proofErr w:type="gramEnd"/>
      <w:r w:rsidRPr="00FE12F8">
        <w:rPr>
          <w:sz w:val="18"/>
        </w:rPr>
        <w:t xml:space="preserve"> sættes i kraft på forskellige tidspunkter.</w:t>
      </w:r>
      <w:r w:rsidRPr="00F22A0E">
        <w:rPr>
          <w:sz w:val="18"/>
        </w:rPr>
        <w:t>«</w:t>
      </w:r>
    </w:p>
  </w:footnote>
  <w:footnote w:id="5">
    <w:p w14:paraId="38A01B72" w14:textId="77777777" w:rsidR="00283022" w:rsidRDefault="00283022" w:rsidP="00841F4A">
      <w:pPr>
        <w:pStyle w:val="Fodnotetekst"/>
      </w:pPr>
      <w:r>
        <w:rPr>
          <w:rStyle w:val="Fodnotehenvisning"/>
        </w:rPr>
        <w:footnoteRef/>
      </w:r>
      <w:r>
        <w:t xml:space="preserve"> </w:t>
      </w:r>
      <w:r w:rsidRPr="00F22A0E">
        <w:rPr>
          <w:sz w:val="18"/>
        </w:rPr>
        <w:t>Best</w:t>
      </w:r>
      <w:r>
        <w:rPr>
          <w:sz w:val="18"/>
        </w:rPr>
        <w:t>emmelsen har følgende ordlyd:</w:t>
      </w:r>
      <w:r w:rsidRPr="00753053">
        <w:rPr>
          <w:rFonts w:ascii="Questa-Regular" w:hAnsi="Questa-Regular"/>
          <w:color w:val="212529"/>
          <w:sz w:val="23"/>
          <w:szCs w:val="23"/>
          <w:shd w:val="clear" w:color="auto" w:fill="F9F9FB"/>
        </w:rPr>
        <w:t xml:space="preserve"> </w:t>
      </w:r>
      <w:r>
        <w:rPr>
          <w:sz w:val="18"/>
        </w:rPr>
        <w:t>»</w:t>
      </w:r>
      <w:r>
        <w:rPr>
          <w:i/>
          <w:sz w:val="18"/>
        </w:rPr>
        <w:t xml:space="preserve">Stk. 2. </w:t>
      </w:r>
      <w:r w:rsidRPr="00A61AE2">
        <w:rPr>
          <w:sz w:val="18"/>
        </w:rPr>
        <w:t>§ 2 kan ved kongelig anordning sættes helt eller delvis i kraft for Færøerne og Grønland med de ændringer, som de færøske og grønlandske forhold tilsiger.</w:t>
      </w:r>
      <w:r w:rsidRPr="00F22A0E">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C8"/>
    <w:multiLevelType w:val="hybridMultilevel"/>
    <w:tmpl w:val="9014E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5402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841F4A"/>
    <w:rsid w:val="00054C3E"/>
    <w:rsid w:val="00061655"/>
    <w:rsid w:val="000640EA"/>
    <w:rsid w:val="00095E32"/>
    <w:rsid w:val="00097024"/>
    <w:rsid w:val="000A21F2"/>
    <w:rsid w:val="000A6D73"/>
    <w:rsid w:val="000C0910"/>
    <w:rsid w:val="000C7827"/>
    <w:rsid w:val="000E0232"/>
    <w:rsid w:val="000E15AC"/>
    <w:rsid w:val="000E4B80"/>
    <w:rsid w:val="000E6586"/>
    <w:rsid w:val="000F1B4C"/>
    <w:rsid w:val="000F68A5"/>
    <w:rsid w:val="00102405"/>
    <w:rsid w:val="001224DA"/>
    <w:rsid w:val="00123ED0"/>
    <w:rsid w:val="00132751"/>
    <w:rsid w:val="00134E88"/>
    <w:rsid w:val="00146D35"/>
    <w:rsid w:val="0015035B"/>
    <w:rsid w:val="00162184"/>
    <w:rsid w:val="0016245C"/>
    <w:rsid w:val="0016326C"/>
    <w:rsid w:val="00165AC8"/>
    <w:rsid w:val="00183243"/>
    <w:rsid w:val="001B637F"/>
    <w:rsid w:val="001D30E3"/>
    <w:rsid w:val="001E7AF3"/>
    <w:rsid w:val="001F0B36"/>
    <w:rsid w:val="001F2CE1"/>
    <w:rsid w:val="001F7AFA"/>
    <w:rsid w:val="00205C9B"/>
    <w:rsid w:val="0023067A"/>
    <w:rsid w:val="00232D62"/>
    <w:rsid w:val="00254BDE"/>
    <w:rsid w:val="00283022"/>
    <w:rsid w:val="00283BC1"/>
    <w:rsid w:val="002A0BEF"/>
    <w:rsid w:val="002B28CA"/>
    <w:rsid w:val="002C4D7A"/>
    <w:rsid w:val="002D5CF0"/>
    <w:rsid w:val="002F25C1"/>
    <w:rsid w:val="002F4802"/>
    <w:rsid w:val="00304456"/>
    <w:rsid w:val="00337AF7"/>
    <w:rsid w:val="00345EC3"/>
    <w:rsid w:val="0035065C"/>
    <w:rsid w:val="0035235F"/>
    <w:rsid w:val="00352ACA"/>
    <w:rsid w:val="003534D5"/>
    <w:rsid w:val="0036481C"/>
    <w:rsid w:val="003763E8"/>
    <w:rsid w:val="00380094"/>
    <w:rsid w:val="00386679"/>
    <w:rsid w:val="00387068"/>
    <w:rsid w:val="0039489C"/>
    <w:rsid w:val="003A4BCE"/>
    <w:rsid w:val="003A70F3"/>
    <w:rsid w:val="003A792A"/>
    <w:rsid w:val="003C429A"/>
    <w:rsid w:val="003D51DF"/>
    <w:rsid w:val="003E4D00"/>
    <w:rsid w:val="003E6663"/>
    <w:rsid w:val="00425D44"/>
    <w:rsid w:val="00433F81"/>
    <w:rsid w:val="004519EE"/>
    <w:rsid w:val="00455F22"/>
    <w:rsid w:val="00460ACC"/>
    <w:rsid w:val="004647B1"/>
    <w:rsid w:val="00473C9D"/>
    <w:rsid w:val="004A6D55"/>
    <w:rsid w:val="004B3281"/>
    <w:rsid w:val="004C0097"/>
    <w:rsid w:val="004C494B"/>
    <w:rsid w:val="004D7E81"/>
    <w:rsid w:val="004E3E58"/>
    <w:rsid w:val="005169AD"/>
    <w:rsid w:val="00517CB9"/>
    <w:rsid w:val="00534D50"/>
    <w:rsid w:val="0053603E"/>
    <w:rsid w:val="0053668E"/>
    <w:rsid w:val="00551545"/>
    <w:rsid w:val="00553511"/>
    <w:rsid w:val="00556F2A"/>
    <w:rsid w:val="00562BB8"/>
    <w:rsid w:val="00564FD3"/>
    <w:rsid w:val="0059349D"/>
    <w:rsid w:val="00594E68"/>
    <w:rsid w:val="00596B56"/>
    <w:rsid w:val="005C1212"/>
    <w:rsid w:val="005C1FE2"/>
    <w:rsid w:val="005C2087"/>
    <w:rsid w:val="005C4140"/>
    <w:rsid w:val="005F29F1"/>
    <w:rsid w:val="005F3826"/>
    <w:rsid w:val="005F4425"/>
    <w:rsid w:val="005F5250"/>
    <w:rsid w:val="005F5523"/>
    <w:rsid w:val="00603033"/>
    <w:rsid w:val="0063584F"/>
    <w:rsid w:val="006606FA"/>
    <w:rsid w:val="00686EDF"/>
    <w:rsid w:val="00693E12"/>
    <w:rsid w:val="006A793F"/>
    <w:rsid w:val="006A79B4"/>
    <w:rsid w:val="006C2092"/>
    <w:rsid w:val="006C5015"/>
    <w:rsid w:val="006D0AC1"/>
    <w:rsid w:val="006D0B39"/>
    <w:rsid w:val="00702808"/>
    <w:rsid w:val="0071126A"/>
    <w:rsid w:val="0071498C"/>
    <w:rsid w:val="00741F08"/>
    <w:rsid w:val="007567CB"/>
    <w:rsid w:val="00761B2F"/>
    <w:rsid w:val="00770A32"/>
    <w:rsid w:val="007802EA"/>
    <w:rsid w:val="00783CDF"/>
    <w:rsid w:val="0078487C"/>
    <w:rsid w:val="007868CF"/>
    <w:rsid w:val="007B097F"/>
    <w:rsid w:val="007E453F"/>
    <w:rsid w:val="007E75F4"/>
    <w:rsid w:val="00806532"/>
    <w:rsid w:val="0082551F"/>
    <w:rsid w:val="00841F4A"/>
    <w:rsid w:val="00852586"/>
    <w:rsid w:val="00856527"/>
    <w:rsid w:val="00857302"/>
    <w:rsid w:val="0088532E"/>
    <w:rsid w:val="008A17E7"/>
    <w:rsid w:val="008B13D3"/>
    <w:rsid w:val="008B3A0C"/>
    <w:rsid w:val="008C6EE4"/>
    <w:rsid w:val="008F781B"/>
    <w:rsid w:val="00956D87"/>
    <w:rsid w:val="009711E2"/>
    <w:rsid w:val="00990632"/>
    <w:rsid w:val="00996C92"/>
    <w:rsid w:val="009A5CA2"/>
    <w:rsid w:val="009C6735"/>
    <w:rsid w:val="009E0E81"/>
    <w:rsid w:val="009E5111"/>
    <w:rsid w:val="009F353A"/>
    <w:rsid w:val="00A015B0"/>
    <w:rsid w:val="00A035C1"/>
    <w:rsid w:val="00A10E88"/>
    <w:rsid w:val="00A422FF"/>
    <w:rsid w:val="00A43A04"/>
    <w:rsid w:val="00A47FF3"/>
    <w:rsid w:val="00A54CF3"/>
    <w:rsid w:val="00A9167B"/>
    <w:rsid w:val="00A94494"/>
    <w:rsid w:val="00A9706E"/>
    <w:rsid w:val="00AA02D1"/>
    <w:rsid w:val="00AA649D"/>
    <w:rsid w:val="00AB3F10"/>
    <w:rsid w:val="00AC3BA6"/>
    <w:rsid w:val="00AD490B"/>
    <w:rsid w:val="00AF05C3"/>
    <w:rsid w:val="00AF2617"/>
    <w:rsid w:val="00B13A56"/>
    <w:rsid w:val="00B22CDE"/>
    <w:rsid w:val="00B27004"/>
    <w:rsid w:val="00B313A0"/>
    <w:rsid w:val="00B82E9D"/>
    <w:rsid w:val="00B915A3"/>
    <w:rsid w:val="00BA79E1"/>
    <w:rsid w:val="00BB136B"/>
    <w:rsid w:val="00BE04D9"/>
    <w:rsid w:val="00C12ED2"/>
    <w:rsid w:val="00C17515"/>
    <w:rsid w:val="00C372A8"/>
    <w:rsid w:val="00C378D7"/>
    <w:rsid w:val="00C5110E"/>
    <w:rsid w:val="00C62D80"/>
    <w:rsid w:val="00C9388B"/>
    <w:rsid w:val="00CB0612"/>
    <w:rsid w:val="00CB2476"/>
    <w:rsid w:val="00CB3FCB"/>
    <w:rsid w:val="00CD4FA2"/>
    <w:rsid w:val="00D02C25"/>
    <w:rsid w:val="00D03534"/>
    <w:rsid w:val="00D051D2"/>
    <w:rsid w:val="00D423BA"/>
    <w:rsid w:val="00D92CD6"/>
    <w:rsid w:val="00DA5A11"/>
    <w:rsid w:val="00DA63C4"/>
    <w:rsid w:val="00DC593E"/>
    <w:rsid w:val="00DE1C69"/>
    <w:rsid w:val="00DE5ECF"/>
    <w:rsid w:val="00E115CE"/>
    <w:rsid w:val="00E27096"/>
    <w:rsid w:val="00E7112E"/>
    <w:rsid w:val="00EA193D"/>
    <w:rsid w:val="00EA1B99"/>
    <w:rsid w:val="00EB5C96"/>
    <w:rsid w:val="00ED2EE1"/>
    <w:rsid w:val="00ED399A"/>
    <w:rsid w:val="00EE53CB"/>
    <w:rsid w:val="00EF1A90"/>
    <w:rsid w:val="00F006C5"/>
    <w:rsid w:val="00F12402"/>
    <w:rsid w:val="00F21C53"/>
    <w:rsid w:val="00F279B0"/>
    <w:rsid w:val="00F378C4"/>
    <w:rsid w:val="00F41DE1"/>
    <w:rsid w:val="00F60597"/>
    <w:rsid w:val="00F83B2A"/>
    <w:rsid w:val="00F86427"/>
    <w:rsid w:val="00FA268B"/>
    <w:rsid w:val="00FA6865"/>
    <w:rsid w:val="00FC3D24"/>
    <w:rsid w:val="00FE12F8"/>
    <w:rsid w:val="00FF0A06"/>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unhideWhenUsed/>
    <w:rsid w:val="00841F4A"/>
    <w:pPr>
      <w:spacing w:line="240" w:lineRule="auto"/>
    </w:pPr>
    <w:rPr>
      <w:sz w:val="20"/>
      <w:szCs w:val="20"/>
    </w:rPr>
  </w:style>
  <w:style w:type="character" w:customStyle="1" w:styleId="FodnotetekstTegn">
    <w:name w:val="Fodnotetekst Tegn"/>
    <w:basedOn w:val="Standardskrifttypeiafsnit"/>
    <w:link w:val="Fodnotetekst"/>
    <w:uiPriority w:val="99"/>
    <w:rsid w:val="00841F4A"/>
    <w:rPr>
      <w:sz w:val="20"/>
      <w:szCs w:val="20"/>
    </w:rPr>
  </w:style>
  <w:style w:type="character" w:styleId="Fodnotehenvisning">
    <w:name w:val="footnote reference"/>
    <w:basedOn w:val="Standardskrifttypeiafsnit"/>
    <w:uiPriority w:val="99"/>
    <w:semiHidden/>
    <w:unhideWhenUsed/>
    <w:rsid w:val="00841F4A"/>
    <w:rPr>
      <w:vertAlign w:val="superscript"/>
    </w:rPr>
  </w:style>
  <w:style w:type="character" w:styleId="Kommentarhenvisning">
    <w:name w:val="annotation reference"/>
    <w:basedOn w:val="Standardskrifttypeiafsnit"/>
    <w:uiPriority w:val="99"/>
    <w:semiHidden/>
    <w:unhideWhenUsed/>
    <w:rsid w:val="00841F4A"/>
    <w:rPr>
      <w:sz w:val="16"/>
      <w:szCs w:val="16"/>
    </w:rPr>
  </w:style>
  <w:style w:type="paragraph" w:styleId="Kommentartekst">
    <w:name w:val="annotation text"/>
    <w:basedOn w:val="Normal"/>
    <w:link w:val="KommentartekstTegn"/>
    <w:uiPriority w:val="99"/>
    <w:unhideWhenUsed/>
    <w:rsid w:val="00841F4A"/>
    <w:pPr>
      <w:spacing w:line="240" w:lineRule="auto"/>
    </w:pPr>
    <w:rPr>
      <w:sz w:val="20"/>
      <w:szCs w:val="20"/>
    </w:rPr>
  </w:style>
  <w:style w:type="character" w:customStyle="1" w:styleId="KommentartekstTegn">
    <w:name w:val="Kommentartekst Tegn"/>
    <w:basedOn w:val="Standardskrifttypeiafsnit"/>
    <w:link w:val="Kommentartekst"/>
    <w:uiPriority w:val="99"/>
    <w:rsid w:val="00841F4A"/>
    <w:rPr>
      <w:sz w:val="20"/>
      <w:szCs w:val="20"/>
    </w:rPr>
  </w:style>
  <w:style w:type="paragraph" w:styleId="Kommentaremne">
    <w:name w:val="annotation subject"/>
    <w:basedOn w:val="Kommentartekst"/>
    <w:next w:val="Kommentartekst"/>
    <w:link w:val="KommentaremneTegn"/>
    <w:uiPriority w:val="99"/>
    <w:semiHidden/>
    <w:unhideWhenUsed/>
    <w:rsid w:val="00841F4A"/>
    <w:rPr>
      <w:b/>
      <w:bCs/>
    </w:rPr>
  </w:style>
  <w:style w:type="character" w:customStyle="1" w:styleId="KommentaremneTegn">
    <w:name w:val="Kommentaremne Tegn"/>
    <w:basedOn w:val="KommentartekstTegn"/>
    <w:link w:val="Kommentaremne"/>
    <w:uiPriority w:val="99"/>
    <w:semiHidden/>
    <w:rsid w:val="00841F4A"/>
    <w:rPr>
      <w:b/>
      <w:bCs/>
      <w:sz w:val="20"/>
      <w:szCs w:val="20"/>
    </w:rPr>
  </w:style>
  <w:style w:type="paragraph" w:styleId="Markeringsbobletekst">
    <w:name w:val="Balloon Text"/>
    <w:basedOn w:val="Normal"/>
    <w:link w:val="MarkeringsbobletekstTegn"/>
    <w:uiPriority w:val="99"/>
    <w:semiHidden/>
    <w:unhideWhenUsed/>
    <w:rsid w:val="00841F4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1F4A"/>
    <w:rPr>
      <w:rFonts w:ascii="Segoe UI" w:hAnsi="Segoe UI" w:cs="Segoe UI"/>
      <w:sz w:val="18"/>
      <w:szCs w:val="18"/>
    </w:rPr>
  </w:style>
  <w:style w:type="paragraph" w:styleId="Sidehoved">
    <w:name w:val="header"/>
    <w:basedOn w:val="Normal"/>
    <w:link w:val="SidehovedTegn"/>
    <w:uiPriority w:val="99"/>
    <w:unhideWhenUsed/>
    <w:rsid w:val="004647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47B1"/>
  </w:style>
  <w:style w:type="paragraph" w:styleId="Sidefod">
    <w:name w:val="footer"/>
    <w:basedOn w:val="Normal"/>
    <w:link w:val="SidefodTegn"/>
    <w:uiPriority w:val="99"/>
    <w:unhideWhenUsed/>
    <w:rsid w:val="004647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47B1"/>
  </w:style>
  <w:style w:type="paragraph" w:styleId="Listeafsnit">
    <w:name w:val="List Paragraph"/>
    <w:basedOn w:val="Normal"/>
    <w:uiPriority w:val="34"/>
    <w:rsid w:val="0036481C"/>
    <w:pPr>
      <w:ind w:left="720"/>
      <w:contextualSpacing/>
    </w:pPr>
  </w:style>
  <w:style w:type="character" w:styleId="Hyperlink">
    <w:name w:val="Hyperlink"/>
    <w:basedOn w:val="Standardskrifttypeiafsnit"/>
    <w:uiPriority w:val="99"/>
    <w:semiHidden/>
    <w:unhideWhenUsed/>
    <w:rsid w:val="000F68A5"/>
    <w:rPr>
      <w:color w:val="0000FF"/>
      <w:u w:val="single"/>
    </w:rPr>
  </w:style>
  <w:style w:type="paragraph" w:styleId="Korrektur">
    <w:name w:val="Revision"/>
    <w:hidden/>
    <w:uiPriority w:val="99"/>
    <w:semiHidden/>
    <w:rsid w:val="00516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CD79-62F8-4347-B4FA-4B4FE15D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18457</Words>
  <Characters>105209</Characters>
  <Application>Microsoft Office Word</Application>
  <DocSecurity>0</DocSecurity>
  <Lines>876</Lines>
  <Paragraphs>246</Paragraphs>
  <ScaleCrop>false</ScaleCrop>
  <Company/>
  <LinksUpToDate>false</LinksUpToDate>
  <CharactersWithSpaces>123420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2022-12-15T12:41:00Z</dcterms:created>
  <dcterms:modified xsi:type="dcterms:W3CDTF">2022-12-15T12:41:00Z</dcterms:modified>
</cp:coreProperties>
</file>