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39C7C" w14:textId="77777777" w:rsidR="00240BBE" w:rsidRDefault="00240BBE" w:rsidP="00240BBE">
      <w:pPr>
        <w:jc w:val="center"/>
      </w:pPr>
    </w:p>
    <w:p w14:paraId="5783C875" w14:textId="75AE216B" w:rsidR="00D02D6D" w:rsidRDefault="00D02D6D"/>
    <w:p w14:paraId="43C52B6C" w14:textId="6766F738" w:rsidR="00C02230" w:rsidRDefault="00C02230" w:rsidP="00D055B3">
      <w:pPr>
        <w:spacing w:after="0"/>
        <w:jc w:val="center"/>
        <w:rPr>
          <w:b/>
          <w:bCs/>
        </w:rPr>
      </w:pPr>
      <w:r w:rsidRPr="00D02D6D">
        <w:rPr>
          <w:b/>
          <w:bCs/>
        </w:rPr>
        <w:t>Forslag til</w:t>
      </w:r>
      <w:r>
        <w:rPr>
          <w:b/>
          <w:bCs/>
        </w:rPr>
        <w:t>:</w:t>
      </w:r>
    </w:p>
    <w:p w14:paraId="742705B1" w14:textId="77777777" w:rsidR="00240BBE" w:rsidRDefault="00240BBE" w:rsidP="00D055B3">
      <w:pPr>
        <w:spacing w:after="0"/>
        <w:jc w:val="center"/>
        <w:rPr>
          <w:b/>
          <w:bCs/>
        </w:rPr>
      </w:pPr>
    </w:p>
    <w:p w14:paraId="3444FBCF" w14:textId="28347676" w:rsidR="00D02D6D" w:rsidRPr="00D02D6D" w:rsidRDefault="00D02D6D" w:rsidP="00D055B3">
      <w:pPr>
        <w:spacing w:after="0"/>
        <w:jc w:val="center"/>
        <w:rPr>
          <w:b/>
          <w:bCs/>
        </w:rPr>
      </w:pPr>
      <w:proofErr w:type="spellStart"/>
      <w:r w:rsidRPr="00D02D6D">
        <w:rPr>
          <w:b/>
          <w:bCs/>
        </w:rPr>
        <w:t>Inatsisartutlov</w:t>
      </w:r>
      <w:proofErr w:type="spellEnd"/>
      <w:r w:rsidRPr="00D02D6D">
        <w:rPr>
          <w:b/>
          <w:bCs/>
        </w:rPr>
        <w:t xml:space="preserve"> om afholdelse af </w:t>
      </w:r>
      <w:r w:rsidR="00A0550D">
        <w:rPr>
          <w:b/>
          <w:bCs/>
        </w:rPr>
        <w:t xml:space="preserve">vejledende </w:t>
      </w:r>
      <w:r w:rsidRPr="00D02D6D">
        <w:rPr>
          <w:b/>
          <w:bCs/>
        </w:rPr>
        <w:t>folkeafstemning</w:t>
      </w:r>
      <w:r w:rsidR="004A60D8">
        <w:rPr>
          <w:b/>
          <w:bCs/>
        </w:rPr>
        <w:t xml:space="preserve"> </w:t>
      </w:r>
      <w:r w:rsidRPr="00D02D6D">
        <w:rPr>
          <w:b/>
          <w:bCs/>
        </w:rPr>
        <w:t xml:space="preserve">om </w:t>
      </w:r>
      <w:r w:rsidR="00922FD1">
        <w:rPr>
          <w:b/>
          <w:bCs/>
        </w:rPr>
        <w:t>ophævelse af</w:t>
      </w:r>
      <w:r w:rsidRPr="00D02D6D">
        <w:rPr>
          <w:b/>
          <w:bCs/>
        </w:rPr>
        <w:t xml:space="preserve"> forbud mod forundersøgelse, efterforskning og udnyttelse af uran mv.</w:t>
      </w:r>
    </w:p>
    <w:p w14:paraId="2CD1F877" w14:textId="1C861049" w:rsidR="00D02D6D" w:rsidRDefault="00D02D6D" w:rsidP="00D055B3">
      <w:pPr>
        <w:spacing w:after="0"/>
      </w:pPr>
    </w:p>
    <w:p w14:paraId="5E2B7DCF" w14:textId="77777777" w:rsidR="00D055B3" w:rsidRDefault="00D055B3" w:rsidP="00D055B3">
      <w:pPr>
        <w:spacing w:after="0"/>
      </w:pPr>
    </w:p>
    <w:p w14:paraId="3DCCBD55" w14:textId="77777777" w:rsidR="00F360D4" w:rsidRPr="002643CF" w:rsidRDefault="006517FE" w:rsidP="00F360D4">
      <w:pPr>
        <w:spacing w:after="0"/>
      </w:pPr>
      <w:r>
        <w:t xml:space="preserve">  </w:t>
      </w:r>
      <w:r w:rsidR="00C02230" w:rsidRPr="00D055B3">
        <w:rPr>
          <w:b/>
        </w:rPr>
        <w:t>§</w:t>
      </w:r>
      <w:r w:rsidR="008F4A38" w:rsidRPr="00D055B3">
        <w:rPr>
          <w:b/>
        </w:rPr>
        <w:t xml:space="preserve"> </w:t>
      </w:r>
      <w:r w:rsidR="00C02230" w:rsidRPr="00D055B3">
        <w:rPr>
          <w:b/>
        </w:rPr>
        <w:t>1.</w:t>
      </w:r>
      <w:r>
        <w:t xml:space="preserve"> </w:t>
      </w:r>
      <w:r w:rsidR="00C02230">
        <w:t xml:space="preserve"> Der afholdes </w:t>
      </w:r>
      <w:r w:rsidR="000144DC">
        <w:t xml:space="preserve">den 4. april 2023 </w:t>
      </w:r>
      <w:r w:rsidR="00922FD1">
        <w:t xml:space="preserve">vejledende </w:t>
      </w:r>
      <w:r w:rsidR="00C02230">
        <w:t xml:space="preserve">folkeafstemning om </w:t>
      </w:r>
      <w:r w:rsidR="003D4F96">
        <w:t xml:space="preserve">ophævelse af </w:t>
      </w:r>
      <w:proofErr w:type="spellStart"/>
      <w:r w:rsidR="003D4F96">
        <w:t>Inatsisartutlov</w:t>
      </w:r>
      <w:proofErr w:type="spellEnd"/>
      <w:r w:rsidR="003D4F96">
        <w:t xml:space="preserve"> om forbud mod forundersøgelse, efterforskning og udnyttelse af uran m.v. </w:t>
      </w:r>
      <w:r w:rsidR="00822A1C">
        <w:br/>
      </w:r>
      <w:r w:rsidR="00F360D4">
        <w:t xml:space="preserve">  </w:t>
      </w:r>
      <w:r w:rsidR="00F360D4" w:rsidRPr="000144DC">
        <w:rPr>
          <w:i/>
        </w:rPr>
        <w:t xml:space="preserve">Stk. 2.  </w:t>
      </w:r>
      <w:proofErr w:type="spellStart"/>
      <w:r w:rsidR="00F360D4">
        <w:t>Naalakkersuisut</w:t>
      </w:r>
      <w:proofErr w:type="spellEnd"/>
      <w:r w:rsidR="00F360D4">
        <w:t xml:space="preserve"> fremsætter senest 3 uger forud for den vejledende folkeafstemning et forslag til </w:t>
      </w:r>
      <w:proofErr w:type="spellStart"/>
      <w:r w:rsidR="00F360D4">
        <w:t>Inatsisartutlov</w:t>
      </w:r>
      <w:proofErr w:type="spellEnd"/>
      <w:r w:rsidR="00F360D4">
        <w:t xml:space="preserve"> om ophævelse af </w:t>
      </w:r>
      <w:proofErr w:type="spellStart"/>
      <w:r w:rsidR="00F360D4">
        <w:t>Inatsisartutlov</w:t>
      </w:r>
      <w:proofErr w:type="spellEnd"/>
      <w:r w:rsidR="00F360D4">
        <w:t xml:space="preserve"> om forbud mod forundersøgelse, efterforskning og udnyttelse af uran mv.</w:t>
      </w:r>
    </w:p>
    <w:p w14:paraId="23170451" w14:textId="5285A368" w:rsidR="00822A1C" w:rsidRDefault="00822A1C" w:rsidP="00D055B3">
      <w:pPr>
        <w:spacing w:after="0"/>
      </w:pPr>
    </w:p>
    <w:p w14:paraId="6CCD4E6E" w14:textId="39F8DD3C" w:rsidR="00922FD1" w:rsidRDefault="006517FE" w:rsidP="00D055B3">
      <w:pPr>
        <w:spacing w:after="0"/>
      </w:pPr>
      <w:r>
        <w:t xml:space="preserve">  </w:t>
      </w:r>
      <w:r w:rsidR="004A60D8" w:rsidRPr="00D055B3">
        <w:rPr>
          <w:b/>
        </w:rPr>
        <w:t>§ 2.</w:t>
      </w:r>
      <w:r>
        <w:t xml:space="preserve"> </w:t>
      </w:r>
      <w:r w:rsidR="004A60D8">
        <w:t xml:space="preserve"> </w:t>
      </w:r>
      <w:r w:rsidR="00922FD1">
        <w:t>Vælgerne svarer ved den vejled</w:t>
      </w:r>
      <w:r w:rsidR="003D4F96">
        <w:t>ende folkeafstem</w:t>
      </w:r>
      <w:r w:rsidR="00922FD1">
        <w:t>ning ”Ja” eller ”Nej” til spørgsmålet:</w:t>
      </w:r>
    </w:p>
    <w:p w14:paraId="35F480DE" w14:textId="14EA1376" w:rsidR="00645D45" w:rsidRDefault="00922FD1" w:rsidP="003D4F96">
      <w:pPr>
        <w:spacing w:after="0"/>
      </w:pPr>
      <w:r>
        <w:t xml:space="preserve">Ønsker du, at Grønlands Selvstyre ophæver </w:t>
      </w:r>
      <w:proofErr w:type="spellStart"/>
      <w:r>
        <w:t>Inatsisartutlov</w:t>
      </w:r>
      <w:proofErr w:type="spellEnd"/>
      <w:r>
        <w:t xml:space="preserve"> nr. 20 af 1. december 2021 om forbud mod </w:t>
      </w:r>
      <w:r w:rsidR="00A633E6">
        <w:t>forundersøgelse, efterforskning og udnyttelse af uran mv.?</w:t>
      </w:r>
    </w:p>
    <w:p w14:paraId="3A185EAD" w14:textId="77777777" w:rsidR="003D4F96" w:rsidRDefault="003D4F96" w:rsidP="00D055B3">
      <w:pPr>
        <w:spacing w:after="0"/>
      </w:pPr>
    </w:p>
    <w:p w14:paraId="26EF9ED6" w14:textId="3C8AE2AC" w:rsidR="00A633E6" w:rsidRDefault="00A633E6" w:rsidP="00D055B3">
      <w:pPr>
        <w:spacing w:after="0"/>
      </w:pPr>
      <w:r>
        <w:t xml:space="preserve">  </w:t>
      </w:r>
      <w:r>
        <w:rPr>
          <w:b/>
        </w:rPr>
        <w:t>§ 3.</w:t>
      </w:r>
      <w:r>
        <w:t xml:space="preserve">  Enhver, der på afstemningsdagen opfylder betingelserne for valgret til Inatsisartut og er optaget på en valgliste, der er udarbejdet i henhold til </w:t>
      </w:r>
      <w:proofErr w:type="spellStart"/>
      <w:r>
        <w:t>Inatsisartutlov</w:t>
      </w:r>
      <w:proofErr w:type="spellEnd"/>
      <w:r>
        <w:t xml:space="preserve"> om valg til Inatsisartut, er berettiget til at deltage i afstemningen.</w:t>
      </w:r>
    </w:p>
    <w:p w14:paraId="3726C0D8" w14:textId="64C0E892" w:rsidR="0019198F" w:rsidRDefault="0019198F" w:rsidP="00D055B3">
      <w:pPr>
        <w:spacing w:after="0"/>
      </w:pPr>
    </w:p>
    <w:p w14:paraId="2B8D41F2" w14:textId="5C05DF40" w:rsidR="006F7129" w:rsidRPr="006510F7" w:rsidRDefault="0019198F" w:rsidP="00D055B3">
      <w:pPr>
        <w:spacing w:after="0"/>
      </w:pPr>
      <w:r>
        <w:t xml:space="preserve">  </w:t>
      </w:r>
      <w:r>
        <w:rPr>
          <w:b/>
        </w:rPr>
        <w:t>§ 4.</w:t>
      </w:r>
      <w:r>
        <w:t xml:space="preserve">  Afstemningens forberedelse, gennemførelse, opgørelse af resultat, indberetning herom og indgivelse af klager om afstemning mv. sker i øvrigt efter reglerne i </w:t>
      </w:r>
      <w:proofErr w:type="spellStart"/>
      <w:r>
        <w:t>Inatsisartutlov</w:t>
      </w:r>
      <w:proofErr w:type="spellEnd"/>
      <w:r>
        <w:t xml:space="preserve"> om valg til Inatsisartut med de afvigelser, som Valgnævnet finder nødvendige.</w:t>
      </w:r>
    </w:p>
    <w:p w14:paraId="36C03D2E" w14:textId="07F7D665" w:rsidR="0019198F" w:rsidRDefault="0019198F" w:rsidP="00D055B3">
      <w:pPr>
        <w:spacing w:after="0"/>
      </w:pPr>
    </w:p>
    <w:p w14:paraId="49E89B83" w14:textId="16360212" w:rsidR="0019198F" w:rsidRDefault="0019198F" w:rsidP="00D055B3">
      <w:pPr>
        <w:spacing w:after="0"/>
      </w:pPr>
      <w:r>
        <w:t xml:space="preserve">  </w:t>
      </w:r>
      <w:r>
        <w:rPr>
          <w:b/>
        </w:rPr>
        <w:t>§ 5.</w:t>
      </w:r>
      <w:r>
        <w:t xml:space="preserve">  Afstemningen foregår skriftligt ved afgivelse af en dertil indrettet stemmeseddel, som tilvejebringes ved </w:t>
      </w:r>
      <w:proofErr w:type="spellStart"/>
      <w:r>
        <w:t>Naalakkersuisuts</w:t>
      </w:r>
      <w:proofErr w:type="spellEnd"/>
      <w:r>
        <w:t xml:space="preserve"> foranstaltning. På stemmesedlen skal være påtrykt ”Vejledende folkeafstemning” samt temaet for afstemningen med en rubrik ”Ja” og en rubrik ”Nej” på grønlandsk og dansk til afkrydsning.</w:t>
      </w:r>
    </w:p>
    <w:p w14:paraId="2F4B87D8" w14:textId="7FA73F09" w:rsidR="00041FD0" w:rsidRDefault="00041FD0" w:rsidP="00D055B3">
      <w:pPr>
        <w:spacing w:after="0"/>
      </w:pPr>
    </w:p>
    <w:p w14:paraId="4E2A26BE" w14:textId="79513909" w:rsidR="00041FD0" w:rsidRPr="006510F7" w:rsidRDefault="00041FD0" w:rsidP="00D055B3">
      <w:pPr>
        <w:spacing w:after="0"/>
      </w:pPr>
      <w:r>
        <w:rPr>
          <w:b/>
        </w:rPr>
        <w:t xml:space="preserve">  § 6.</w:t>
      </w:r>
      <w:r>
        <w:t xml:space="preserve">  </w:t>
      </w:r>
      <w:proofErr w:type="spellStart"/>
      <w:r w:rsidR="001A49FF">
        <w:t>Naalakkersuisut</w:t>
      </w:r>
      <w:proofErr w:type="spellEnd"/>
      <w:r w:rsidR="001A49FF">
        <w:t xml:space="preserve"> </w:t>
      </w:r>
      <w:r w:rsidR="002643CF">
        <w:t xml:space="preserve">forelægger </w:t>
      </w:r>
      <w:r w:rsidR="001A49FF">
        <w:t>resultatet a</w:t>
      </w:r>
      <w:r w:rsidR="00D055B3">
        <w:t>f</w:t>
      </w:r>
      <w:r w:rsidR="001A49FF">
        <w:t xml:space="preserve"> den vejledende folkeafstemning</w:t>
      </w:r>
      <w:r w:rsidR="002643CF">
        <w:t xml:space="preserve"> for Inatsisartut, der herefter behandler </w:t>
      </w:r>
      <w:r w:rsidR="00F360D4">
        <w:t xml:space="preserve">det i § 1, stk. 2, nævnte </w:t>
      </w:r>
      <w:r w:rsidR="002643CF">
        <w:t xml:space="preserve">forslag til </w:t>
      </w:r>
      <w:proofErr w:type="spellStart"/>
      <w:r w:rsidR="002643CF">
        <w:t>Inatsisartutlov</w:t>
      </w:r>
      <w:proofErr w:type="spellEnd"/>
      <w:r w:rsidR="002643CF">
        <w:t xml:space="preserve"> om ophævelse af </w:t>
      </w:r>
      <w:proofErr w:type="spellStart"/>
      <w:r w:rsidR="002643CF">
        <w:t>Inatsisartutlov</w:t>
      </w:r>
      <w:proofErr w:type="spellEnd"/>
      <w:r w:rsidR="002643CF">
        <w:t xml:space="preserve"> om forbud mod forundersøgelse, efterforskning og udnyttelse af uran mv</w:t>
      </w:r>
      <w:r w:rsidR="00772978">
        <w:t>.</w:t>
      </w:r>
    </w:p>
    <w:p w14:paraId="2D498BB3" w14:textId="77777777" w:rsidR="00822A1C" w:rsidRDefault="00822A1C" w:rsidP="00D055B3">
      <w:pPr>
        <w:spacing w:after="0"/>
      </w:pPr>
    </w:p>
    <w:p w14:paraId="639AFDFD" w14:textId="680AD724" w:rsidR="008F4A38" w:rsidRDefault="006517FE" w:rsidP="00D055B3">
      <w:pPr>
        <w:spacing w:after="0"/>
      </w:pPr>
      <w:r>
        <w:t xml:space="preserve">  </w:t>
      </w:r>
      <w:r w:rsidR="008F4A38" w:rsidRPr="00D055B3">
        <w:rPr>
          <w:b/>
        </w:rPr>
        <w:t xml:space="preserve">§ </w:t>
      </w:r>
      <w:r w:rsidR="00772978">
        <w:rPr>
          <w:b/>
        </w:rPr>
        <w:t>7</w:t>
      </w:r>
      <w:r w:rsidR="008F4A38" w:rsidRPr="00D055B3">
        <w:rPr>
          <w:b/>
        </w:rPr>
        <w:t>.</w:t>
      </w:r>
      <w:r>
        <w:t xml:space="preserve"> </w:t>
      </w:r>
      <w:r w:rsidR="008F4A38">
        <w:t xml:space="preserve"> Denne </w:t>
      </w:r>
      <w:proofErr w:type="spellStart"/>
      <w:r w:rsidR="002943C4">
        <w:t>Inatsisartut</w:t>
      </w:r>
      <w:r w:rsidR="008F4A38">
        <w:t>lov</w:t>
      </w:r>
      <w:proofErr w:type="spellEnd"/>
      <w:r w:rsidR="008F4A38">
        <w:t xml:space="preserve"> træder i kraft dagen efter, at </w:t>
      </w:r>
      <w:proofErr w:type="spellStart"/>
      <w:r w:rsidR="008F4A38">
        <w:t>Inatsisartutloven</w:t>
      </w:r>
      <w:proofErr w:type="spellEnd"/>
      <w:r w:rsidR="008F4A38">
        <w:t xml:space="preserve"> er kundgjort.</w:t>
      </w:r>
    </w:p>
    <w:p w14:paraId="4D1D62C4" w14:textId="02835744" w:rsidR="008F4A38" w:rsidRDefault="008F4A38" w:rsidP="001A49FF">
      <w:pPr>
        <w:spacing w:after="0"/>
      </w:pPr>
    </w:p>
    <w:p w14:paraId="1AC59844" w14:textId="77777777" w:rsidR="001A49FF" w:rsidRPr="001A49FF" w:rsidRDefault="001A49FF" w:rsidP="001A49FF">
      <w:pPr>
        <w:widowControl w:val="0"/>
        <w:autoSpaceDE w:val="0"/>
        <w:autoSpaceDN w:val="0"/>
        <w:adjustRightInd w:val="0"/>
        <w:spacing w:after="0" w:line="288" w:lineRule="auto"/>
        <w:rPr>
          <w:rFonts w:eastAsia="Times New Roman" w:cs="Times New Roman"/>
          <w:szCs w:val="24"/>
          <w:lang w:eastAsia="ja-JP"/>
        </w:rPr>
      </w:pPr>
    </w:p>
    <w:p w14:paraId="296F3355" w14:textId="77777777" w:rsidR="001A49FF" w:rsidRPr="001A49FF" w:rsidRDefault="001A49FF" w:rsidP="001A49FF">
      <w:pPr>
        <w:widowControl w:val="0"/>
        <w:autoSpaceDE w:val="0"/>
        <w:autoSpaceDN w:val="0"/>
        <w:adjustRightInd w:val="0"/>
        <w:spacing w:after="0" w:line="288" w:lineRule="auto"/>
        <w:rPr>
          <w:rFonts w:eastAsia="Times New Roman" w:cs="Times New Roman"/>
          <w:szCs w:val="24"/>
          <w:lang w:eastAsia="ja-JP"/>
        </w:rPr>
      </w:pPr>
    </w:p>
    <w:p w14:paraId="2A111A6C" w14:textId="77777777" w:rsidR="001A49FF" w:rsidRPr="001A49FF" w:rsidRDefault="001A49FF" w:rsidP="001A49FF">
      <w:pPr>
        <w:widowControl w:val="0"/>
        <w:autoSpaceDE w:val="0"/>
        <w:autoSpaceDN w:val="0"/>
        <w:adjustRightInd w:val="0"/>
        <w:spacing w:after="0" w:line="288" w:lineRule="auto"/>
        <w:rPr>
          <w:rFonts w:eastAsia="Times New Roman" w:cs="Times New Roman"/>
          <w:szCs w:val="24"/>
          <w:lang w:eastAsia="ja-JP"/>
        </w:rPr>
      </w:pPr>
    </w:p>
    <w:p w14:paraId="6D2F7334" w14:textId="77777777" w:rsidR="001A49FF" w:rsidRPr="001A49FF" w:rsidRDefault="001A49FF" w:rsidP="001A49FF">
      <w:pPr>
        <w:keepNext/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autoSpaceDE w:val="0"/>
        <w:autoSpaceDN w:val="0"/>
        <w:adjustRightInd w:val="0"/>
        <w:spacing w:after="0" w:line="288" w:lineRule="auto"/>
        <w:jc w:val="center"/>
        <w:outlineLvl w:val="3"/>
        <w:rPr>
          <w:rFonts w:eastAsia="Times New Roman" w:cs="Times New Roman"/>
          <w:bCs/>
          <w:i/>
          <w:szCs w:val="24"/>
          <w:lang w:eastAsia="ja-JP"/>
        </w:rPr>
      </w:pPr>
      <w:r w:rsidRPr="001A49FF">
        <w:rPr>
          <w:rFonts w:eastAsia="Times New Roman" w:cs="Times New Roman"/>
          <w:bCs/>
          <w:i/>
          <w:szCs w:val="24"/>
          <w:lang w:eastAsia="ja-JP"/>
        </w:rPr>
        <w:t>Grønlands Selvstyre, den xx. xx 2022</w:t>
      </w:r>
    </w:p>
    <w:p w14:paraId="50638727" w14:textId="77777777" w:rsidR="001A49FF" w:rsidRPr="001A49FF" w:rsidRDefault="001A49FF" w:rsidP="001A49FF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autoSpaceDE w:val="0"/>
        <w:autoSpaceDN w:val="0"/>
        <w:adjustRightInd w:val="0"/>
        <w:spacing w:after="0" w:line="288" w:lineRule="auto"/>
        <w:jc w:val="center"/>
        <w:rPr>
          <w:rFonts w:eastAsia="Times New Roman" w:cs="Times New Roman"/>
          <w:szCs w:val="24"/>
          <w:lang w:eastAsia="da-DK"/>
        </w:rPr>
      </w:pPr>
    </w:p>
    <w:p w14:paraId="1544C75A" w14:textId="77777777" w:rsidR="001A49FF" w:rsidRPr="001A49FF" w:rsidRDefault="001A49FF" w:rsidP="001A49FF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autoSpaceDE w:val="0"/>
        <w:autoSpaceDN w:val="0"/>
        <w:adjustRightInd w:val="0"/>
        <w:spacing w:after="0" w:line="288" w:lineRule="auto"/>
        <w:jc w:val="center"/>
        <w:rPr>
          <w:rFonts w:eastAsia="Times New Roman" w:cs="Times New Roman"/>
          <w:szCs w:val="24"/>
          <w:lang w:eastAsia="da-DK"/>
        </w:rPr>
      </w:pPr>
    </w:p>
    <w:p w14:paraId="0AA0758E" w14:textId="77777777" w:rsidR="001A49FF" w:rsidRPr="001A49FF" w:rsidRDefault="001A49FF" w:rsidP="001A49FF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autoSpaceDE w:val="0"/>
        <w:autoSpaceDN w:val="0"/>
        <w:adjustRightInd w:val="0"/>
        <w:spacing w:after="0" w:line="288" w:lineRule="auto"/>
        <w:jc w:val="center"/>
        <w:rPr>
          <w:rFonts w:eastAsia="Times New Roman" w:cs="Times New Roman"/>
          <w:szCs w:val="24"/>
          <w:lang w:eastAsia="da-DK"/>
        </w:rPr>
      </w:pPr>
    </w:p>
    <w:p w14:paraId="48CA825B" w14:textId="77777777" w:rsidR="001A49FF" w:rsidRPr="001A49FF" w:rsidRDefault="001A49FF" w:rsidP="001A49FF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eastAsia="Times New Roman" w:cs="Times New Roman"/>
          <w:szCs w:val="24"/>
          <w:lang w:eastAsia="da-DK"/>
        </w:rPr>
      </w:pPr>
      <w:r w:rsidRPr="001A49FF">
        <w:rPr>
          <w:rFonts w:eastAsia="Times New Roman" w:cs="Times New Roman"/>
          <w:szCs w:val="24"/>
          <w:lang w:val="de-DE" w:eastAsia="da-DK"/>
        </w:rPr>
        <w:t xml:space="preserve">Formanden </w:t>
      </w:r>
      <w:proofErr w:type="spellStart"/>
      <w:r w:rsidRPr="001A49FF">
        <w:rPr>
          <w:rFonts w:eastAsia="Times New Roman" w:cs="Times New Roman"/>
          <w:szCs w:val="24"/>
          <w:lang w:val="de-DE" w:eastAsia="da-DK"/>
        </w:rPr>
        <w:t>for</w:t>
      </w:r>
      <w:proofErr w:type="spellEnd"/>
      <w:r w:rsidRPr="001A49FF">
        <w:rPr>
          <w:rFonts w:eastAsia="Times New Roman" w:cs="Times New Roman"/>
          <w:szCs w:val="24"/>
          <w:lang w:val="de-DE" w:eastAsia="da-DK"/>
        </w:rPr>
        <w:t xml:space="preserve"> </w:t>
      </w:r>
      <w:proofErr w:type="spellStart"/>
      <w:r w:rsidRPr="001A49FF">
        <w:rPr>
          <w:rFonts w:eastAsia="Times New Roman" w:cs="Times New Roman"/>
          <w:szCs w:val="24"/>
          <w:lang w:val="de-DE" w:eastAsia="da-DK"/>
        </w:rPr>
        <w:t>Naalakkersuisut</w:t>
      </w:r>
      <w:proofErr w:type="spellEnd"/>
    </w:p>
    <w:p w14:paraId="57703353" w14:textId="77777777" w:rsidR="001A49FF" w:rsidRDefault="001A49FF" w:rsidP="00D055B3">
      <w:pPr>
        <w:spacing w:after="0"/>
      </w:pPr>
    </w:p>
    <w:sectPr w:rsidR="001A4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BFC9A" w14:textId="77777777" w:rsidR="002643CF" w:rsidRDefault="002643CF" w:rsidP="00240BBE">
      <w:pPr>
        <w:spacing w:after="0" w:line="240" w:lineRule="auto"/>
      </w:pPr>
      <w:r>
        <w:separator/>
      </w:r>
    </w:p>
  </w:endnote>
  <w:endnote w:type="continuationSeparator" w:id="0">
    <w:p w14:paraId="5C594F85" w14:textId="77777777" w:rsidR="002643CF" w:rsidRDefault="002643CF" w:rsidP="0024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5D19F" w14:textId="77777777" w:rsidR="00F24555" w:rsidRDefault="00F2455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7211456"/>
      <w:docPartObj>
        <w:docPartGallery w:val="Page Numbers (Bottom of Page)"/>
        <w:docPartUnique/>
      </w:docPartObj>
    </w:sdtPr>
    <w:sdtEndPr/>
    <w:sdtContent>
      <w:p w14:paraId="0155DD65" w14:textId="4D41A507" w:rsidR="00F24555" w:rsidRDefault="00F24555" w:rsidP="00F24555">
        <w:pPr>
          <w:pStyle w:val="Sidefod"/>
        </w:pPr>
        <w:r>
          <w:t>------------------------</w:t>
        </w:r>
      </w:p>
      <w:p w14:paraId="561B162D" w14:textId="77777777" w:rsidR="00F24555" w:rsidRDefault="00F24555" w:rsidP="00F24555">
        <w:pPr>
          <w:pStyle w:val="Sidefod"/>
        </w:pPr>
        <w:r>
          <w:t>EM 2022/XX</w:t>
        </w:r>
      </w:p>
      <w:p w14:paraId="3B80AFAF" w14:textId="77777777" w:rsidR="00F24555" w:rsidRPr="004A343C" w:rsidRDefault="00F24555" w:rsidP="00F24555">
        <w:pPr>
          <w:pStyle w:val="Sidefod"/>
          <w:rPr>
            <w:lang w:val="en-US"/>
          </w:rPr>
        </w:pPr>
        <w:r w:rsidRPr="004A343C">
          <w:rPr>
            <w:lang w:val="en-US"/>
          </w:rPr>
          <w:t>LABU j.nr. 01.25.01/</w:t>
        </w:r>
        <w:r>
          <w:rPr>
            <w:lang w:val="en-US"/>
          </w:rPr>
          <w:t>22E</w:t>
        </w:r>
        <w:r w:rsidRPr="004A343C">
          <w:rPr>
            <w:lang w:val="en-US"/>
          </w:rPr>
          <w:t>M-LABU-00</w:t>
        </w:r>
        <w:r>
          <w:rPr>
            <w:lang w:val="en-US"/>
          </w:rPr>
          <w:t>0XX</w:t>
        </w:r>
      </w:p>
      <w:p w14:paraId="43734F91" w14:textId="1F7350EA" w:rsidR="002643CF" w:rsidRDefault="002643C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F1484" w14:textId="77777777" w:rsidR="002643CF" w:rsidRDefault="002643C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7BBC8" w14:textId="77777777" w:rsidR="00F24555" w:rsidRDefault="00F2455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83053" w14:textId="77777777" w:rsidR="002643CF" w:rsidRDefault="002643CF" w:rsidP="00240BBE">
      <w:pPr>
        <w:spacing w:after="0" w:line="240" w:lineRule="auto"/>
      </w:pPr>
      <w:r>
        <w:separator/>
      </w:r>
    </w:p>
  </w:footnote>
  <w:footnote w:type="continuationSeparator" w:id="0">
    <w:p w14:paraId="47D0F8F1" w14:textId="77777777" w:rsidR="002643CF" w:rsidRDefault="002643CF" w:rsidP="0024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33444" w14:textId="77777777" w:rsidR="00F24555" w:rsidRDefault="00F2455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31C07" w14:textId="653A2FB6" w:rsidR="002643CF" w:rsidRDefault="002643CF">
    <w:pPr>
      <w:pStyle w:val="Sidehoved"/>
    </w:pPr>
    <w:r>
      <w:t xml:space="preserve">17. </w:t>
    </w:r>
    <w:r>
      <w:t>august 2022</w:t>
    </w:r>
    <w:r>
      <w:tab/>
    </w:r>
    <w:r>
      <w:tab/>
      <w:t>EM 2022/</w:t>
    </w:r>
    <w:r w:rsidR="00F24555">
      <w:t>XX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A8F07" w14:textId="77777777" w:rsidR="00F24555" w:rsidRDefault="00F2455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6D"/>
    <w:rsid w:val="000144DC"/>
    <w:rsid w:val="00041FD0"/>
    <w:rsid w:val="00135FD4"/>
    <w:rsid w:val="00146371"/>
    <w:rsid w:val="0019198F"/>
    <w:rsid w:val="001A49FF"/>
    <w:rsid w:val="00240BBE"/>
    <w:rsid w:val="002643CF"/>
    <w:rsid w:val="002943C4"/>
    <w:rsid w:val="003B72D0"/>
    <w:rsid w:val="003D4F96"/>
    <w:rsid w:val="003E4B2D"/>
    <w:rsid w:val="003F672B"/>
    <w:rsid w:val="004A054E"/>
    <w:rsid w:val="004A60D8"/>
    <w:rsid w:val="004C3E04"/>
    <w:rsid w:val="004C6B52"/>
    <w:rsid w:val="006368AB"/>
    <w:rsid w:val="00645D45"/>
    <w:rsid w:val="006510F7"/>
    <w:rsid w:val="006517FE"/>
    <w:rsid w:val="006C16B8"/>
    <w:rsid w:val="006F7129"/>
    <w:rsid w:val="00701CB4"/>
    <w:rsid w:val="0072611B"/>
    <w:rsid w:val="00772978"/>
    <w:rsid w:val="007E122B"/>
    <w:rsid w:val="00822A1C"/>
    <w:rsid w:val="008F4A38"/>
    <w:rsid w:val="00922FD1"/>
    <w:rsid w:val="009943FD"/>
    <w:rsid w:val="00A0550D"/>
    <w:rsid w:val="00A57087"/>
    <w:rsid w:val="00A633E6"/>
    <w:rsid w:val="00BB3385"/>
    <w:rsid w:val="00BC193C"/>
    <w:rsid w:val="00BF3BFE"/>
    <w:rsid w:val="00C02230"/>
    <w:rsid w:val="00C26701"/>
    <w:rsid w:val="00CD59C6"/>
    <w:rsid w:val="00D02D6D"/>
    <w:rsid w:val="00D055B3"/>
    <w:rsid w:val="00DB6D53"/>
    <w:rsid w:val="00DD4EF8"/>
    <w:rsid w:val="00DE0E9B"/>
    <w:rsid w:val="00DE111A"/>
    <w:rsid w:val="00E6097F"/>
    <w:rsid w:val="00F24555"/>
    <w:rsid w:val="00F360D4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B0CD"/>
  <w15:chartTrackingRefBased/>
  <w15:docId w15:val="{F9746E43-5B42-4FF3-B13A-67826AFE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29A"/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6510F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510F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510F7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510F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510F7"/>
    <w:rPr>
      <w:rFonts w:ascii="Times New Roman" w:hAnsi="Times New Roman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6510F7"/>
    <w:pPr>
      <w:spacing w:after="0" w:line="240" w:lineRule="auto"/>
    </w:pPr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510F7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4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0BB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24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0BB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66629AD03A994E9D542DB19AC08754" ma:contentTypeVersion="12" ma:contentTypeDescription="Opret et nyt dokument." ma:contentTypeScope="" ma:versionID="d40bbf71d06ef8575f940d513baa63a8">
  <xsd:schema xmlns:xsd="http://www.w3.org/2001/XMLSchema" xmlns:xs="http://www.w3.org/2001/XMLSchema" xmlns:p="http://schemas.microsoft.com/office/2006/metadata/properties" xmlns:ns2="4a6ccec2-ab99-4c03-8786-abaa826c810d" xmlns:ns3="6454d3fc-0e5d-4033-87df-b68e3c07093b" targetNamespace="http://schemas.microsoft.com/office/2006/metadata/properties" ma:root="true" ma:fieldsID="747bbfa180ebf3d14f1909f9f549fc64" ns2:_="" ns3:_="">
    <xsd:import namespace="4a6ccec2-ab99-4c03-8786-abaa826c810d"/>
    <xsd:import namespace="6454d3fc-0e5d-4033-87df-b68e3c070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cec2-ab99-4c03-8786-abaa826c8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4d3fc-0e5d-4033-87df-b68e3c070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5CFF-90F9-43EE-AB1F-2EC6B0FBD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ccec2-ab99-4c03-8786-abaa826c810d"/>
    <ds:schemaRef ds:uri="6454d3fc-0e5d-4033-87df-b68e3c070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8A0C84-F76E-46DC-BD41-299B7192C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D7A15-2DBB-41B9-AC6B-CC57F5F06721}">
  <ds:schemaRefs>
    <ds:schemaRef ds:uri="http://purl.org/dc/elements/1.1/"/>
    <ds:schemaRef ds:uri="4a6ccec2-ab99-4c03-8786-abaa826c810d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6454d3fc-0e5d-4033-87df-b68e3c07093b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966BB2C-5858-4EBC-A315-8E78B8DC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293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 Broberg</dc:creator>
  <cp:keywords/>
  <dc:description/>
  <cp:lastModifiedBy>Kent Fridberg</cp:lastModifiedBy>
  <cp:revision>6</cp:revision>
  <cp:lastPrinted>2022-07-06T12:03:00Z</cp:lastPrinted>
  <dcterms:created xsi:type="dcterms:W3CDTF">2022-07-05T12:42:00Z</dcterms:created>
  <dcterms:modified xsi:type="dcterms:W3CDTF">2022-07-08T09:48:00Z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0x0101003666629AD03A994E9D542DB19AC08754</vt:lpwstr>
  </property>
</Properties>
</file>