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38B34" w14:textId="4EC692EF" w:rsidR="00353691" w:rsidRPr="0043730C" w:rsidRDefault="0043730C"/>
    <w:p w14:paraId="178DBBAE" w14:textId="77777777" w:rsidR="0043730C" w:rsidRPr="0043730C" w:rsidRDefault="0043730C" w:rsidP="0043730C">
      <w:pPr>
        <w:spacing w:after="0" w:line="240" w:lineRule="auto"/>
        <w:rPr>
          <w:rFonts w:ascii="Calibri" w:eastAsia="Times New Roman" w:hAnsi="Calibri" w:cs="Calibri"/>
          <w:lang w:val="da-DK"/>
        </w:rPr>
      </w:pPr>
      <w:r w:rsidRPr="0043730C">
        <w:rPr>
          <w:rFonts w:ascii="Calibri" w:eastAsia="Times New Roman" w:hAnsi="Calibri" w:cs="Calibri"/>
          <w:lang w:val="da-DK"/>
        </w:rPr>
        <w:t>Grønlands Politi fremsender, i anledning af høring over forslag til Inatsisartutlov om euforiserende stoffer, hermed sine bemærkninger til lovforslaget.</w:t>
      </w:r>
    </w:p>
    <w:p w14:paraId="3365C57F" w14:textId="77777777" w:rsidR="0043730C" w:rsidRPr="0043730C" w:rsidRDefault="0043730C" w:rsidP="0043730C">
      <w:pPr>
        <w:spacing w:after="0" w:line="240" w:lineRule="auto"/>
        <w:rPr>
          <w:rFonts w:ascii="Calibri" w:eastAsia="Times New Roman" w:hAnsi="Calibri" w:cs="Calibri"/>
          <w:sz w:val="24"/>
          <w:szCs w:val="24"/>
          <w:lang w:val="da-DK" w:eastAsia="da-DK"/>
        </w:rPr>
      </w:pPr>
    </w:p>
    <w:p w14:paraId="62567752" w14:textId="77777777" w:rsidR="0043730C" w:rsidRPr="0043730C" w:rsidRDefault="0043730C" w:rsidP="0043730C">
      <w:pPr>
        <w:spacing w:after="0" w:line="240" w:lineRule="auto"/>
        <w:rPr>
          <w:rFonts w:ascii="Calibri" w:eastAsia="Times New Roman" w:hAnsi="Calibri" w:cs="Calibri"/>
          <w:color w:val="000000"/>
          <w:sz w:val="24"/>
          <w:szCs w:val="24"/>
          <w:lang w:val="da-DK" w:eastAsia="da-DK"/>
        </w:rPr>
      </w:pPr>
      <w:r w:rsidRPr="0043730C">
        <w:rPr>
          <w:rFonts w:ascii="Calibri" w:eastAsia="Times New Roman" w:hAnsi="Calibri" w:cs="Calibri"/>
          <w:color w:val="000000"/>
          <w:lang w:val="da-DK" w:eastAsia="da-DK"/>
        </w:rPr>
        <w:t xml:space="preserve">For så vidt angår den foreslåede § 4 lægges det til grund, at formålet med bestemmelsen er at give sundhedsmyndighederne adgang til at føre tilsyn med </w:t>
      </w:r>
      <w:r w:rsidRPr="0043730C">
        <w:rPr>
          <w:rFonts w:ascii="Calibri" w:eastAsia="Times New Roman" w:hAnsi="Calibri" w:cs="Calibri"/>
          <w:color w:val="000000"/>
          <w:u w:val="single"/>
          <w:lang w:val="da-DK" w:eastAsia="da-DK"/>
        </w:rPr>
        <w:t>virksomheder</w:t>
      </w:r>
      <w:r w:rsidRPr="0043730C">
        <w:rPr>
          <w:rFonts w:ascii="Calibri" w:eastAsia="Times New Roman" w:hAnsi="Calibri" w:cs="Calibri"/>
          <w:color w:val="000000"/>
          <w:lang w:val="da-DK" w:eastAsia="da-DK"/>
        </w:rPr>
        <w:t xml:space="preserve"> m.v., der i medfør af loven har tilladelse til at håndtere, udlevere m.v. de stoffer, som vil blive omfattet af en bekendtgørelse med tilhørende lister over stoffer, der som udgangspunkt er forbudt. Det bemærkes, at bestemmelsen ses at være formuleret ganske bredt med hensyn til adressaterne. Endvidere skal det bemærkes, at der efter Grønlands Politis opfattelse ikke umiddelbart synes at være nogen anledning til at formulere regler om tilsyn, bemyndigelse m.v. anderledes, end det er gjort i den danske lov om euforiserende stoffer med den tilhørende bekendtgørelses § 29. Bestemmelsen i udkastets § 4 forekommer således umiddelbart overflødig.</w:t>
      </w:r>
    </w:p>
    <w:p w14:paraId="2A2C6AFE" w14:textId="77777777" w:rsidR="0043730C" w:rsidRPr="0043730C" w:rsidRDefault="0043730C" w:rsidP="0043730C">
      <w:pPr>
        <w:spacing w:after="0" w:line="240" w:lineRule="auto"/>
        <w:rPr>
          <w:rFonts w:ascii="Calibri" w:eastAsia="Times New Roman" w:hAnsi="Calibri" w:cs="Calibri"/>
          <w:sz w:val="24"/>
          <w:szCs w:val="24"/>
          <w:lang w:val="da-DK" w:eastAsia="da-DK"/>
        </w:rPr>
      </w:pPr>
    </w:p>
    <w:p w14:paraId="051162D3" w14:textId="77777777" w:rsidR="0043730C" w:rsidRPr="0043730C" w:rsidRDefault="0043730C" w:rsidP="0043730C">
      <w:pPr>
        <w:spacing w:after="0" w:line="240" w:lineRule="auto"/>
        <w:rPr>
          <w:rFonts w:ascii="Calibri" w:eastAsia="Times New Roman" w:hAnsi="Calibri" w:cs="Calibri"/>
          <w:sz w:val="24"/>
          <w:szCs w:val="24"/>
          <w:lang w:val="da-DK" w:eastAsia="da-DK"/>
        </w:rPr>
      </w:pPr>
      <w:r w:rsidRPr="0043730C">
        <w:rPr>
          <w:rFonts w:ascii="Calibri" w:eastAsia="Times New Roman" w:hAnsi="Calibri" w:cs="Calibri"/>
          <w:color w:val="000000"/>
          <w:lang w:val="da-DK" w:eastAsia="da-DK"/>
        </w:rPr>
        <w:t xml:space="preserve">For så vidt angår den foreslåede § 5, så fremgår det, at overtrædelser kan </w:t>
      </w:r>
      <w:proofErr w:type="gramStart"/>
      <w:r w:rsidRPr="0043730C">
        <w:rPr>
          <w:rFonts w:ascii="Calibri" w:eastAsia="Times New Roman" w:hAnsi="Calibri" w:cs="Calibri"/>
          <w:color w:val="000000"/>
          <w:lang w:val="da-DK" w:eastAsia="da-DK"/>
        </w:rPr>
        <w:t>medfører</w:t>
      </w:r>
      <w:proofErr w:type="gramEnd"/>
      <w:r w:rsidRPr="0043730C">
        <w:rPr>
          <w:rFonts w:ascii="Calibri" w:eastAsia="Times New Roman" w:hAnsi="Calibri" w:cs="Calibri"/>
          <w:color w:val="000000"/>
          <w:lang w:val="da-DK" w:eastAsia="da-DK"/>
        </w:rPr>
        <w:t xml:space="preserve"> foranstaltninger efter reglerne i </w:t>
      </w:r>
      <w:proofErr w:type="spellStart"/>
      <w:r w:rsidRPr="0043730C">
        <w:rPr>
          <w:rFonts w:ascii="Calibri" w:eastAsia="Times New Roman" w:hAnsi="Calibri" w:cs="Calibri"/>
          <w:color w:val="000000"/>
          <w:u w:val="single"/>
          <w:lang w:val="da-DK" w:eastAsia="da-DK"/>
        </w:rPr>
        <w:t>kriminalloven</w:t>
      </w:r>
      <w:proofErr w:type="spellEnd"/>
      <w:r w:rsidRPr="0043730C">
        <w:rPr>
          <w:rFonts w:ascii="Calibri" w:eastAsia="Times New Roman" w:hAnsi="Calibri" w:cs="Calibri"/>
          <w:color w:val="000000"/>
          <w:lang w:val="da-DK" w:eastAsia="da-DK"/>
        </w:rPr>
        <w:t xml:space="preserve">, hvorefter det er anført, at bøder og </w:t>
      </w:r>
      <w:r w:rsidRPr="0043730C">
        <w:rPr>
          <w:rFonts w:ascii="Calibri" w:eastAsia="Times New Roman" w:hAnsi="Calibri" w:cs="Calibri"/>
          <w:color w:val="000000"/>
          <w:u w:val="single"/>
          <w:lang w:val="da-DK" w:eastAsia="da-DK"/>
        </w:rPr>
        <w:t>konfiskation</w:t>
      </w:r>
      <w:r w:rsidRPr="0043730C">
        <w:rPr>
          <w:rFonts w:ascii="Calibri" w:eastAsia="Times New Roman" w:hAnsi="Calibri" w:cs="Calibri"/>
          <w:color w:val="000000"/>
          <w:lang w:val="da-DK" w:eastAsia="da-DK"/>
        </w:rPr>
        <w:t xml:space="preserve"> i henhold til disse bestemmelser tilfalder Landskassen. Dette giver anledning til følgende bemærkninger:</w:t>
      </w:r>
    </w:p>
    <w:p w14:paraId="0708F63F" w14:textId="77777777" w:rsidR="0043730C" w:rsidRPr="0043730C" w:rsidRDefault="0043730C" w:rsidP="0043730C">
      <w:pPr>
        <w:spacing w:after="0" w:line="240" w:lineRule="auto"/>
        <w:ind w:hanging="360"/>
        <w:rPr>
          <w:rFonts w:ascii="Calibri" w:eastAsia="Times New Roman" w:hAnsi="Calibri" w:cs="Calibri"/>
          <w:color w:val="000000"/>
          <w:lang w:val="da-DK" w:eastAsia="da-DK"/>
        </w:rPr>
      </w:pPr>
      <w:r w:rsidRPr="0043730C">
        <w:rPr>
          <w:rFonts w:ascii="Symbol" w:eastAsia="Times New Roman" w:hAnsi="Symbol" w:cs="Calibri"/>
          <w:color w:val="000000"/>
          <w:lang w:val="da-DK" w:eastAsia="da-DK"/>
        </w:rPr>
        <w:t>·</w:t>
      </w:r>
      <w:r w:rsidRPr="0043730C">
        <w:rPr>
          <w:rFonts w:ascii="Times New Roman" w:eastAsia="Times New Roman" w:hAnsi="Times New Roman" w:cs="Times New Roman"/>
          <w:color w:val="000000"/>
          <w:sz w:val="14"/>
          <w:szCs w:val="14"/>
          <w:lang w:val="da-DK" w:eastAsia="da-DK"/>
        </w:rPr>
        <w:t xml:space="preserve">         </w:t>
      </w:r>
      <w:r w:rsidRPr="0043730C">
        <w:rPr>
          <w:rFonts w:ascii="Calibri" w:eastAsia="Times New Roman" w:hAnsi="Calibri" w:cs="Calibri"/>
          <w:color w:val="000000"/>
          <w:lang w:val="da-DK" w:eastAsia="da-DK"/>
        </w:rPr>
        <w:t>Der er</w:t>
      </w:r>
      <w:r w:rsidRPr="0043730C">
        <w:rPr>
          <w:rFonts w:ascii="Calibri" w:eastAsia="Times New Roman" w:hAnsi="Calibri" w:cs="Calibri"/>
          <w:lang w:val="da-DK" w:eastAsia="da-DK"/>
        </w:rPr>
        <w:t xml:space="preserve"> vedtaget en ændring af </w:t>
      </w:r>
      <w:proofErr w:type="spellStart"/>
      <w:r w:rsidRPr="0043730C">
        <w:rPr>
          <w:rFonts w:ascii="Calibri" w:eastAsia="Times New Roman" w:hAnsi="Calibri" w:cs="Calibri"/>
          <w:lang w:val="da-DK" w:eastAsia="da-DK"/>
        </w:rPr>
        <w:t>kriminalloven</w:t>
      </w:r>
      <w:proofErr w:type="spellEnd"/>
      <w:r w:rsidRPr="0043730C">
        <w:rPr>
          <w:rFonts w:ascii="Calibri" w:eastAsia="Times New Roman" w:hAnsi="Calibri" w:cs="Calibri"/>
          <w:lang w:val="da-DK" w:eastAsia="da-DK"/>
        </w:rPr>
        <w:t xml:space="preserve">, så konfiskation fra 1. juli 2022 ikke længere vil </w:t>
      </w:r>
      <w:r w:rsidRPr="0043730C">
        <w:rPr>
          <w:rFonts w:ascii="Calibri" w:eastAsia="Times New Roman" w:hAnsi="Calibri" w:cs="Calibri"/>
          <w:color w:val="000000"/>
          <w:lang w:val="da-DK" w:eastAsia="da-DK"/>
        </w:rPr>
        <w:t xml:space="preserve">være en </w:t>
      </w:r>
      <w:r w:rsidRPr="0043730C">
        <w:rPr>
          <w:rFonts w:ascii="Calibri" w:eastAsia="Times New Roman" w:hAnsi="Calibri" w:cs="Calibri"/>
          <w:color w:val="000000"/>
          <w:u w:val="single"/>
          <w:lang w:val="da-DK" w:eastAsia="da-DK"/>
        </w:rPr>
        <w:t>foranstaltning</w:t>
      </w:r>
      <w:r w:rsidRPr="0043730C">
        <w:rPr>
          <w:rFonts w:ascii="Calibri" w:eastAsia="Times New Roman" w:hAnsi="Calibri" w:cs="Calibri"/>
          <w:color w:val="000000"/>
          <w:lang w:val="da-DK" w:eastAsia="da-DK"/>
        </w:rPr>
        <w:t xml:space="preserve"> efter </w:t>
      </w:r>
      <w:proofErr w:type="spellStart"/>
      <w:r w:rsidRPr="0043730C">
        <w:rPr>
          <w:rFonts w:ascii="Calibri" w:eastAsia="Times New Roman" w:hAnsi="Calibri" w:cs="Calibri"/>
          <w:color w:val="000000"/>
          <w:lang w:val="da-DK" w:eastAsia="da-DK"/>
        </w:rPr>
        <w:t>kriminalloven</w:t>
      </w:r>
      <w:proofErr w:type="spellEnd"/>
      <w:r w:rsidRPr="0043730C">
        <w:rPr>
          <w:rFonts w:ascii="Calibri" w:eastAsia="Times New Roman" w:hAnsi="Calibri" w:cs="Calibri"/>
          <w:color w:val="000000"/>
          <w:lang w:val="da-DK" w:eastAsia="da-DK"/>
        </w:rPr>
        <w:t xml:space="preserve">, men i stedet en ”anden </w:t>
      </w:r>
      <w:proofErr w:type="spellStart"/>
      <w:r w:rsidRPr="0043730C">
        <w:rPr>
          <w:rFonts w:ascii="Calibri" w:eastAsia="Times New Roman" w:hAnsi="Calibri" w:cs="Calibri"/>
          <w:color w:val="000000"/>
          <w:lang w:val="da-DK" w:eastAsia="da-DK"/>
        </w:rPr>
        <w:t>retsfølge</w:t>
      </w:r>
      <w:proofErr w:type="spellEnd"/>
      <w:r w:rsidRPr="0043730C">
        <w:rPr>
          <w:rFonts w:ascii="Calibri" w:eastAsia="Times New Roman" w:hAnsi="Calibri" w:cs="Calibri"/>
          <w:color w:val="000000"/>
          <w:lang w:val="da-DK" w:eastAsia="da-DK"/>
        </w:rPr>
        <w:t xml:space="preserve">”. Bestemmelsen bør derfor formuleres så der i det hele – i stedet for ”foranstaltninger efter </w:t>
      </w:r>
      <w:proofErr w:type="spellStart"/>
      <w:r w:rsidRPr="0043730C">
        <w:rPr>
          <w:rFonts w:ascii="Calibri" w:eastAsia="Times New Roman" w:hAnsi="Calibri" w:cs="Calibri"/>
          <w:color w:val="000000"/>
          <w:lang w:val="da-DK" w:eastAsia="da-DK"/>
        </w:rPr>
        <w:t>kriminalloven</w:t>
      </w:r>
      <w:proofErr w:type="spellEnd"/>
      <w:proofErr w:type="gramStart"/>
      <w:r w:rsidRPr="0043730C">
        <w:rPr>
          <w:rFonts w:ascii="Calibri" w:eastAsia="Times New Roman" w:hAnsi="Calibri" w:cs="Calibri"/>
          <w:color w:val="000000"/>
          <w:lang w:val="da-DK" w:eastAsia="da-DK"/>
        </w:rPr>
        <w:t>”  står</w:t>
      </w:r>
      <w:proofErr w:type="gramEnd"/>
      <w:r w:rsidRPr="0043730C">
        <w:rPr>
          <w:rFonts w:ascii="Calibri" w:eastAsia="Times New Roman" w:hAnsi="Calibri" w:cs="Calibri"/>
          <w:color w:val="000000"/>
          <w:lang w:val="da-DK" w:eastAsia="da-DK"/>
        </w:rPr>
        <w:t xml:space="preserve"> "foranstaltninger og andre </w:t>
      </w:r>
      <w:proofErr w:type="spellStart"/>
      <w:r w:rsidRPr="0043730C">
        <w:rPr>
          <w:rFonts w:ascii="Calibri" w:eastAsia="Times New Roman" w:hAnsi="Calibri" w:cs="Calibri"/>
          <w:color w:val="000000"/>
          <w:lang w:val="da-DK" w:eastAsia="da-DK"/>
        </w:rPr>
        <w:t>retsfølger</w:t>
      </w:r>
      <w:proofErr w:type="spellEnd"/>
      <w:r w:rsidRPr="0043730C">
        <w:rPr>
          <w:rFonts w:ascii="Calibri" w:eastAsia="Times New Roman" w:hAnsi="Calibri" w:cs="Calibri"/>
          <w:color w:val="000000"/>
          <w:lang w:val="da-DK" w:eastAsia="da-DK"/>
        </w:rPr>
        <w:t xml:space="preserve"> efter </w:t>
      </w:r>
      <w:proofErr w:type="spellStart"/>
      <w:r w:rsidRPr="0043730C">
        <w:rPr>
          <w:rFonts w:ascii="Calibri" w:eastAsia="Times New Roman" w:hAnsi="Calibri" w:cs="Calibri"/>
          <w:color w:val="000000"/>
          <w:lang w:val="da-DK" w:eastAsia="da-DK"/>
        </w:rPr>
        <w:t>kriminalloven</w:t>
      </w:r>
      <w:proofErr w:type="spellEnd"/>
      <w:r w:rsidRPr="0043730C">
        <w:rPr>
          <w:rFonts w:ascii="Calibri" w:eastAsia="Times New Roman" w:hAnsi="Calibri" w:cs="Calibri"/>
          <w:color w:val="000000"/>
          <w:lang w:val="da-DK" w:eastAsia="da-DK"/>
        </w:rPr>
        <w:t>".</w:t>
      </w:r>
    </w:p>
    <w:p w14:paraId="7DDB8E33" w14:textId="77777777" w:rsidR="0043730C" w:rsidRPr="0043730C" w:rsidRDefault="0043730C" w:rsidP="0043730C">
      <w:pPr>
        <w:spacing w:after="0" w:line="240" w:lineRule="auto"/>
        <w:ind w:hanging="360"/>
        <w:rPr>
          <w:rFonts w:ascii="Calibri" w:eastAsia="Times New Roman" w:hAnsi="Calibri" w:cs="Calibri"/>
          <w:color w:val="000000"/>
          <w:lang w:val="da-DK" w:eastAsia="da-DK"/>
        </w:rPr>
      </w:pPr>
      <w:r w:rsidRPr="0043730C">
        <w:rPr>
          <w:rFonts w:ascii="Symbol" w:eastAsia="Times New Roman" w:hAnsi="Symbol" w:cs="Calibri"/>
          <w:color w:val="000000"/>
          <w:lang w:val="da-DK" w:eastAsia="da-DK"/>
        </w:rPr>
        <w:t>·</w:t>
      </w:r>
      <w:r w:rsidRPr="0043730C">
        <w:rPr>
          <w:rFonts w:ascii="Times New Roman" w:eastAsia="Times New Roman" w:hAnsi="Times New Roman" w:cs="Times New Roman"/>
          <w:color w:val="000000"/>
          <w:sz w:val="14"/>
          <w:szCs w:val="14"/>
          <w:lang w:val="da-DK" w:eastAsia="da-DK"/>
        </w:rPr>
        <w:t xml:space="preserve">         </w:t>
      </w:r>
      <w:r w:rsidRPr="0043730C">
        <w:rPr>
          <w:rFonts w:ascii="Calibri" w:eastAsia="Times New Roman" w:hAnsi="Calibri" w:cs="Calibri"/>
          <w:color w:val="000000"/>
          <w:lang w:val="da-DK" w:eastAsia="da-DK"/>
        </w:rPr>
        <w:t xml:space="preserve">Det foreslåede stk. 5 forstås umiddelbart således, at såvel bøder som </w:t>
      </w:r>
      <w:r w:rsidRPr="0043730C">
        <w:rPr>
          <w:rFonts w:ascii="Calibri" w:eastAsia="Times New Roman" w:hAnsi="Calibri" w:cs="Calibri"/>
          <w:color w:val="000000"/>
          <w:u w:val="single"/>
          <w:lang w:val="da-DK" w:eastAsia="da-DK"/>
        </w:rPr>
        <w:t>konfiskation</w:t>
      </w:r>
      <w:r w:rsidRPr="0043730C">
        <w:rPr>
          <w:rFonts w:ascii="Calibri" w:eastAsia="Times New Roman" w:hAnsi="Calibri" w:cs="Calibri"/>
          <w:color w:val="000000"/>
          <w:lang w:val="da-DK" w:eastAsia="da-DK"/>
        </w:rPr>
        <w:t xml:space="preserve"> tilfalder landskassen. Denne formulering vil således medføre, at konfiskation af f.eks. redskaber, hashpiber, det beslaglagte stof m.v. tillige skal udleveres til selvstyret. Dette fremstår imidlertid lettere upraktisk, hvorfor det kan overveje at præcisere, at der er tale om udbyttekonfiskation, eventuelt ved i bemærkningerne at præcisere, at det forudsættes, at stoffer og genstande uden værdi, såsom hashpiber mv., fortsat destrueres af politiet i forbindelse med afgørelse og </w:t>
      </w:r>
      <w:proofErr w:type="spellStart"/>
      <w:r w:rsidRPr="0043730C">
        <w:rPr>
          <w:rFonts w:ascii="Calibri" w:eastAsia="Times New Roman" w:hAnsi="Calibri" w:cs="Calibri"/>
          <w:color w:val="000000"/>
          <w:lang w:val="da-DK" w:eastAsia="da-DK"/>
        </w:rPr>
        <w:t>kosterberigtigelse</w:t>
      </w:r>
      <w:proofErr w:type="spellEnd"/>
      <w:r w:rsidRPr="0043730C">
        <w:rPr>
          <w:rFonts w:ascii="Calibri" w:eastAsia="Times New Roman" w:hAnsi="Calibri" w:cs="Calibri"/>
          <w:color w:val="000000"/>
          <w:lang w:val="da-DK" w:eastAsia="da-DK"/>
        </w:rPr>
        <w:t>.</w:t>
      </w:r>
    </w:p>
    <w:p w14:paraId="6AEB2705" w14:textId="77777777" w:rsidR="0043730C" w:rsidRPr="0043730C" w:rsidRDefault="0043730C" w:rsidP="0043730C">
      <w:pPr>
        <w:spacing w:after="0" w:line="240" w:lineRule="auto"/>
        <w:rPr>
          <w:rFonts w:ascii="Calibri" w:eastAsia="Times New Roman" w:hAnsi="Calibri" w:cs="Calibri"/>
          <w:color w:val="1F497D"/>
          <w:sz w:val="24"/>
          <w:szCs w:val="24"/>
          <w:lang w:val="da-DK" w:eastAsia="da-DK"/>
        </w:rPr>
      </w:pPr>
    </w:p>
    <w:p w14:paraId="5A44EB9E" w14:textId="77777777" w:rsidR="0043730C" w:rsidRPr="0043730C" w:rsidRDefault="0043730C" w:rsidP="0043730C">
      <w:pPr>
        <w:spacing w:after="0" w:line="240" w:lineRule="auto"/>
        <w:rPr>
          <w:rFonts w:ascii="Calibri" w:eastAsia="Times New Roman" w:hAnsi="Calibri" w:cs="Calibri"/>
          <w:sz w:val="24"/>
          <w:szCs w:val="24"/>
          <w:lang w:val="da-DK" w:eastAsia="da-DK"/>
        </w:rPr>
      </w:pPr>
      <w:r w:rsidRPr="0043730C">
        <w:rPr>
          <w:rFonts w:ascii="Calibri" w:eastAsia="Times New Roman" w:hAnsi="Calibri" w:cs="Calibri"/>
          <w:lang w:val="da-DK" w:eastAsia="da-DK"/>
        </w:rPr>
        <w:t>Grønlands Politi skal – som ved tidligere drøftelser – generelt præcisere, at det er tvingende nødvendigt, at en bekendtgørelse med tilhørende lister udfærdiges, så den kan træde i kraft samtidig med loven, og at der i sundhedsvæsenet afsættes de fornødne ressourcer til løbende at opdatere bekendtgørelse og lister.</w:t>
      </w:r>
    </w:p>
    <w:p w14:paraId="210FEF88" w14:textId="77777777" w:rsidR="0043730C" w:rsidRPr="0043730C" w:rsidRDefault="0043730C" w:rsidP="0043730C">
      <w:pPr>
        <w:spacing w:after="0" w:line="240" w:lineRule="auto"/>
        <w:rPr>
          <w:rFonts w:ascii="Calibri" w:eastAsia="Times New Roman" w:hAnsi="Calibri" w:cs="Calibri"/>
          <w:sz w:val="24"/>
          <w:szCs w:val="24"/>
          <w:lang w:val="da-DK" w:eastAsia="da-DK"/>
        </w:rPr>
      </w:pPr>
    </w:p>
    <w:p w14:paraId="7B64F3CB" w14:textId="77777777" w:rsidR="0043730C" w:rsidRPr="0043730C" w:rsidRDefault="0043730C" w:rsidP="0043730C">
      <w:pPr>
        <w:spacing w:after="0" w:line="240" w:lineRule="auto"/>
        <w:rPr>
          <w:rFonts w:ascii="Calibri" w:eastAsia="Times New Roman" w:hAnsi="Calibri" w:cs="Calibri"/>
          <w:sz w:val="24"/>
          <w:szCs w:val="24"/>
          <w:lang w:val="da-DK" w:eastAsia="da-DK"/>
        </w:rPr>
      </w:pPr>
      <w:r w:rsidRPr="0043730C">
        <w:rPr>
          <w:rFonts w:ascii="Calibri" w:eastAsia="Times New Roman" w:hAnsi="Calibri" w:cs="Calibri"/>
          <w:lang w:val="da-DK" w:eastAsia="da-DK"/>
        </w:rPr>
        <w:t>Grønlands Politi skal i den forbindelse henstille til, at en bekendtgørelser og fremtidige ændringer heraf sendes i høring ved Grønlands Politi.</w:t>
      </w:r>
    </w:p>
    <w:p w14:paraId="32FFC5BF" w14:textId="77777777" w:rsidR="0043730C" w:rsidRPr="0043730C" w:rsidRDefault="0043730C"/>
    <w:sectPr w:rsidR="0043730C" w:rsidRPr="00437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C5"/>
    <w:rsid w:val="0010415D"/>
    <w:rsid w:val="0043730C"/>
    <w:rsid w:val="0071356F"/>
    <w:rsid w:val="00D414C5"/>
    <w:rsid w:val="00FD5DED"/>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56AF"/>
  <w15:chartTrackingRefBased/>
  <w15:docId w15:val="{05E19FB7-0B3C-4F3E-B566-C4DD7240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l-G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43730C"/>
    <w:rPr>
      <w:i/>
      <w:iCs/>
    </w:rPr>
  </w:style>
  <w:style w:type="paragraph" w:styleId="Listeafsnit">
    <w:name w:val="List Paragraph"/>
    <w:basedOn w:val="Normal"/>
    <w:uiPriority w:val="34"/>
    <w:qFormat/>
    <w:rsid w:val="0043730C"/>
    <w:pPr>
      <w:spacing w:after="0" w:line="240" w:lineRule="auto"/>
    </w:pPr>
    <w:rPr>
      <w:rFonts w:ascii="Calibri" w:eastAsia="Times New Roman" w:hAnsi="Calibri" w:cs="Calibri"/>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9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a\AppData\Local\cBrain\F2\.tmp\7f671e5df3564c0cb89bf044a01d266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7f671e5df3564c0cb89bf044a01d2660</Template>
  <TotalTime>0</TotalTime>
  <Pages>1</Pages>
  <Words>376</Words>
  <Characters>2298</Characters>
  <Application>Microsoft Office Word</Application>
  <DocSecurity>0</DocSecurity>
  <Lines>19</Lines>
  <Paragraphs>5</Paragraphs>
  <ScaleCrop>false</ScaleCrop>
  <Company>Naalakkersuisut</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Zaynab Naji</dc:creator>
  <cp:keywords/>
  <dc:description/>
  <cp:lastModifiedBy>Zaynab Naji</cp:lastModifiedBy>
  <cp:revision>2</cp:revision>
  <dcterms:created xsi:type="dcterms:W3CDTF">2022-05-18T13:36:00Z</dcterms:created>
  <dcterms:modified xsi:type="dcterms:W3CDTF">2022-05-18T13:36:00Z</dcterms:modified>
</cp:coreProperties>
</file>