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3D724" w14:textId="77777777" w:rsidR="00B93F03" w:rsidRPr="0010657D" w:rsidRDefault="00B93F03" w:rsidP="0010657D">
      <w:pPr>
        <w:ind w:left="0"/>
        <w:jc w:val="center"/>
        <w:rPr>
          <w:rFonts w:ascii="Times New Roman" w:hAnsi="Times New Roman" w:cs="Times New Roman"/>
          <w:b/>
          <w:sz w:val="24"/>
          <w:szCs w:val="24"/>
        </w:rPr>
      </w:pPr>
      <w:bookmarkStart w:id="0" w:name="_GoBack"/>
      <w:bookmarkEnd w:id="0"/>
      <w:r w:rsidRPr="0010657D">
        <w:rPr>
          <w:rFonts w:ascii="Times New Roman" w:hAnsi="Times New Roman" w:cs="Times New Roman"/>
          <w:b/>
          <w:sz w:val="24"/>
          <w:szCs w:val="24"/>
        </w:rPr>
        <w:t>Forslag til:</w:t>
      </w:r>
    </w:p>
    <w:p w14:paraId="1D31458A" w14:textId="77777777" w:rsidR="00B93F03" w:rsidRPr="0010657D" w:rsidRDefault="00B93F03" w:rsidP="0010657D">
      <w:pPr>
        <w:ind w:left="0"/>
        <w:jc w:val="center"/>
        <w:rPr>
          <w:rFonts w:ascii="Times New Roman" w:hAnsi="Times New Roman" w:cs="Times New Roman"/>
          <w:b/>
          <w:sz w:val="24"/>
          <w:szCs w:val="24"/>
        </w:rPr>
      </w:pPr>
    </w:p>
    <w:p w14:paraId="06458139" w14:textId="77777777" w:rsidR="00B93F03" w:rsidRPr="0010657D" w:rsidRDefault="00B93F03" w:rsidP="0010657D">
      <w:pPr>
        <w:ind w:left="0"/>
        <w:jc w:val="center"/>
        <w:rPr>
          <w:rFonts w:ascii="Times New Roman" w:hAnsi="Times New Roman" w:cs="Times New Roman"/>
          <w:b/>
          <w:sz w:val="24"/>
          <w:szCs w:val="24"/>
        </w:rPr>
      </w:pPr>
      <w:r w:rsidRPr="0010657D">
        <w:rPr>
          <w:rFonts w:ascii="Times New Roman" w:hAnsi="Times New Roman" w:cs="Times New Roman"/>
          <w:b/>
          <w:sz w:val="24"/>
          <w:szCs w:val="24"/>
        </w:rPr>
        <w:t>Inatsisartutlov om euforiserende stoffer</w:t>
      </w:r>
    </w:p>
    <w:p w14:paraId="337B2320" w14:textId="77777777" w:rsidR="00B93F03" w:rsidRPr="0010657D" w:rsidRDefault="00B93F03" w:rsidP="0010657D">
      <w:pPr>
        <w:ind w:left="0"/>
        <w:jc w:val="both"/>
        <w:rPr>
          <w:rFonts w:ascii="Times New Roman" w:hAnsi="Times New Roman" w:cs="Times New Roman"/>
          <w:sz w:val="24"/>
          <w:szCs w:val="24"/>
        </w:rPr>
      </w:pPr>
    </w:p>
    <w:p w14:paraId="15FF5E0A" w14:textId="77777777" w:rsidR="00B93F03" w:rsidRPr="0010657D" w:rsidRDefault="00B93F03" w:rsidP="0010657D">
      <w:pPr>
        <w:ind w:left="0"/>
        <w:jc w:val="center"/>
        <w:rPr>
          <w:rFonts w:ascii="Times New Roman" w:hAnsi="Times New Roman" w:cs="Times New Roman"/>
          <w:i/>
          <w:sz w:val="24"/>
          <w:szCs w:val="24"/>
        </w:rPr>
      </w:pPr>
      <w:r w:rsidRPr="0010657D">
        <w:rPr>
          <w:rFonts w:ascii="Times New Roman" w:hAnsi="Times New Roman" w:cs="Times New Roman"/>
          <w:i/>
          <w:sz w:val="24"/>
          <w:szCs w:val="24"/>
        </w:rPr>
        <w:t>Generelle bestemmelser</w:t>
      </w:r>
    </w:p>
    <w:p w14:paraId="00C77031" w14:textId="77777777" w:rsidR="00B93F03" w:rsidRPr="0010657D" w:rsidRDefault="00B93F03" w:rsidP="0010657D">
      <w:pPr>
        <w:ind w:left="0"/>
        <w:jc w:val="both"/>
        <w:rPr>
          <w:rFonts w:ascii="Times New Roman" w:hAnsi="Times New Roman" w:cs="Times New Roman"/>
          <w:i/>
          <w:sz w:val="24"/>
          <w:szCs w:val="24"/>
        </w:rPr>
      </w:pPr>
    </w:p>
    <w:p w14:paraId="2F74DDE5" w14:textId="524B2A1A" w:rsidR="00CA44B3" w:rsidRPr="0010657D" w:rsidRDefault="00B93F03" w:rsidP="0010657D">
      <w:pPr>
        <w:ind w:left="0"/>
        <w:rPr>
          <w:rFonts w:ascii="Times New Roman" w:eastAsia="Times New Roman" w:hAnsi="Times New Roman" w:cs="Times New Roman"/>
          <w:sz w:val="24"/>
          <w:szCs w:val="24"/>
          <w:lang w:eastAsia="da-DK"/>
        </w:rPr>
      </w:pPr>
      <w:r w:rsidRPr="0010657D">
        <w:rPr>
          <w:rFonts w:ascii="Times New Roman" w:eastAsia="Times New Roman" w:hAnsi="Times New Roman" w:cs="Times New Roman"/>
          <w:b/>
          <w:sz w:val="24"/>
          <w:szCs w:val="24"/>
          <w:lang w:eastAsia="da-DK"/>
        </w:rPr>
        <w:t xml:space="preserve">  § 1.</w:t>
      </w:r>
      <w:r w:rsidRPr="0010657D">
        <w:rPr>
          <w:rFonts w:ascii="Times New Roman" w:hAnsi="Times New Roman" w:cs="Times New Roman"/>
          <w:b/>
          <w:sz w:val="24"/>
          <w:szCs w:val="24"/>
        </w:rPr>
        <w:t xml:space="preserve">  </w:t>
      </w:r>
      <w:r w:rsidRPr="0010657D">
        <w:rPr>
          <w:rFonts w:ascii="Times New Roman" w:eastAsia="Times New Roman" w:hAnsi="Times New Roman" w:cs="Times New Roman"/>
          <w:sz w:val="24"/>
          <w:szCs w:val="24"/>
          <w:lang w:eastAsia="da-DK"/>
        </w:rPr>
        <w:t>Naalakkersuisut kan fastsætte regler om, at stoffer, herunder stofgrupper, som efter internationale vedtagelser eller efter Landslægeembedets skøn frembyder ganske særlig fare i anledning af de euforiserende egenskaber, som stofferne har eller antages at have</w:t>
      </w:r>
      <w:r w:rsidR="0055225E" w:rsidRPr="0010657D">
        <w:rPr>
          <w:rFonts w:ascii="Times New Roman" w:eastAsia="Times New Roman" w:hAnsi="Times New Roman" w:cs="Times New Roman"/>
          <w:sz w:val="24"/>
          <w:szCs w:val="24"/>
          <w:lang w:eastAsia="da-DK"/>
        </w:rPr>
        <w:t>:</w:t>
      </w:r>
      <w:r w:rsidRPr="0010657D">
        <w:rPr>
          <w:rFonts w:ascii="Times New Roman" w:eastAsia="Times New Roman" w:hAnsi="Times New Roman" w:cs="Times New Roman"/>
          <w:sz w:val="24"/>
          <w:szCs w:val="24"/>
          <w:lang w:eastAsia="da-DK"/>
        </w:rPr>
        <w:t xml:space="preserve"> </w:t>
      </w:r>
    </w:p>
    <w:p w14:paraId="7E27B102" w14:textId="7FA278E6" w:rsidR="00B93F03" w:rsidRPr="0010657D" w:rsidRDefault="00CA44B3" w:rsidP="0010657D">
      <w:pPr>
        <w:ind w:left="0"/>
        <w:rPr>
          <w:rFonts w:ascii="Times New Roman" w:hAnsi="Times New Roman" w:cs="Times New Roman"/>
          <w:sz w:val="24"/>
          <w:szCs w:val="24"/>
        </w:rPr>
      </w:pPr>
      <w:r w:rsidRPr="0010657D">
        <w:rPr>
          <w:rFonts w:ascii="Times New Roman" w:eastAsia="Times New Roman" w:hAnsi="Times New Roman" w:cs="Times New Roman"/>
          <w:sz w:val="24"/>
          <w:szCs w:val="24"/>
          <w:lang w:eastAsia="da-DK"/>
        </w:rPr>
        <w:t xml:space="preserve">1) </w:t>
      </w:r>
      <w:r w:rsidR="009F20B5" w:rsidRPr="0010657D">
        <w:rPr>
          <w:rFonts w:ascii="Times New Roman" w:eastAsia="Times New Roman" w:hAnsi="Times New Roman" w:cs="Times New Roman"/>
          <w:sz w:val="24"/>
          <w:szCs w:val="24"/>
          <w:lang w:eastAsia="da-DK"/>
        </w:rPr>
        <w:t xml:space="preserve"> </w:t>
      </w:r>
      <w:r w:rsidR="0055225E" w:rsidRPr="0010657D">
        <w:rPr>
          <w:rFonts w:ascii="Times New Roman" w:eastAsia="Times New Roman" w:hAnsi="Times New Roman" w:cs="Times New Roman"/>
          <w:sz w:val="24"/>
          <w:szCs w:val="24"/>
          <w:lang w:eastAsia="da-DK"/>
        </w:rPr>
        <w:t>I</w:t>
      </w:r>
      <w:r w:rsidR="00B93F03" w:rsidRPr="0010657D">
        <w:rPr>
          <w:rFonts w:ascii="Times New Roman" w:eastAsia="Times New Roman" w:hAnsi="Times New Roman" w:cs="Times New Roman"/>
          <w:sz w:val="24"/>
          <w:szCs w:val="24"/>
          <w:lang w:eastAsia="da-DK"/>
        </w:rPr>
        <w:t xml:space="preserve">kke må forefindes her i landet, </w:t>
      </w:r>
      <w:r w:rsidR="00B93F03" w:rsidRPr="0010657D">
        <w:rPr>
          <w:rFonts w:ascii="Times New Roman" w:hAnsi="Times New Roman" w:cs="Times New Roman"/>
          <w:sz w:val="24"/>
          <w:szCs w:val="24"/>
        </w:rPr>
        <w:t>medmindre Naalakkersuisut under ganske særlige omstændigheder giver tilladelse hertil. Naalakkersuisut kan fastsætte vilkår for tilladelsen. En given tilladelse kan senere tilbagekaldes.</w:t>
      </w:r>
    </w:p>
    <w:p w14:paraId="6D5FC65A" w14:textId="1705069E" w:rsidR="00F77B23" w:rsidRPr="0010657D" w:rsidRDefault="00F77B23" w:rsidP="0010657D">
      <w:pPr>
        <w:ind w:left="0"/>
        <w:rPr>
          <w:rFonts w:ascii="Times New Roman" w:eastAsia="Times New Roman" w:hAnsi="Times New Roman" w:cs="Times New Roman"/>
          <w:sz w:val="24"/>
          <w:szCs w:val="24"/>
          <w:lang w:eastAsia="da-DK"/>
        </w:rPr>
      </w:pPr>
      <w:r w:rsidRPr="0010657D">
        <w:rPr>
          <w:rFonts w:ascii="Times New Roman" w:hAnsi="Times New Roman" w:cs="Times New Roman"/>
          <w:sz w:val="24"/>
          <w:szCs w:val="24"/>
        </w:rPr>
        <w:t xml:space="preserve">2) </w:t>
      </w:r>
      <w:r w:rsidR="009F20B5" w:rsidRPr="0010657D">
        <w:rPr>
          <w:rFonts w:ascii="Times New Roman" w:hAnsi="Times New Roman" w:cs="Times New Roman"/>
          <w:sz w:val="24"/>
          <w:szCs w:val="24"/>
        </w:rPr>
        <w:t xml:space="preserve"> </w:t>
      </w:r>
      <w:r w:rsidR="0055225E" w:rsidRPr="0010657D">
        <w:rPr>
          <w:rFonts w:ascii="Times New Roman" w:hAnsi="Times New Roman" w:cs="Times New Roman"/>
          <w:sz w:val="24"/>
          <w:szCs w:val="24"/>
        </w:rPr>
        <w:t>K</w:t>
      </w:r>
      <w:r w:rsidR="00C52A52" w:rsidRPr="0010657D">
        <w:rPr>
          <w:rFonts w:ascii="Times New Roman" w:hAnsi="Times New Roman" w:cs="Times New Roman"/>
          <w:sz w:val="24"/>
          <w:szCs w:val="24"/>
        </w:rPr>
        <w:t xml:space="preserve">un må </w:t>
      </w:r>
      <w:r w:rsidRPr="0010657D">
        <w:rPr>
          <w:rFonts w:ascii="Times New Roman" w:hAnsi="Times New Roman" w:cs="Times New Roman"/>
          <w:sz w:val="24"/>
          <w:szCs w:val="24"/>
        </w:rPr>
        <w:t>a</w:t>
      </w:r>
      <w:r w:rsidRPr="0010657D">
        <w:rPr>
          <w:rFonts w:ascii="Times New Roman" w:eastAsia="Times New Roman" w:hAnsi="Times New Roman" w:cs="Times New Roman"/>
          <w:sz w:val="24"/>
          <w:szCs w:val="24"/>
          <w:lang w:eastAsia="da-DK"/>
        </w:rPr>
        <w:t>nvendes i medicinsk eller videnskabeligt øjemed</w:t>
      </w:r>
      <w:r w:rsidR="0055225E" w:rsidRPr="0010657D">
        <w:rPr>
          <w:rFonts w:ascii="Times New Roman" w:eastAsia="Times New Roman" w:hAnsi="Times New Roman" w:cs="Times New Roman"/>
          <w:sz w:val="24"/>
          <w:szCs w:val="24"/>
          <w:lang w:eastAsia="da-DK"/>
        </w:rPr>
        <w:t>.</w:t>
      </w:r>
    </w:p>
    <w:p w14:paraId="44A93C6C" w14:textId="17BD0430" w:rsidR="00B93F03" w:rsidRPr="0010657D" w:rsidRDefault="00B93F03" w:rsidP="0010657D">
      <w:pPr>
        <w:ind w:left="0"/>
        <w:jc w:val="both"/>
        <w:rPr>
          <w:rFonts w:ascii="Times New Roman" w:eastAsia="Times New Roman" w:hAnsi="Times New Roman" w:cs="Times New Roman"/>
          <w:sz w:val="24"/>
          <w:szCs w:val="24"/>
          <w:lang w:eastAsia="da-DK"/>
        </w:rPr>
      </w:pPr>
    </w:p>
    <w:p w14:paraId="1505C3B2" w14:textId="52955DF4" w:rsidR="0002109C" w:rsidRPr="0010657D" w:rsidRDefault="00B93F03" w:rsidP="0010657D">
      <w:pPr>
        <w:ind w:left="0"/>
        <w:rPr>
          <w:rFonts w:ascii="Times New Roman" w:eastAsia="Times New Roman" w:hAnsi="Times New Roman" w:cs="Times New Roman"/>
          <w:sz w:val="24"/>
          <w:szCs w:val="24"/>
          <w:lang w:eastAsia="da-DK"/>
        </w:rPr>
      </w:pPr>
      <w:r w:rsidRPr="0010657D">
        <w:rPr>
          <w:rFonts w:ascii="Times New Roman" w:eastAsia="Times New Roman" w:hAnsi="Times New Roman" w:cs="Times New Roman"/>
          <w:sz w:val="24"/>
          <w:szCs w:val="24"/>
          <w:lang w:eastAsia="da-DK"/>
        </w:rPr>
        <w:t xml:space="preserve"> </w:t>
      </w:r>
      <w:bookmarkStart w:id="1" w:name="_Hlk98681622"/>
      <w:r w:rsidRPr="0010657D">
        <w:rPr>
          <w:rFonts w:ascii="Times New Roman" w:eastAsia="Times New Roman" w:hAnsi="Times New Roman" w:cs="Times New Roman"/>
          <w:sz w:val="24"/>
          <w:szCs w:val="24"/>
          <w:lang w:eastAsia="da-DK"/>
        </w:rPr>
        <w:t xml:space="preserve"> </w:t>
      </w:r>
      <w:r w:rsidRPr="0010657D">
        <w:rPr>
          <w:rFonts w:ascii="Times New Roman" w:eastAsia="Times New Roman" w:hAnsi="Times New Roman" w:cs="Times New Roman"/>
          <w:b/>
          <w:sz w:val="24"/>
          <w:szCs w:val="24"/>
          <w:lang w:eastAsia="da-DK"/>
        </w:rPr>
        <w:t xml:space="preserve">§ 2.  </w:t>
      </w:r>
      <w:r w:rsidRPr="0010657D">
        <w:rPr>
          <w:rFonts w:ascii="Times New Roman" w:eastAsia="Times New Roman" w:hAnsi="Times New Roman" w:cs="Times New Roman"/>
          <w:sz w:val="24"/>
          <w:szCs w:val="24"/>
          <w:lang w:eastAsia="da-DK"/>
        </w:rPr>
        <w:t>Ind- og udførsel, salg, køb, fremstilling</w:t>
      </w:r>
      <w:r w:rsidR="0002109C">
        <w:rPr>
          <w:rFonts w:ascii="Times New Roman" w:eastAsia="Times New Roman" w:hAnsi="Times New Roman" w:cs="Times New Roman"/>
          <w:sz w:val="24"/>
          <w:szCs w:val="24"/>
          <w:lang w:eastAsia="da-DK"/>
        </w:rPr>
        <w:t xml:space="preserve"> og</w:t>
      </w:r>
      <w:r w:rsidRPr="0010657D">
        <w:rPr>
          <w:rFonts w:ascii="Times New Roman" w:eastAsia="Times New Roman" w:hAnsi="Times New Roman" w:cs="Times New Roman"/>
          <w:sz w:val="24"/>
          <w:szCs w:val="24"/>
          <w:lang w:eastAsia="da-DK"/>
        </w:rPr>
        <w:t xml:space="preserve"> forarbejdning af stoffer</w:t>
      </w:r>
      <w:r w:rsidR="00202F5A" w:rsidRPr="0010657D">
        <w:rPr>
          <w:rFonts w:ascii="Times New Roman" w:eastAsia="Times New Roman" w:hAnsi="Times New Roman" w:cs="Times New Roman"/>
          <w:sz w:val="24"/>
          <w:szCs w:val="24"/>
          <w:lang w:eastAsia="da-DK"/>
        </w:rPr>
        <w:t xml:space="preserve"> i henhold til </w:t>
      </w:r>
      <w:r w:rsidR="00C52A52" w:rsidRPr="0010657D">
        <w:rPr>
          <w:rFonts w:ascii="Times New Roman" w:eastAsia="Times New Roman" w:hAnsi="Times New Roman" w:cs="Times New Roman"/>
          <w:sz w:val="24"/>
          <w:szCs w:val="24"/>
          <w:lang w:eastAsia="da-DK"/>
        </w:rPr>
        <w:t xml:space="preserve">§ </w:t>
      </w:r>
      <w:r w:rsidR="00202F5A" w:rsidRPr="0010657D">
        <w:rPr>
          <w:rFonts w:ascii="Times New Roman" w:eastAsia="Times New Roman" w:hAnsi="Times New Roman" w:cs="Times New Roman"/>
          <w:sz w:val="24"/>
          <w:szCs w:val="24"/>
          <w:lang w:eastAsia="da-DK"/>
        </w:rPr>
        <w:t>1</w:t>
      </w:r>
      <w:r w:rsidR="00C52A52" w:rsidRPr="0010657D">
        <w:rPr>
          <w:rFonts w:ascii="Times New Roman" w:eastAsia="Times New Roman" w:hAnsi="Times New Roman" w:cs="Times New Roman"/>
          <w:sz w:val="24"/>
          <w:szCs w:val="24"/>
          <w:lang w:eastAsia="da-DK"/>
        </w:rPr>
        <w:t>, nr. 2</w:t>
      </w:r>
      <w:r w:rsidRPr="0010657D">
        <w:rPr>
          <w:rFonts w:ascii="Times New Roman" w:eastAsia="Times New Roman" w:hAnsi="Times New Roman" w:cs="Times New Roman"/>
          <w:sz w:val="24"/>
          <w:szCs w:val="24"/>
          <w:lang w:eastAsia="da-DK"/>
        </w:rPr>
        <w:t xml:space="preserve"> er tilladt for </w:t>
      </w:r>
      <w:r w:rsidR="005141DD" w:rsidRPr="0010657D">
        <w:rPr>
          <w:rFonts w:ascii="Times New Roman" w:hAnsi="Times New Roman" w:cs="Times New Roman"/>
          <w:sz w:val="24"/>
          <w:szCs w:val="24"/>
        </w:rPr>
        <w:t>Landsapoteket</w:t>
      </w:r>
      <w:r w:rsidR="0002109C">
        <w:rPr>
          <w:rFonts w:ascii="Times New Roman" w:hAnsi="Times New Roman" w:cs="Times New Roman"/>
          <w:sz w:val="24"/>
          <w:szCs w:val="24"/>
        </w:rPr>
        <w:t>.</w:t>
      </w:r>
    </w:p>
    <w:p w14:paraId="3BE22F48" w14:textId="719D0FB9" w:rsidR="0002109C" w:rsidRDefault="00CD1A81" w:rsidP="0010657D">
      <w:pPr>
        <w:ind w:left="0"/>
        <w:rPr>
          <w:rFonts w:ascii="Times New Roman" w:eastAsia="Times New Roman" w:hAnsi="Times New Roman" w:cs="Times New Roman"/>
          <w:sz w:val="24"/>
          <w:szCs w:val="24"/>
          <w:lang w:eastAsia="da-DK"/>
        </w:rPr>
      </w:pPr>
      <w:r w:rsidRPr="0010657D">
        <w:rPr>
          <w:rFonts w:ascii="Times New Roman" w:hAnsi="Times New Roman" w:cs="Times New Roman"/>
          <w:i/>
          <w:sz w:val="24"/>
          <w:szCs w:val="24"/>
        </w:rPr>
        <w:t xml:space="preserve">  </w:t>
      </w:r>
      <w:r w:rsidR="00B93F03" w:rsidRPr="0010657D">
        <w:rPr>
          <w:rFonts w:ascii="Times New Roman" w:eastAsia="Times New Roman" w:hAnsi="Times New Roman" w:cs="Times New Roman"/>
          <w:i/>
          <w:sz w:val="24"/>
          <w:szCs w:val="24"/>
          <w:lang w:eastAsia="da-DK"/>
        </w:rPr>
        <w:t xml:space="preserve">Stk. </w:t>
      </w:r>
      <w:r w:rsidR="00E3325B" w:rsidRPr="0010657D">
        <w:rPr>
          <w:rFonts w:ascii="Times New Roman" w:eastAsia="Times New Roman" w:hAnsi="Times New Roman" w:cs="Times New Roman"/>
          <w:i/>
          <w:sz w:val="24"/>
          <w:szCs w:val="24"/>
          <w:lang w:eastAsia="da-DK"/>
        </w:rPr>
        <w:t>2</w:t>
      </w:r>
      <w:r w:rsidR="00B93F03" w:rsidRPr="0010657D">
        <w:rPr>
          <w:rFonts w:ascii="Times New Roman" w:hAnsi="Times New Roman" w:cs="Times New Roman"/>
          <w:i/>
          <w:sz w:val="24"/>
          <w:szCs w:val="24"/>
        </w:rPr>
        <w:t>.</w:t>
      </w:r>
      <w:r w:rsidR="00166B12" w:rsidRPr="0010657D">
        <w:rPr>
          <w:rFonts w:ascii="Times New Roman" w:eastAsia="Times New Roman" w:hAnsi="Times New Roman" w:cs="Times New Roman"/>
          <w:sz w:val="24"/>
          <w:szCs w:val="24"/>
          <w:lang w:eastAsia="da-DK"/>
        </w:rPr>
        <w:t xml:space="preserve"> </w:t>
      </w:r>
      <w:r w:rsidRPr="0010657D">
        <w:rPr>
          <w:rFonts w:ascii="Times New Roman" w:eastAsia="Times New Roman" w:hAnsi="Times New Roman" w:cs="Times New Roman"/>
          <w:sz w:val="24"/>
          <w:szCs w:val="24"/>
          <w:lang w:eastAsia="da-DK"/>
        </w:rPr>
        <w:t xml:space="preserve"> </w:t>
      </w:r>
      <w:r w:rsidR="0002109C">
        <w:rPr>
          <w:rFonts w:ascii="Times New Roman" w:eastAsia="Times New Roman" w:hAnsi="Times New Roman" w:cs="Times New Roman"/>
          <w:sz w:val="24"/>
          <w:szCs w:val="24"/>
          <w:lang w:eastAsia="da-DK"/>
        </w:rPr>
        <w:t>U</w:t>
      </w:r>
      <w:r w:rsidR="0002109C" w:rsidRPr="0010657D">
        <w:rPr>
          <w:rFonts w:ascii="Times New Roman" w:eastAsia="Times New Roman" w:hAnsi="Times New Roman" w:cs="Times New Roman"/>
          <w:sz w:val="24"/>
          <w:szCs w:val="24"/>
          <w:lang w:eastAsia="da-DK"/>
        </w:rPr>
        <w:t>dlevering</w:t>
      </w:r>
      <w:r w:rsidR="0002109C">
        <w:rPr>
          <w:rFonts w:ascii="Times New Roman" w:eastAsia="Times New Roman" w:hAnsi="Times New Roman" w:cs="Times New Roman"/>
          <w:sz w:val="24"/>
          <w:szCs w:val="24"/>
          <w:lang w:eastAsia="da-DK"/>
        </w:rPr>
        <w:t>,</w:t>
      </w:r>
      <w:r w:rsidR="0002109C" w:rsidRPr="0002109C">
        <w:rPr>
          <w:rFonts w:ascii="Times New Roman" w:eastAsia="Times New Roman" w:hAnsi="Times New Roman" w:cs="Times New Roman"/>
          <w:sz w:val="24"/>
          <w:szCs w:val="24"/>
          <w:lang w:eastAsia="da-DK"/>
        </w:rPr>
        <w:t xml:space="preserve"> </w:t>
      </w:r>
      <w:r w:rsidR="0002109C" w:rsidRPr="0010657D">
        <w:rPr>
          <w:rFonts w:ascii="Times New Roman" w:eastAsia="Times New Roman" w:hAnsi="Times New Roman" w:cs="Times New Roman"/>
          <w:sz w:val="24"/>
          <w:szCs w:val="24"/>
          <w:lang w:eastAsia="da-DK"/>
        </w:rPr>
        <w:t>modtagelse</w:t>
      </w:r>
      <w:r w:rsidR="0002109C" w:rsidRPr="0002109C">
        <w:rPr>
          <w:rFonts w:ascii="Times New Roman" w:eastAsia="Times New Roman" w:hAnsi="Times New Roman" w:cs="Times New Roman"/>
          <w:sz w:val="24"/>
          <w:szCs w:val="24"/>
          <w:lang w:eastAsia="da-DK"/>
        </w:rPr>
        <w:t xml:space="preserve"> </w:t>
      </w:r>
      <w:r w:rsidR="0002109C">
        <w:rPr>
          <w:rFonts w:ascii="Times New Roman" w:eastAsia="Times New Roman" w:hAnsi="Times New Roman" w:cs="Times New Roman"/>
          <w:sz w:val="24"/>
          <w:szCs w:val="24"/>
          <w:lang w:eastAsia="da-DK"/>
        </w:rPr>
        <w:t xml:space="preserve">og </w:t>
      </w:r>
      <w:r w:rsidR="0002109C" w:rsidRPr="0010657D">
        <w:rPr>
          <w:rFonts w:ascii="Times New Roman" w:eastAsia="Times New Roman" w:hAnsi="Times New Roman" w:cs="Times New Roman"/>
          <w:sz w:val="24"/>
          <w:szCs w:val="24"/>
          <w:lang w:eastAsia="da-DK"/>
        </w:rPr>
        <w:t>besiddelse</w:t>
      </w:r>
      <w:r w:rsidR="0002109C">
        <w:rPr>
          <w:rFonts w:ascii="Times New Roman" w:eastAsia="Times New Roman" w:hAnsi="Times New Roman" w:cs="Times New Roman"/>
          <w:sz w:val="24"/>
          <w:szCs w:val="24"/>
          <w:lang w:eastAsia="da-DK"/>
        </w:rPr>
        <w:t xml:space="preserve"> </w:t>
      </w:r>
      <w:r w:rsidR="0002109C" w:rsidRPr="0010657D">
        <w:rPr>
          <w:rFonts w:ascii="Times New Roman" w:eastAsia="Times New Roman" w:hAnsi="Times New Roman" w:cs="Times New Roman"/>
          <w:sz w:val="24"/>
          <w:szCs w:val="24"/>
          <w:lang w:eastAsia="da-DK"/>
        </w:rPr>
        <w:t xml:space="preserve">af stoffer i henhold til § 1, nr. 2 er tilladt for </w:t>
      </w:r>
      <w:r w:rsidR="0002109C" w:rsidRPr="0010657D">
        <w:rPr>
          <w:rFonts w:ascii="Times New Roman" w:hAnsi="Times New Roman" w:cs="Times New Roman"/>
          <w:sz w:val="24"/>
          <w:szCs w:val="24"/>
        </w:rPr>
        <w:t>Landsapoteket</w:t>
      </w:r>
      <w:r w:rsidR="0002109C">
        <w:rPr>
          <w:rFonts w:ascii="Times New Roman" w:hAnsi="Times New Roman" w:cs="Times New Roman"/>
          <w:sz w:val="24"/>
          <w:szCs w:val="24"/>
        </w:rPr>
        <w:t xml:space="preserve">, </w:t>
      </w:r>
      <w:r w:rsidR="0002109C" w:rsidRPr="0010657D">
        <w:rPr>
          <w:rFonts w:ascii="Times New Roman" w:hAnsi="Times New Roman" w:cs="Times New Roman"/>
          <w:sz w:val="24"/>
          <w:szCs w:val="24"/>
        </w:rPr>
        <w:t xml:space="preserve">sygehusapoteker </w:t>
      </w:r>
      <w:r w:rsidR="0002109C" w:rsidRPr="0010657D">
        <w:rPr>
          <w:rFonts w:ascii="Times New Roman" w:eastAsia="Times New Roman" w:hAnsi="Times New Roman" w:cs="Times New Roman"/>
          <w:sz w:val="24"/>
          <w:szCs w:val="24"/>
          <w:lang w:eastAsia="da-DK"/>
        </w:rPr>
        <w:t xml:space="preserve">samt for personer og virksomheder, som af Naalakkersuisut har fået særlig tilladelse dertil. Naalakkersuisut kan fastsætte almindelige begrænsninger med hensyn til de pågældendes virksomhed i så henseende og kan endvidere overfor enhver af de pågældende fastsætte særlige begrænsninger, ligesom </w:t>
      </w:r>
      <w:r w:rsidR="0002109C">
        <w:rPr>
          <w:rFonts w:ascii="Times New Roman" w:eastAsia="Times New Roman" w:hAnsi="Times New Roman" w:cs="Times New Roman"/>
          <w:sz w:val="24"/>
          <w:szCs w:val="24"/>
          <w:lang w:eastAsia="da-DK"/>
        </w:rPr>
        <w:t>Naalakkersuisut</w:t>
      </w:r>
      <w:r w:rsidR="0002109C" w:rsidRPr="0010657D">
        <w:rPr>
          <w:rFonts w:ascii="Times New Roman" w:eastAsia="Times New Roman" w:hAnsi="Times New Roman" w:cs="Times New Roman"/>
          <w:sz w:val="24"/>
          <w:szCs w:val="24"/>
          <w:lang w:eastAsia="da-DK"/>
        </w:rPr>
        <w:t xml:space="preserve"> kan indskrænke eller tilbagekalde rettighederne med hensyn til stofferne</w:t>
      </w:r>
      <w:r w:rsidR="00256C54">
        <w:rPr>
          <w:rFonts w:ascii="Times New Roman" w:eastAsia="Times New Roman" w:hAnsi="Times New Roman" w:cs="Times New Roman"/>
          <w:sz w:val="24"/>
          <w:szCs w:val="24"/>
          <w:lang w:eastAsia="da-DK"/>
        </w:rPr>
        <w:t>.</w:t>
      </w:r>
    </w:p>
    <w:bookmarkEnd w:id="1"/>
    <w:p w14:paraId="3DC6E47A" w14:textId="1F0C37B1" w:rsidR="00B93F03" w:rsidRPr="0010657D" w:rsidRDefault="0002109C" w:rsidP="0010657D">
      <w:pPr>
        <w:ind w:left="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i/>
          <w:iCs/>
          <w:sz w:val="24"/>
          <w:szCs w:val="24"/>
          <w:lang w:eastAsia="da-DK"/>
        </w:rPr>
        <w:t xml:space="preserve">Stk. 3.  </w:t>
      </w:r>
      <w:r w:rsidR="00B93F03" w:rsidRPr="0010657D">
        <w:rPr>
          <w:rFonts w:ascii="Times New Roman" w:eastAsia="Times New Roman" w:hAnsi="Times New Roman" w:cs="Times New Roman"/>
          <w:sz w:val="24"/>
          <w:szCs w:val="24"/>
          <w:lang w:eastAsia="da-DK"/>
        </w:rPr>
        <w:t xml:space="preserve">Køb og modtagelse fra </w:t>
      </w:r>
      <w:r w:rsidR="00166B12" w:rsidRPr="0010657D">
        <w:rPr>
          <w:rFonts w:ascii="Times New Roman" w:eastAsia="Times New Roman" w:hAnsi="Times New Roman" w:cs="Times New Roman"/>
          <w:sz w:val="24"/>
          <w:szCs w:val="24"/>
          <w:lang w:eastAsia="da-DK"/>
        </w:rPr>
        <w:t xml:space="preserve">Landsapoteket og sygehusapoteker </w:t>
      </w:r>
      <w:r w:rsidR="00906B93">
        <w:rPr>
          <w:rFonts w:ascii="Times New Roman" w:eastAsia="Times New Roman" w:hAnsi="Times New Roman" w:cs="Times New Roman"/>
          <w:sz w:val="24"/>
          <w:szCs w:val="24"/>
          <w:lang w:eastAsia="da-DK"/>
        </w:rPr>
        <w:t>samt</w:t>
      </w:r>
      <w:r w:rsidR="00906B93" w:rsidRPr="0010657D">
        <w:rPr>
          <w:rFonts w:ascii="Times New Roman" w:eastAsia="Times New Roman" w:hAnsi="Times New Roman" w:cs="Times New Roman"/>
          <w:sz w:val="24"/>
          <w:szCs w:val="24"/>
          <w:lang w:eastAsia="da-DK"/>
        </w:rPr>
        <w:t xml:space="preserve"> </w:t>
      </w:r>
      <w:r w:rsidR="00B93F03" w:rsidRPr="0010657D">
        <w:rPr>
          <w:rFonts w:ascii="Times New Roman" w:eastAsia="Times New Roman" w:hAnsi="Times New Roman" w:cs="Times New Roman"/>
          <w:sz w:val="24"/>
          <w:szCs w:val="24"/>
          <w:lang w:eastAsia="da-DK"/>
        </w:rPr>
        <w:t xml:space="preserve">besiddelse af stofferne er endvidere tilladt for dem, der modtager stofferne i henhold til </w:t>
      </w:r>
      <w:r w:rsidR="0073665B">
        <w:rPr>
          <w:rFonts w:ascii="Times New Roman" w:eastAsia="Times New Roman" w:hAnsi="Times New Roman" w:cs="Times New Roman"/>
          <w:sz w:val="24"/>
          <w:szCs w:val="24"/>
          <w:lang w:eastAsia="da-DK"/>
        </w:rPr>
        <w:t>de</w:t>
      </w:r>
      <w:r w:rsidR="00B93F03" w:rsidRPr="0010657D">
        <w:rPr>
          <w:rFonts w:ascii="Times New Roman" w:eastAsia="Times New Roman" w:hAnsi="Times New Roman" w:cs="Times New Roman"/>
          <w:sz w:val="24"/>
          <w:szCs w:val="24"/>
          <w:lang w:eastAsia="da-DK"/>
        </w:rPr>
        <w:t xml:space="preserve"> almindelige regler </w:t>
      </w:r>
      <w:r w:rsidR="0073665B">
        <w:rPr>
          <w:rFonts w:ascii="Times New Roman" w:eastAsia="Times New Roman" w:hAnsi="Times New Roman" w:cs="Times New Roman"/>
          <w:sz w:val="24"/>
          <w:szCs w:val="24"/>
          <w:lang w:eastAsia="da-DK"/>
        </w:rPr>
        <w:t xml:space="preserve">om </w:t>
      </w:r>
      <w:r w:rsidR="00B93F03" w:rsidRPr="0010657D">
        <w:rPr>
          <w:rFonts w:ascii="Times New Roman" w:eastAsia="Times New Roman" w:hAnsi="Times New Roman" w:cs="Times New Roman"/>
          <w:sz w:val="24"/>
          <w:szCs w:val="24"/>
          <w:lang w:eastAsia="da-DK"/>
        </w:rPr>
        <w:t>lovlig</w:t>
      </w:r>
      <w:r w:rsidR="0073665B">
        <w:rPr>
          <w:rFonts w:ascii="Times New Roman" w:eastAsia="Times New Roman" w:hAnsi="Times New Roman" w:cs="Times New Roman"/>
          <w:sz w:val="24"/>
          <w:szCs w:val="24"/>
          <w:lang w:eastAsia="da-DK"/>
        </w:rPr>
        <w:t>e</w:t>
      </w:r>
      <w:r w:rsidR="00B93F03" w:rsidRPr="0010657D">
        <w:rPr>
          <w:rFonts w:ascii="Times New Roman" w:eastAsia="Times New Roman" w:hAnsi="Times New Roman" w:cs="Times New Roman"/>
          <w:sz w:val="24"/>
          <w:szCs w:val="24"/>
          <w:lang w:eastAsia="da-DK"/>
        </w:rPr>
        <w:t xml:space="preserve"> recept</w:t>
      </w:r>
      <w:r w:rsidR="0073665B">
        <w:rPr>
          <w:rFonts w:ascii="Times New Roman" w:eastAsia="Times New Roman" w:hAnsi="Times New Roman" w:cs="Times New Roman"/>
          <w:sz w:val="24"/>
          <w:szCs w:val="24"/>
          <w:lang w:eastAsia="da-DK"/>
        </w:rPr>
        <w:t>er</w:t>
      </w:r>
      <w:r w:rsidR="00B93F03" w:rsidRPr="0010657D">
        <w:rPr>
          <w:rFonts w:ascii="Times New Roman" w:eastAsia="Times New Roman" w:hAnsi="Times New Roman" w:cs="Times New Roman"/>
          <w:sz w:val="24"/>
          <w:szCs w:val="24"/>
          <w:lang w:eastAsia="da-DK"/>
        </w:rPr>
        <w:t xml:space="preserve"> eller rekvisition</w:t>
      </w:r>
      <w:r w:rsidR="0073665B">
        <w:rPr>
          <w:rFonts w:ascii="Times New Roman" w:eastAsia="Times New Roman" w:hAnsi="Times New Roman" w:cs="Times New Roman"/>
          <w:sz w:val="24"/>
          <w:szCs w:val="24"/>
          <w:lang w:eastAsia="da-DK"/>
        </w:rPr>
        <w:t>er.</w:t>
      </w:r>
    </w:p>
    <w:p w14:paraId="59E6352F" w14:textId="20795C71" w:rsidR="00B93F03" w:rsidRDefault="00796627" w:rsidP="0010657D">
      <w:pPr>
        <w:ind w:left="0"/>
        <w:rPr>
          <w:rFonts w:ascii="Times New Roman" w:eastAsia="Times New Roman" w:hAnsi="Times New Roman" w:cs="Times New Roman"/>
          <w:sz w:val="24"/>
          <w:szCs w:val="24"/>
          <w:lang w:eastAsia="da-DK"/>
        </w:rPr>
      </w:pPr>
      <w:r w:rsidRPr="0010657D">
        <w:rPr>
          <w:rFonts w:ascii="Times New Roman" w:eastAsia="Times New Roman" w:hAnsi="Times New Roman" w:cs="Times New Roman"/>
          <w:sz w:val="24"/>
          <w:szCs w:val="24"/>
          <w:lang w:eastAsia="da-DK"/>
        </w:rPr>
        <w:t xml:space="preserve">  </w:t>
      </w:r>
      <w:r w:rsidR="00B93F03" w:rsidRPr="0010657D">
        <w:rPr>
          <w:rFonts w:ascii="Times New Roman" w:eastAsia="Times New Roman" w:hAnsi="Times New Roman" w:cs="Times New Roman"/>
          <w:i/>
          <w:sz w:val="24"/>
          <w:szCs w:val="24"/>
          <w:lang w:eastAsia="da-DK"/>
        </w:rPr>
        <w:t xml:space="preserve">Stk. </w:t>
      </w:r>
      <w:r w:rsidR="0002109C">
        <w:rPr>
          <w:rFonts w:ascii="Times New Roman" w:eastAsia="Times New Roman" w:hAnsi="Times New Roman" w:cs="Times New Roman"/>
          <w:i/>
          <w:sz w:val="24"/>
          <w:szCs w:val="24"/>
          <w:lang w:eastAsia="da-DK"/>
        </w:rPr>
        <w:t>4</w:t>
      </w:r>
      <w:r w:rsidR="00B93F03" w:rsidRPr="0010657D">
        <w:rPr>
          <w:rFonts w:ascii="Times New Roman" w:eastAsia="Times New Roman" w:hAnsi="Times New Roman" w:cs="Times New Roman"/>
          <w:i/>
          <w:sz w:val="24"/>
          <w:szCs w:val="24"/>
          <w:lang w:eastAsia="da-DK"/>
        </w:rPr>
        <w:t>.</w:t>
      </w:r>
      <w:r w:rsidRPr="0010657D">
        <w:rPr>
          <w:rFonts w:ascii="Times New Roman" w:eastAsia="Times New Roman" w:hAnsi="Times New Roman" w:cs="Times New Roman"/>
          <w:sz w:val="24"/>
          <w:szCs w:val="24"/>
          <w:lang w:eastAsia="da-DK"/>
        </w:rPr>
        <w:t xml:space="preserve"> </w:t>
      </w:r>
      <w:r w:rsidR="00B93F03" w:rsidRPr="0010657D">
        <w:rPr>
          <w:rFonts w:ascii="Times New Roman" w:eastAsia="Times New Roman" w:hAnsi="Times New Roman" w:cs="Times New Roman"/>
          <w:sz w:val="24"/>
          <w:szCs w:val="24"/>
          <w:lang w:eastAsia="da-DK"/>
        </w:rPr>
        <w:t> </w:t>
      </w:r>
      <w:r w:rsidR="0055225E" w:rsidRPr="0010657D">
        <w:rPr>
          <w:rFonts w:ascii="Times New Roman" w:eastAsia="Times New Roman" w:hAnsi="Times New Roman" w:cs="Times New Roman"/>
          <w:sz w:val="24"/>
          <w:szCs w:val="24"/>
          <w:lang w:eastAsia="da-DK"/>
        </w:rPr>
        <w:t>Med undtagelse af stk. 1</w:t>
      </w:r>
      <w:r w:rsidR="00C54A81">
        <w:rPr>
          <w:rFonts w:ascii="Times New Roman" w:eastAsia="Times New Roman" w:hAnsi="Times New Roman" w:cs="Times New Roman"/>
          <w:sz w:val="24"/>
          <w:szCs w:val="24"/>
          <w:lang w:eastAsia="da-DK"/>
        </w:rPr>
        <w:t>-3</w:t>
      </w:r>
      <w:r w:rsidR="0055225E" w:rsidRPr="0010657D">
        <w:rPr>
          <w:rFonts w:ascii="Times New Roman" w:eastAsia="Times New Roman" w:hAnsi="Times New Roman" w:cs="Times New Roman"/>
          <w:sz w:val="24"/>
          <w:szCs w:val="24"/>
          <w:lang w:eastAsia="da-DK"/>
        </w:rPr>
        <w:t xml:space="preserve"> er</w:t>
      </w:r>
      <w:r w:rsidR="00B93F03" w:rsidRPr="0010657D">
        <w:rPr>
          <w:rFonts w:ascii="Times New Roman" w:eastAsia="Times New Roman" w:hAnsi="Times New Roman" w:cs="Times New Roman"/>
          <w:sz w:val="24"/>
          <w:szCs w:val="24"/>
          <w:lang w:eastAsia="da-DK"/>
        </w:rPr>
        <w:t xml:space="preserve"> øvrig ind- og udførsel, salg, køb, udlevering, modtagelse, fremstilling, forarbejdning og besiddelse af d</w:t>
      </w:r>
      <w:r w:rsidR="0073665B">
        <w:rPr>
          <w:rFonts w:ascii="Times New Roman" w:eastAsia="Times New Roman" w:hAnsi="Times New Roman" w:cs="Times New Roman"/>
          <w:sz w:val="24"/>
          <w:szCs w:val="24"/>
          <w:lang w:eastAsia="da-DK"/>
        </w:rPr>
        <w:t xml:space="preserve">e i § 1 nævnte </w:t>
      </w:r>
      <w:r w:rsidR="00B93F03" w:rsidRPr="0010657D">
        <w:rPr>
          <w:rFonts w:ascii="Times New Roman" w:eastAsia="Times New Roman" w:hAnsi="Times New Roman" w:cs="Times New Roman"/>
          <w:sz w:val="24"/>
          <w:szCs w:val="24"/>
          <w:lang w:eastAsia="da-DK"/>
        </w:rPr>
        <w:t>stoffer forbudt.</w:t>
      </w:r>
    </w:p>
    <w:p w14:paraId="4763FC0F" w14:textId="77777777" w:rsidR="000A5DAF" w:rsidRPr="0010657D" w:rsidRDefault="000A5DAF" w:rsidP="0010657D">
      <w:pPr>
        <w:ind w:left="0"/>
        <w:rPr>
          <w:rFonts w:ascii="Times New Roman" w:hAnsi="Times New Roman" w:cs="Times New Roman"/>
          <w:sz w:val="24"/>
          <w:szCs w:val="24"/>
        </w:rPr>
      </w:pPr>
    </w:p>
    <w:p w14:paraId="6F9329E2" w14:textId="3F6B3B03" w:rsidR="00B93F03" w:rsidRPr="0010657D" w:rsidRDefault="00F77B23" w:rsidP="0010657D">
      <w:pPr>
        <w:ind w:left="0"/>
        <w:jc w:val="center"/>
        <w:rPr>
          <w:rFonts w:ascii="Times New Roman" w:hAnsi="Times New Roman" w:cs="Times New Roman"/>
          <w:i/>
          <w:sz w:val="24"/>
          <w:szCs w:val="24"/>
        </w:rPr>
      </w:pPr>
      <w:r w:rsidRPr="0010657D">
        <w:rPr>
          <w:rFonts w:ascii="Times New Roman" w:hAnsi="Times New Roman" w:cs="Times New Roman"/>
          <w:i/>
          <w:sz w:val="24"/>
          <w:szCs w:val="24"/>
        </w:rPr>
        <w:t>Tilladelser</w:t>
      </w:r>
    </w:p>
    <w:p w14:paraId="7BBAACD2" w14:textId="77777777" w:rsidR="00B93F03" w:rsidRPr="0010657D" w:rsidRDefault="00B93F03" w:rsidP="0010657D">
      <w:pPr>
        <w:ind w:left="0"/>
        <w:jc w:val="both"/>
        <w:rPr>
          <w:rFonts w:ascii="Times New Roman" w:hAnsi="Times New Roman" w:cs="Times New Roman"/>
          <w:sz w:val="24"/>
          <w:szCs w:val="24"/>
        </w:rPr>
      </w:pPr>
    </w:p>
    <w:p w14:paraId="4384FFE1" w14:textId="6ADC1FFC" w:rsidR="00B93F03" w:rsidRPr="0010657D" w:rsidRDefault="00B93F03" w:rsidP="0010657D">
      <w:pPr>
        <w:ind w:left="0"/>
        <w:rPr>
          <w:rFonts w:ascii="Times New Roman" w:hAnsi="Times New Roman" w:cs="Times New Roman"/>
          <w:sz w:val="24"/>
          <w:szCs w:val="24"/>
        </w:rPr>
      </w:pPr>
      <w:r w:rsidRPr="0073665B">
        <w:rPr>
          <w:rFonts w:ascii="Times New Roman" w:hAnsi="Times New Roman" w:cs="Times New Roman"/>
          <w:b/>
          <w:sz w:val="24"/>
          <w:szCs w:val="24"/>
        </w:rPr>
        <w:t xml:space="preserve">  </w:t>
      </w:r>
      <w:r w:rsidRPr="0010657D">
        <w:rPr>
          <w:rFonts w:ascii="Times New Roman" w:hAnsi="Times New Roman" w:cs="Times New Roman"/>
          <w:b/>
          <w:sz w:val="24"/>
          <w:szCs w:val="24"/>
        </w:rPr>
        <w:t xml:space="preserve">§ </w:t>
      </w:r>
      <w:r w:rsidR="00EF738E" w:rsidRPr="0010657D">
        <w:rPr>
          <w:rFonts w:ascii="Times New Roman" w:hAnsi="Times New Roman" w:cs="Times New Roman"/>
          <w:b/>
          <w:sz w:val="24"/>
          <w:szCs w:val="24"/>
        </w:rPr>
        <w:t>3</w:t>
      </w:r>
      <w:r w:rsidRPr="0073665B">
        <w:rPr>
          <w:rFonts w:ascii="Times New Roman" w:hAnsi="Times New Roman" w:cs="Times New Roman"/>
          <w:b/>
          <w:sz w:val="24"/>
          <w:szCs w:val="24"/>
        </w:rPr>
        <w:t>.</w:t>
      </w:r>
      <w:r w:rsidRPr="0010657D">
        <w:rPr>
          <w:rFonts w:ascii="Times New Roman" w:hAnsi="Times New Roman" w:cs="Times New Roman"/>
          <w:sz w:val="24"/>
          <w:szCs w:val="24"/>
        </w:rPr>
        <w:t xml:space="preserve">  Landslægeembedet varetager håndteringen af tilladelser</w:t>
      </w:r>
      <w:r w:rsidR="007F7C7A" w:rsidRPr="0010657D">
        <w:rPr>
          <w:rFonts w:ascii="Times New Roman" w:hAnsi="Times New Roman" w:cs="Times New Roman"/>
          <w:sz w:val="24"/>
          <w:szCs w:val="24"/>
        </w:rPr>
        <w:t xml:space="preserve"> som nævnt i § 1, </w:t>
      </w:r>
      <w:r w:rsidR="00EF738E" w:rsidRPr="0010657D">
        <w:rPr>
          <w:rFonts w:ascii="Times New Roman" w:hAnsi="Times New Roman" w:cs="Times New Roman"/>
          <w:sz w:val="24"/>
          <w:szCs w:val="24"/>
        </w:rPr>
        <w:t xml:space="preserve">nr. </w:t>
      </w:r>
      <w:r w:rsidR="007F7C7A" w:rsidRPr="0010657D">
        <w:rPr>
          <w:rFonts w:ascii="Times New Roman" w:hAnsi="Times New Roman" w:cs="Times New Roman"/>
          <w:sz w:val="24"/>
          <w:szCs w:val="24"/>
        </w:rPr>
        <w:t>1</w:t>
      </w:r>
      <w:r w:rsidR="00EF738E" w:rsidRPr="0010657D">
        <w:rPr>
          <w:rFonts w:ascii="Times New Roman" w:hAnsi="Times New Roman" w:cs="Times New Roman"/>
          <w:sz w:val="24"/>
          <w:szCs w:val="24"/>
        </w:rPr>
        <w:t xml:space="preserve"> og § 2, stk. </w:t>
      </w:r>
      <w:r w:rsidR="00256C54">
        <w:rPr>
          <w:rFonts w:ascii="Times New Roman" w:hAnsi="Times New Roman" w:cs="Times New Roman"/>
          <w:sz w:val="24"/>
          <w:szCs w:val="24"/>
        </w:rPr>
        <w:t>2</w:t>
      </w:r>
      <w:r w:rsidR="007F7C7A" w:rsidRPr="0010657D">
        <w:rPr>
          <w:rFonts w:ascii="Times New Roman" w:hAnsi="Times New Roman" w:cs="Times New Roman"/>
          <w:sz w:val="24"/>
          <w:szCs w:val="24"/>
        </w:rPr>
        <w:t xml:space="preserve">, 1. pkt. </w:t>
      </w:r>
      <w:r w:rsidRPr="0010657D">
        <w:rPr>
          <w:rFonts w:ascii="Times New Roman" w:hAnsi="Times New Roman" w:cs="Times New Roman"/>
          <w:sz w:val="24"/>
          <w:szCs w:val="24"/>
        </w:rPr>
        <w:t xml:space="preserve"> </w:t>
      </w:r>
    </w:p>
    <w:p w14:paraId="605943DC" w14:textId="70410975" w:rsidR="00B93F03" w:rsidRDefault="00B93F03" w:rsidP="0010657D">
      <w:pPr>
        <w:ind w:left="0"/>
        <w:rPr>
          <w:rFonts w:ascii="Times New Roman" w:hAnsi="Times New Roman" w:cs="Times New Roman"/>
          <w:sz w:val="24"/>
          <w:szCs w:val="24"/>
        </w:rPr>
      </w:pPr>
      <w:r w:rsidRPr="0010657D">
        <w:rPr>
          <w:rFonts w:ascii="Times New Roman" w:hAnsi="Times New Roman" w:cs="Times New Roman"/>
          <w:sz w:val="24"/>
          <w:szCs w:val="24"/>
        </w:rPr>
        <w:t xml:space="preserve">  </w:t>
      </w:r>
      <w:r w:rsidRPr="0010657D">
        <w:rPr>
          <w:rFonts w:ascii="Times New Roman" w:hAnsi="Times New Roman" w:cs="Times New Roman"/>
          <w:i/>
          <w:sz w:val="24"/>
          <w:szCs w:val="24"/>
        </w:rPr>
        <w:t>Stk. 2.</w:t>
      </w:r>
      <w:r w:rsidRPr="0010657D">
        <w:rPr>
          <w:rFonts w:ascii="Times New Roman" w:hAnsi="Times New Roman" w:cs="Times New Roman"/>
          <w:sz w:val="24"/>
          <w:szCs w:val="24"/>
        </w:rPr>
        <w:t xml:space="preserve">  Naalakkersuisut kan fastsætte regler om opkrævning og betaling af gebyrer fra personer eller firmaer til hel eller delvis dækning af den del af Landslægeembedets virksomhed, som vedrører tilladelser. Gebyrerne skal være aktivitetsbestemte gebyrer til Landslægeembedets konkrete aktiviteter eller årsgebyrer til Landslægeembedets generelle virksomhed, herunder </w:t>
      </w:r>
      <w:r w:rsidR="00520214">
        <w:rPr>
          <w:rFonts w:ascii="Times New Roman" w:hAnsi="Times New Roman" w:cs="Times New Roman"/>
          <w:sz w:val="24"/>
          <w:szCs w:val="24"/>
        </w:rPr>
        <w:t>tilsynsvirksomhed</w:t>
      </w:r>
      <w:r w:rsidRPr="0010657D">
        <w:rPr>
          <w:rFonts w:ascii="Times New Roman" w:hAnsi="Times New Roman" w:cs="Times New Roman"/>
          <w:sz w:val="24"/>
          <w:szCs w:val="24"/>
        </w:rPr>
        <w:t xml:space="preserve">. </w:t>
      </w:r>
    </w:p>
    <w:p w14:paraId="17488105" w14:textId="112993AB" w:rsidR="00A45AA3" w:rsidRDefault="00A45AA3" w:rsidP="0010657D">
      <w:pPr>
        <w:ind w:left="0"/>
        <w:rPr>
          <w:rFonts w:ascii="Times New Roman" w:hAnsi="Times New Roman" w:cs="Times New Roman"/>
          <w:sz w:val="24"/>
          <w:szCs w:val="24"/>
        </w:rPr>
      </w:pPr>
    </w:p>
    <w:p w14:paraId="101A2E86" w14:textId="69AD4716" w:rsidR="00A45AA3" w:rsidRDefault="00A45AA3" w:rsidP="00A45AA3">
      <w:pPr>
        <w:ind w:left="0"/>
        <w:jc w:val="center"/>
        <w:rPr>
          <w:rFonts w:ascii="Times New Roman" w:hAnsi="Times New Roman" w:cs="Times New Roman"/>
          <w:i/>
          <w:sz w:val="24"/>
          <w:szCs w:val="24"/>
        </w:rPr>
      </w:pPr>
      <w:r w:rsidRPr="0010657D">
        <w:rPr>
          <w:rFonts w:ascii="Times New Roman" w:hAnsi="Times New Roman" w:cs="Times New Roman"/>
          <w:i/>
          <w:sz w:val="24"/>
          <w:szCs w:val="24"/>
        </w:rPr>
        <w:t>Til</w:t>
      </w:r>
      <w:r>
        <w:rPr>
          <w:rFonts w:ascii="Times New Roman" w:hAnsi="Times New Roman" w:cs="Times New Roman"/>
          <w:i/>
          <w:sz w:val="24"/>
          <w:szCs w:val="24"/>
        </w:rPr>
        <w:t>syn</w:t>
      </w:r>
    </w:p>
    <w:p w14:paraId="460FDEBF" w14:textId="7A606262" w:rsidR="00A45AA3" w:rsidRDefault="00A45AA3" w:rsidP="00A45AA3">
      <w:pPr>
        <w:ind w:left="0"/>
        <w:jc w:val="center"/>
        <w:rPr>
          <w:rFonts w:ascii="Times New Roman" w:hAnsi="Times New Roman" w:cs="Times New Roman"/>
          <w:i/>
          <w:sz w:val="24"/>
          <w:szCs w:val="24"/>
        </w:rPr>
      </w:pPr>
    </w:p>
    <w:p w14:paraId="520C5CBF" w14:textId="77777777" w:rsidR="00A45AA3" w:rsidRPr="00295AF4" w:rsidRDefault="00A45AA3" w:rsidP="00A45AA3">
      <w:pPr>
        <w:ind w:left="0"/>
        <w:rPr>
          <w:rFonts w:ascii="Times New Roman" w:hAnsi="Times New Roman" w:cs="Times New Roman"/>
          <w:sz w:val="24"/>
          <w:szCs w:val="24"/>
        </w:rPr>
      </w:pPr>
      <w:r w:rsidRPr="00A45AA3">
        <w:rPr>
          <w:rFonts w:ascii="Times New Roman" w:hAnsi="Times New Roman" w:cs="Times New Roman"/>
          <w:b/>
          <w:bCs/>
          <w:i/>
          <w:sz w:val="24"/>
          <w:szCs w:val="24"/>
        </w:rPr>
        <w:lastRenderedPageBreak/>
        <w:t xml:space="preserve">  </w:t>
      </w:r>
      <w:r w:rsidRPr="00A45AA3">
        <w:rPr>
          <w:rFonts w:ascii="Times New Roman" w:hAnsi="Times New Roman" w:cs="Times New Roman"/>
          <w:b/>
          <w:bCs/>
          <w:iCs/>
          <w:sz w:val="24"/>
          <w:szCs w:val="24"/>
        </w:rPr>
        <w:t>§ 4.</w:t>
      </w:r>
      <w:r>
        <w:rPr>
          <w:rFonts w:ascii="Times New Roman" w:hAnsi="Times New Roman" w:cs="Times New Roman"/>
          <w:iCs/>
          <w:sz w:val="24"/>
          <w:szCs w:val="24"/>
        </w:rPr>
        <w:t xml:space="preserve">  </w:t>
      </w:r>
      <w:r w:rsidRPr="00295AF4">
        <w:rPr>
          <w:rFonts w:ascii="Times New Roman" w:hAnsi="Times New Roman" w:cs="Times New Roman"/>
          <w:sz w:val="24"/>
          <w:szCs w:val="24"/>
        </w:rPr>
        <w:t xml:space="preserve">Naalakkersuisut kan fastsætte regler om tilsyn, som sikrer overholdes af § 1 samt § 2, stk. 1-2, herunder at tilsynsmyndigheden uden rettens beslutning herom skal gives adgang til lokaler og andre lokaliteter med henblik på kontrol af overholdelsen af de nævnte regler. </w:t>
      </w:r>
    </w:p>
    <w:p w14:paraId="5EAB43BC" w14:textId="3860E15E" w:rsidR="00A45AA3" w:rsidRPr="00295AF4" w:rsidRDefault="00A45AA3" w:rsidP="00A45AA3">
      <w:pPr>
        <w:ind w:left="0"/>
        <w:rPr>
          <w:rFonts w:ascii="Times New Roman" w:hAnsi="Times New Roman" w:cs="Times New Roman"/>
          <w:sz w:val="24"/>
          <w:szCs w:val="24"/>
        </w:rPr>
      </w:pPr>
      <w:r w:rsidRPr="00F557AB">
        <w:rPr>
          <w:rFonts w:ascii="Times New Roman" w:hAnsi="Times New Roman"/>
          <w:i/>
          <w:sz w:val="24"/>
        </w:rPr>
        <w:t xml:space="preserve">  </w:t>
      </w:r>
      <w:r w:rsidRPr="00295AF4">
        <w:rPr>
          <w:rFonts w:ascii="Times New Roman" w:hAnsi="Times New Roman" w:cs="Times New Roman"/>
          <w:i/>
          <w:iCs/>
          <w:sz w:val="24"/>
          <w:szCs w:val="24"/>
        </w:rPr>
        <w:t>Stk. 2.</w:t>
      </w:r>
      <w:r w:rsidRPr="00295AF4">
        <w:rPr>
          <w:rFonts w:ascii="Times New Roman" w:hAnsi="Times New Roman" w:cs="Times New Roman"/>
          <w:sz w:val="24"/>
          <w:szCs w:val="24"/>
        </w:rPr>
        <w:t xml:space="preserve">  Den tilsynsførende myndighed kan ligeledes uden rettens beslutning afkræve adgang til beholdninger, bøger, forretningspapirer og andre informationer, som er nødvendige for at gennemføre tilsynet</w:t>
      </w:r>
      <w:r w:rsidR="0091435C" w:rsidRPr="00295AF4">
        <w:rPr>
          <w:rFonts w:ascii="Times New Roman" w:hAnsi="Times New Roman" w:cs="Times New Roman"/>
          <w:sz w:val="24"/>
          <w:szCs w:val="24"/>
        </w:rPr>
        <w:t>.</w:t>
      </w:r>
    </w:p>
    <w:p w14:paraId="0312B162" w14:textId="77777777" w:rsidR="00A45AA3" w:rsidRPr="0010657D" w:rsidRDefault="00A45AA3" w:rsidP="0010657D">
      <w:pPr>
        <w:ind w:left="0"/>
        <w:rPr>
          <w:rFonts w:ascii="Times New Roman" w:hAnsi="Times New Roman" w:cs="Times New Roman"/>
          <w:sz w:val="24"/>
          <w:szCs w:val="24"/>
        </w:rPr>
      </w:pPr>
    </w:p>
    <w:p w14:paraId="5B8D490E" w14:textId="77777777" w:rsidR="00B93F03" w:rsidRPr="0010657D" w:rsidRDefault="00B93F03" w:rsidP="0010657D">
      <w:pPr>
        <w:ind w:left="0"/>
        <w:jc w:val="both"/>
        <w:rPr>
          <w:rFonts w:ascii="Times New Roman" w:hAnsi="Times New Roman" w:cs="Times New Roman"/>
          <w:sz w:val="24"/>
          <w:szCs w:val="24"/>
        </w:rPr>
      </w:pPr>
    </w:p>
    <w:p w14:paraId="56387AC5" w14:textId="77777777" w:rsidR="00B93F03" w:rsidRPr="0010657D" w:rsidRDefault="00B93F03" w:rsidP="0010657D">
      <w:pPr>
        <w:ind w:left="0"/>
        <w:jc w:val="center"/>
        <w:rPr>
          <w:rFonts w:ascii="Times New Roman" w:hAnsi="Times New Roman" w:cs="Times New Roman"/>
          <w:i/>
          <w:sz w:val="24"/>
          <w:szCs w:val="24"/>
        </w:rPr>
      </w:pPr>
      <w:r w:rsidRPr="0010657D">
        <w:rPr>
          <w:rFonts w:ascii="Times New Roman" w:hAnsi="Times New Roman" w:cs="Times New Roman"/>
          <w:i/>
          <w:sz w:val="24"/>
          <w:szCs w:val="24"/>
        </w:rPr>
        <w:t>Sanktionsbestemmelser</w:t>
      </w:r>
    </w:p>
    <w:p w14:paraId="4FCACBDB" w14:textId="77777777" w:rsidR="00B93F03" w:rsidRPr="0010657D" w:rsidRDefault="00B93F03" w:rsidP="0010657D">
      <w:pPr>
        <w:ind w:left="0"/>
        <w:jc w:val="both"/>
        <w:rPr>
          <w:rFonts w:ascii="Times New Roman" w:hAnsi="Times New Roman" w:cs="Times New Roman"/>
          <w:sz w:val="24"/>
          <w:szCs w:val="24"/>
        </w:rPr>
      </w:pPr>
    </w:p>
    <w:p w14:paraId="31FB66CD" w14:textId="008903DD" w:rsidR="00B93F03" w:rsidRPr="0010657D" w:rsidRDefault="00B93F03" w:rsidP="0010657D">
      <w:pPr>
        <w:ind w:left="0"/>
        <w:rPr>
          <w:rFonts w:ascii="Times New Roman" w:hAnsi="Times New Roman" w:cs="Times New Roman"/>
          <w:sz w:val="24"/>
          <w:szCs w:val="24"/>
        </w:rPr>
      </w:pPr>
      <w:r w:rsidRPr="0073665B">
        <w:rPr>
          <w:rFonts w:ascii="Times New Roman" w:hAnsi="Times New Roman" w:cs="Times New Roman"/>
          <w:b/>
          <w:sz w:val="24"/>
          <w:szCs w:val="24"/>
        </w:rPr>
        <w:t xml:space="preserve">  </w:t>
      </w:r>
      <w:r w:rsidRPr="00744051">
        <w:rPr>
          <w:rFonts w:ascii="Times New Roman" w:hAnsi="Times New Roman" w:cs="Times New Roman"/>
          <w:b/>
          <w:sz w:val="24"/>
          <w:szCs w:val="24"/>
        </w:rPr>
        <w:t xml:space="preserve">§ </w:t>
      </w:r>
      <w:r w:rsidR="00A45AA3">
        <w:rPr>
          <w:rFonts w:ascii="Times New Roman" w:hAnsi="Times New Roman" w:cs="Times New Roman"/>
          <w:b/>
          <w:sz w:val="24"/>
          <w:szCs w:val="24"/>
        </w:rPr>
        <w:t>5</w:t>
      </w:r>
      <w:r w:rsidRPr="0073665B">
        <w:rPr>
          <w:rFonts w:ascii="Times New Roman" w:hAnsi="Times New Roman" w:cs="Times New Roman"/>
          <w:b/>
          <w:sz w:val="24"/>
          <w:szCs w:val="24"/>
        </w:rPr>
        <w:t>.</w:t>
      </w:r>
      <w:r w:rsidRPr="0010657D">
        <w:rPr>
          <w:rFonts w:ascii="Times New Roman" w:hAnsi="Times New Roman" w:cs="Times New Roman"/>
          <w:sz w:val="24"/>
          <w:szCs w:val="24"/>
        </w:rPr>
        <w:t xml:space="preserve">  </w:t>
      </w:r>
      <w:r w:rsidR="00BE175C" w:rsidRPr="0010657D">
        <w:rPr>
          <w:rFonts w:ascii="Times New Roman" w:hAnsi="Times New Roman" w:cs="Times New Roman"/>
          <w:sz w:val="24"/>
          <w:szCs w:val="24"/>
        </w:rPr>
        <w:t>Overtrædelse af § 2</w:t>
      </w:r>
      <w:r w:rsidRPr="0010657D">
        <w:rPr>
          <w:rFonts w:ascii="Times New Roman" w:hAnsi="Times New Roman" w:cs="Times New Roman"/>
          <w:sz w:val="24"/>
          <w:szCs w:val="24"/>
        </w:rPr>
        <w:t xml:space="preserve"> kan medføre foranstaltninger efter reglerne i </w:t>
      </w:r>
      <w:proofErr w:type="spellStart"/>
      <w:r w:rsidRPr="0010657D">
        <w:rPr>
          <w:rFonts w:ascii="Times New Roman" w:hAnsi="Times New Roman" w:cs="Times New Roman"/>
          <w:sz w:val="24"/>
          <w:szCs w:val="24"/>
        </w:rPr>
        <w:t>Kriminallov</w:t>
      </w:r>
      <w:proofErr w:type="spellEnd"/>
      <w:r w:rsidR="002A2387">
        <w:rPr>
          <w:rFonts w:ascii="Times New Roman" w:hAnsi="Times New Roman" w:cs="Times New Roman"/>
          <w:sz w:val="24"/>
          <w:szCs w:val="24"/>
        </w:rPr>
        <w:t xml:space="preserve"> for Grønland</w:t>
      </w:r>
      <w:r w:rsidRPr="0010657D">
        <w:rPr>
          <w:rFonts w:ascii="Times New Roman" w:hAnsi="Times New Roman" w:cs="Times New Roman"/>
          <w:sz w:val="24"/>
          <w:szCs w:val="24"/>
        </w:rPr>
        <w:t xml:space="preserve">. </w:t>
      </w:r>
    </w:p>
    <w:p w14:paraId="14A3A2F0" w14:textId="4FD58CF3" w:rsidR="00B93F03" w:rsidRPr="0010657D" w:rsidRDefault="00B93F03" w:rsidP="0010657D">
      <w:pPr>
        <w:ind w:left="0"/>
        <w:rPr>
          <w:rFonts w:ascii="Times New Roman" w:hAnsi="Times New Roman" w:cs="Times New Roman"/>
          <w:sz w:val="24"/>
          <w:szCs w:val="24"/>
        </w:rPr>
      </w:pPr>
      <w:r w:rsidRPr="0010657D">
        <w:rPr>
          <w:rFonts w:ascii="Times New Roman" w:hAnsi="Times New Roman" w:cs="Times New Roman"/>
          <w:sz w:val="24"/>
          <w:szCs w:val="24"/>
        </w:rPr>
        <w:t xml:space="preserve">  </w:t>
      </w:r>
      <w:r w:rsidRPr="0010657D">
        <w:rPr>
          <w:rFonts w:ascii="Times New Roman" w:hAnsi="Times New Roman" w:cs="Times New Roman"/>
          <w:i/>
          <w:iCs/>
          <w:sz w:val="24"/>
          <w:szCs w:val="24"/>
        </w:rPr>
        <w:t>Stk. 2.</w:t>
      </w:r>
      <w:r w:rsidRPr="0010657D">
        <w:rPr>
          <w:rFonts w:ascii="Times New Roman" w:hAnsi="Times New Roman" w:cs="Times New Roman"/>
          <w:sz w:val="24"/>
          <w:szCs w:val="24"/>
        </w:rPr>
        <w:t xml:space="preserve">  For forskrifter udstedt i medfør af denne Inatsisartutlov kan der fastsættes foranstaltninger efter reglerne i Kriminallov for Grønland.</w:t>
      </w:r>
    </w:p>
    <w:p w14:paraId="64AE8A35" w14:textId="77777777" w:rsidR="00B93F03" w:rsidRPr="0010657D" w:rsidRDefault="00B93F03" w:rsidP="0010657D">
      <w:pPr>
        <w:ind w:left="0"/>
        <w:rPr>
          <w:rFonts w:ascii="Times New Roman" w:hAnsi="Times New Roman" w:cs="Times New Roman"/>
          <w:sz w:val="24"/>
          <w:szCs w:val="24"/>
        </w:rPr>
      </w:pPr>
      <w:r w:rsidRPr="0010657D">
        <w:rPr>
          <w:rFonts w:ascii="Times New Roman" w:hAnsi="Times New Roman" w:cs="Times New Roman"/>
          <w:i/>
          <w:iCs/>
          <w:sz w:val="24"/>
          <w:szCs w:val="24"/>
        </w:rPr>
        <w:t xml:space="preserve">  Stk. 3.</w:t>
      </w:r>
      <w:r w:rsidRPr="0010657D">
        <w:rPr>
          <w:rFonts w:ascii="Times New Roman" w:hAnsi="Times New Roman" w:cs="Times New Roman"/>
          <w:sz w:val="24"/>
          <w:szCs w:val="24"/>
        </w:rPr>
        <w:t xml:space="preserve">  Hvor Inatsisartutloven eller forskrifter udstedt i medfør af Inatsisartutloven hjemler fastsættelse af bøde, kan bøden pålægges en juridisk person efter reglerne i Kriminallov for Grønland. </w:t>
      </w:r>
    </w:p>
    <w:p w14:paraId="6967D1EC" w14:textId="702A9FB6" w:rsidR="00B93F03" w:rsidRPr="0010657D" w:rsidRDefault="00B93F03" w:rsidP="0010657D">
      <w:pPr>
        <w:ind w:left="0"/>
        <w:rPr>
          <w:rFonts w:ascii="Times New Roman" w:hAnsi="Times New Roman" w:cs="Times New Roman"/>
          <w:sz w:val="24"/>
          <w:szCs w:val="24"/>
        </w:rPr>
      </w:pPr>
      <w:r w:rsidRPr="0010657D">
        <w:rPr>
          <w:rFonts w:ascii="Times New Roman" w:hAnsi="Times New Roman" w:cs="Times New Roman"/>
          <w:sz w:val="24"/>
          <w:szCs w:val="24"/>
        </w:rPr>
        <w:t xml:space="preserve">  </w:t>
      </w:r>
      <w:r w:rsidRPr="0010657D">
        <w:rPr>
          <w:rFonts w:ascii="Times New Roman" w:hAnsi="Times New Roman" w:cs="Times New Roman"/>
          <w:i/>
          <w:sz w:val="24"/>
          <w:szCs w:val="24"/>
        </w:rPr>
        <w:t xml:space="preserve">Stk. </w:t>
      </w:r>
      <w:r w:rsidR="000C0A80">
        <w:rPr>
          <w:rFonts w:ascii="Times New Roman" w:hAnsi="Times New Roman" w:cs="Times New Roman"/>
          <w:i/>
          <w:sz w:val="24"/>
          <w:szCs w:val="24"/>
        </w:rPr>
        <w:t>4</w:t>
      </w:r>
      <w:r w:rsidRPr="00F557AB">
        <w:rPr>
          <w:rFonts w:ascii="Times New Roman" w:hAnsi="Times New Roman"/>
          <w:sz w:val="24"/>
        </w:rPr>
        <w:t>.</w:t>
      </w:r>
      <w:r w:rsidRPr="0010657D">
        <w:rPr>
          <w:rFonts w:ascii="Times New Roman" w:hAnsi="Times New Roman" w:cs="Times New Roman"/>
          <w:sz w:val="24"/>
          <w:szCs w:val="24"/>
        </w:rPr>
        <w:t xml:space="preserve">  Ved udmålingen af foranstaltningen skal der lægges vægt på skadevirkningerne af de pågældende stoffer. Desuden skal det betragtes som en betydeligt skærpende omstændighed, at der er tale om:</w:t>
      </w:r>
    </w:p>
    <w:p w14:paraId="4EED44CB" w14:textId="26119EDC" w:rsidR="00B93F03" w:rsidRPr="0010657D" w:rsidRDefault="00B93F03" w:rsidP="0010657D">
      <w:pPr>
        <w:ind w:left="0"/>
        <w:rPr>
          <w:rFonts w:ascii="Times New Roman" w:hAnsi="Times New Roman" w:cs="Times New Roman"/>
          <w:sz w:val="24"/>
          <w:szCs w:val="24"/>
        </w:rPr>
      </w:pPr>
      <w:r w:rsidRPr="0010657D">
        <w:rPr>
          <w:rFonts w:ascii="Times New Roman" w:hAnsi="Times New Roman" w:cs="Times New Roman"/>
          <w:sz w:val="24"/>
          <w:szCs w:val="24"/>
        </w:rPr>
        <w:t xml:space="preserve">1) </w:t>
      </w:r>
      <w:r w:rsidR="00A33D9A" w:rsidRPr="0010657D">
        <w:rPr>
          <w:rFonts w:ascii="Times New Roman" w:hAnsi="Times New Roman" w:cs="Times New Roman"/>
          <w:sz w:val="24"/>
          <w:szCs w:val="24"/>
        </w:rPr>
        <w:t xml:space="preserve"> </w:t>
      </w:r>
      <w:r w:rsidRPr="0010657D">
        <w:rPr>
          <w:rFonts w:ascii="Times New Roman" w:hAnsi="Times New Roman" w:cs="Times New Roman"/>
          <w:sz w:val="24"/>
          <w:szCs w:val="24"/>
        </w:rPr>
        <w:t xml:space="preserve">gentagne tilfælde af salg af et særligt farligt eller skadeligt stof, eller  </w:t>
      </w:r>
    </w:p>
    <w:p w14:paraId="7F74F576" w14:textId="69464FA4" w:rsidR="00B93F03" w:rsidRPr="0010657D" w:rsidRDefault="00B93F03" w:rsidP="0010657D">
      <w:pPr>
        <w:ind w:left="0"/>
        <w:rPr>
          <w:rFonts w:ascii="Times New Roman" w:hAnsi="Times New Roman" w:cs="Times New Roman"/>
          <w:sz w:val="24"/>
          <w:szCs w:val="24"/>
        </w:rPr>
      </w:pPr>
      <w:r w:rsidRPr="0010657D">
        <w:rPr>
          <w:rFonts w:ascii="Times New Roman" w:hAnsi="Times New Roman" w:cs="Times New Roman"/>
          <w:sz w:val="24"/>
          <w:szCs w:val="24"/>
        </w:rPr>
        <w:t>2)</w:t>
      </w:r>
      <w:r w:rsidR="00A33D9A" w:rsidRPr="0010657D">
        <w:rPr>
          <w:rFonts w:ascii="Times New Roman" w:hAnsi="Times New Roman" w:cs="Times New Roman"/>
          <w:sz w:val="24"/>
          <w:szCs w:val="24"/>
        </w:rPr>
        <w:t xml:space="preserve"> </w:t>
      </w:r>
      <w:r w:rsidRPr="0010657D">
        <w:rPr>
          <w:rFonts w:ascii="Times New Roman" w:hAnsi="Times New Roman" w:cs="Times New Roman"/>
          <w:sz w:val="24"/>
          <w:szCs w:val="24"/>
        </w:rPr>
        <w:t xml:space="preserve"> salg eller vederlagsfri overdragelse </w:t>
      </w:r>
      <w:bookmarkStart w:id="2" w:name="_Hlk84850082"/>
      <w:r w:rsidRPr="0010657D">
        <w:rPr>
          <w:rFonts w:ascii="Times New Roman" w:hAnsi="Times New Roman" w:cs="Times New Roman"/>
          <w:sz w:val="24"/>
          <w:szCs w:val="24"/>
        </w:rPr>
        <w:t>med he</w:t>
      </w:r>
      <w:r w:rsidR="00BE175C" w:rsidRPr="0010657D">
        <w:rPr>
          <w:rFonts w:ascii="Times New Roman" w:hAnsi="Times New Roman" w:cs="Times New Roman"/>
          <w:sz w:val="24"/>
          <w:szCs w:val="24"/>
        </w:rPr>
        <w:t xml:space="preserve">nblik på senere salg af de i § 1 </w:t>
      </w:r>
      <w:r w:rsidRPr="0010657D">
        <w:rPr>
          <w:rFonts w:ascii="Times New Roman" w:hAnsi="Times New Roman" w:cs="Times New Roman"/>
          <w:sz w:val="24"/>
          <w:szCs w:val="24"/>
        </w:rPr>
        <w:t>omhandlede stoffer på uddannelsesinstitutioner, restaurationer, herunder diskoteker, eller ved koncerter og festivaler. Tilsvarende gælder ved andre arrangementer, hvor det typisk hovedsageligt er børn eller unge mennesker, der deltager</w:t>
      </w:r>
      <w:bookmarkEnd w:id="2"/>
      <w:r w:rsidRPr="0010657D">
        <w:rPr>
          <w:rFonts w:ascii="Times New Roman" w:hAnsi="Times New Roman" w:cs="Times New Roman"/>
          <w:sz w:val="24"/>
          <w:szCs w:val="24"/>
        </w:rPr>
        <w:t>.</w:t>
      </w:r>
    </w:p>
    <w:p w14:paraId="38B981BD" w14:textId="7C6E02D6" w:rsidR="00B93F03" w:rsidRPr="0010657D" w:rsidRDefault="00B93F03" w:rsidP="00086652">
      <w:pPr>
        <w:ind w:left="0"/>
        <w:rPr>
          <w:rFonts w:ascii="Times New Roman" w:hAnsi="Times New Roman" w:cs="Times New Roman"/>
          <w:sz w:val="24"/>
          <w:szCs w:val="24"/>
        </w:rPr>
      </w:pPr>
      <w:r w:rsidRPr="0010657D">
        <w:rPr>
          <w:rFonts w:ascii="Times New Roman" w:hAnsi="Times New Roman" w:cs="Times New Roman"/>
          <w:i/>
          <w:iCs/>
          <w:sz w:val="24"/>
          <w:szCs w:val="24"/>
        </w:rPr>
        <w:t xml:space="preserve">  Stk. </w:t>
      </w:r>
      <w:r w:rsidR="000C0A80">
        <w:rPr>
          <w:rFonts w:ascii="Times New Roman" w:hAnsi="Times New Roman" w:cs="Times New Roman"/>
          <w:i/>
          <w:iCs/>
          <w:sz w:val="24"/>
          <w:szCs w:val="24"/>
        </w:rPr>
        <w:t>5</w:t>
      </w:r>
      <w:r w:rsidRPr="0010657D">
        <w:rPr>
          <w:rFonts w:ascii="Times New Roman" w:hAnsi="Times New Roman" w:cs="Times New Roman"/>
          <w:i/>
          <w:iCs/>
          <w:sz w:val="24"/>
          <w:szCs w:val="24"/>
        </w:rPr>
        <w:t xml:space="preserve">. </w:t>
      </w:r>
      <w:r w:rsidRPr="0010657D">
        <w:rPr>
          <w:rFonts w:ascii="Times New Roman" w:hAnsi="Times New Roman" w:cs="Times New Roman"/>
          <w:sz w:val="24"/>
          <w:szCs w:val="24"/>
        </w:rPr>
        <w:t xml:space="preserve"> Bøder </w:t>
      </w:r>
      <w:r w:rsidR="00AF2645">
        <w:rPr>
          <w:rFonts w:ascii="Times New Roman" w:hAnsi="Times New Roman" w:cs="Times New Roman"/>
          <w:sz w:val="24"/>
          <w:szCs w:val="24"/>
        </w:rPr>
        <w:t xml:space="preserve">og </w:t>
      </w:r>
      <w:r w:rsidRPr="0010657D">
        <w:rPr>
          <w:rFonts w:ascii="Times New Roman" w:hAnsi="Times New Roman" w:cs="Times New Roman"/>
          <w:sz w:val="24"/>
          <w:szCs w:val="24"/>
        </w:rPr>
        <w:t>konfiskationer</w:t>
      </w:r>
      <w:r w:rsidR="000D79EA">
        <w:rPr>
          <w:rFonts w:ascii="Times New Roman" w:hAnsi="Times New Roman" w:cs="Times New Roman"/>
          <w:sz w:val="24"/>
          <w:szCs w:val="24"/>
        </w:rPr>
        <w:t xml:space="preserve">, der </w:t>
      </w:r>
      <w:r w:rsidR="009253D4">
        <w:rPr>
          <w:rFonts w:ascii="Times New Roman" w:hAnsi="Times New Roman" w:cs="Times New Roman"/>
          <w:sz w:val="24"/>
          <w:szCs w:val="24"/>
        </w:rPr>
        <w:t xml:space="preserve">fastsættes </w:t>
      </w:r>
      <w:r w:rsidR="000D79EA">
        <w:rPr>
          <w:rFonts w:ascii="Times New Roman" w:hAnsi="Times New Roman" w:cs="Times New Roman"/>
          <w:sz w:val="24"/>
          <w:szCs w:val="24"/>
        </w:rPr>
        <w:t xml:space="preserve">efter </w:t>
      </w:r>
      <w:r w:rsidR="009253D4">
        <w:rPr>
          <w:rFonts w:ascii="Times New Roman" w:hAnsi="Times New Roman" w:cs="Times New Roman"/>
          <w:sz w:val="24"/>
          <w:szCs w:val="24"/>
        </w:rPr>
        <w:t>stk. 1-3</w:t>
      </w:r>
      <w:r w:rsidR="001E15F9">
        <w:rPr>
          <w:rFonts w:ascii="Times New Roman" w:hAnsi="Times New Roman" w:cs="Times New Roman"/>
          <w:sz w:val="24"/>
          <w:szCs w:val="24"/>
        </w:rPr>
        <w:t xml:space="preserve"> </w:t>
      </w:r>
      <w:r w:rsidRPr="0010657D">
        <w:rPr>
          <w:rFonts w:ascii="Times New Roman" w:hAnsi="Times New Roman" w:cs="Times New Roman"/>
          <w:sz w:val="24"/>
          <w:szCs w:val="24"/>
        </w:rPr>
        <w:t>tilfalder Landskassen.</w:t>
      </w:r>
    </w:p>
    <w:p w14:paraId="47DA755C" w14:textId="77777777" w:rsidR="00225150" w:rsidRDefault="00225150" w:rsidP="0010657D">
      <w:pPr>
        <w:ind w:left="0"/>
        <w:jc w:val="both"/>
        <w:rPr>
          <w:rFonts w:ascii="Times New Roman" w:hAnsi="Times New Roman" w:cs="Times New Roman"/>
          <w:sz w:val="24"/>
          <w:szCs w:val="24"/>
        </w:rPr>
      </w:pPr>
    </w:p>
    <w:p w14:paraId="5FCD7DAF" w14:textId="77777777" w:rsidR="009D7911" w:rsidRDefault="00225150" w:rsidP="00225150">
      <w:pPr>
        <w:ind w:left="0"/>
        <w:rPr>
          <w:rFonts w:ascii="Times New Roman" w:hAnsi="Times New Roman" w:cs="Times New Roman"/>
          <w:sz w:val="24"/>
          <w:szCs w:val="24"/>
        </w:rPr>
      </w:pPr>
      <w:r w:rsidRPr="0010657D">
        <w:rPr>
          <w:rFonts w:ascii="Times New Roman" w:hAnsi="Times New Roman" w:cs="Times New Roman"/>
          <w:sz w:val="24"/>
          <w:szCs w:val="24"/>
        </w:rPr>
        <w:t xml:space="preserve">  </w:t>
      </w:r>
      <w:r w:rsidRPr="005C5D72">
        <w:rPr>
          <w:rFonts w:ascii="Times New Roman" w:hAnsi="Times New Roman" w:cs="Times New Roman"/>
          <w:b/>
          <w:sz w:val="24"/>
          <w:szCs w:val="24"/>
        </w:rPr>
        <w:t xml:space="preserve">§ </w:t>
      </w:r>
      <w:r w:rsidR="00A45AA3">
        <w:rPr>
          <w:rFonts w:ascii="Times New Roman" w:hAnsi="Times New Roman" w:cs="Times New Roman"/>
          <w:b/>
          <w:sz w:val="24"/>
          <w:szCs w:val="24"/>
        </w:rPr>
        <w:t>6</w:t>
      </w:r>
      <w:r w:rsidRPr="003731F1">
        <w:rPr>
          <w:rFonts w:ascii="Times New Roman" w:hAnsi="Times New Roman" w:cs="Times New Roman"/>
          <w:b/>
          <w:sz w:val="24"/>
          <w:szCs w:val="24"/>
        </w:rPr>
        <w:t>.</w:t>
      </w:r>
      <w:r w:rsidRPr="0010657D">
        <w:rPr>
          <w:rFonts w:ascii="Times New Roman" w:hAnsi="Times New Roman" w:cs="Times New Roman"/>
          <w:sz w:val="24"/>
          <w:szCs w:val="24"/>
        </w:rPr>
        <w:t xml:space="preserve">  Den, der ved </w:t>
      </w:r>
      <w:bookmarkStart w:id="3" w:name="_Hlk84927981"/>
      <w:r w:rsidRPr="0010657D">
        <w:rPr>
          <w:rFonts w:ascii="Times New Roman" w:hAnsi="Times New Roman" w:cs="Times New Roman"/>
          <w:sz w:val="24"/>
          <w:szCs w:val="24"/>
        </w:rPr>
        <w:t xml:space="preserve">meddelelse af urigtige eller vildledende oplysninger eller ved svigagtig fortielse </w:t>
      </w:r>
      <w:bookmarkEnd w:id="3"/>
      <w:r w:rsidRPr="0010657D">
        <w:rPr>
          <w:rFonts w:ascii="Times New Roman" w:hAnsi="Times New Roman" w:cs="Times New Roman"/>
          <w:sz w:val="24"/>
          <w:szCs w:val="24"/>
        </w:rPr>
        <w:t xml:space="preserve">opnår eller søger at opnå tilladelse i henhold til Inatsisartutloven eller forskrifter udstedt i medfør heraf, eller som handler i strid med vilkår for en given tilladelse, foranstaltes efter reglerne i Kriminallov for Grønland. </w:t>
      </w:r>
    </w:p>
    <w:p w14:paraId="630A6F59" w14:textId="283BBC7E" w:rsidR="00225150" w:rsidRDefault="009D7911" w:rsidP="00225150">
      <w:pPr>
        <w:ind w:left="0"/>
        <w:rPr>
          <w:rFonts w:ascii="Times New Roman" w:hAnsi="Times New Roman" w:cs="Times New Roman"/>
          <w:sz w:val="24"/>
          <w:szCs w:val="24"/>
        </w:rPr>
      </w:pPr>
      <w:r>
        <w:rPr>
          <w:rFonts w:ascii="Times New Roman" w:hAnsi="Times New Roman" w:cs="Times New Roman"/>
          <w:sz w:val="24"/>
          <w:szCs w:val="24"/>
        </w:rPr>
        <w:t xml:space="preserve">  </w:t>
      </w:r>
      <w:r w:rsidRPr="00DC61DC">
        <w:rPr>
          <w:rFonts w:ascii="Times New Roman" w:hAnsi="Times New Roman" w:cs="Times New Roman"/>
          <w:i/>
          <w:iCs/>
          <w:sz w:val="24"/>
          <w:szCs w:val="24"/>
        </w:rPr>
        <w:t>Stk. 2.</w:t>
      </w:r>
      <w:r>
        <w:rPr>
          <w:rFonts w:ascii="Times New Roman" w:hAnsi="Times New Roman" w:cs="Times New Roman"/>
          <w:sz w:val="24"/>
          <w:szCs w:val="24"/>
        </w:rPr>
        <w:t xml:space="preserve">  </w:t>
      </w:r>
      <w:r w:rsidR="00225150" w:rsidRPr="0010657D">
        <w:rPr>
          <w:rFonts w:ascii="Times New Roman" w:hAnsi="Times New Roman" w:cs="Times New Roman"/>
          <w:sz w:val="24"/>
          <w:szCs w:val="24"/>
        </w:rPr>
        <w:t>Endvidere foranstaltes den, der ved henvendelse om en recept eller rekvisition på et af de i § 1 omhandlede stoffer eller om anden ordination af stoffet giver urigtig oplysning om sit navn, sin bopæl eller sin stilling, på samme måde.</w:t>
      </w:r>
    </w:p>
    <w:p w14:paraId="7EAD7D29" w14:textId="77777777" w:rsidR="00225150" w:rsidRPr="0010657D" w:rsidRDefault="00225150" w:rsidP="00225150">
      <w:pPr>
        <w:ind w:left="0"/>
        <w:rPr>
          <w:rFonts w:ascii="Times New Roman" w:hAnsi="Times New Roman" w:cs="Times New Roman"/>
          <w:sz w:val="24"/>
          <w:szCs w:val="24"/>
        </w:rPr>
      </w:pPr>
    </w:p>
    <w:p w14:paraId="225E8592" w14:textId="0A2200E0" w:rsidR="00225150" w:rsidRPr="0010657D" w:rsidRDefault="006A25B7" w:rsidP="00225150">
      <w:pPr>
        <w:ind w:left="0"/>
        <w:rPr>
          <w:rFonts w:ascii="Times New Roman" w:hAnsi="Times New Roman" w:cs="Times New Roman"/>
          <w:sz w:val="24"/>
          <w:szCs w:val="24"/>
        </w:rPr>
      </w:pPr>
      <w:r>
        <w:rPr>
          <w:rFonts w:ascii="Times New Roman" w:hAnsi="Times New Roman" w:cs="Times New Roman"/>
          <w:b/>
          <w:sz w:val="24"/>
          <w:szCs w:val="24"/>
        </w:rPr>
        <w:t xml:space="preserve">  </w:t>
      </w:r>
      <w:r w:rsidR="00225150" w:rsidRPr="005C5D72">
        <w:rPr>
          <w:rFonts w:ascii="Times New Roman" w:hAnsi="Times New Roman" w:cs="Times New Roman"/>
          <w:b/>
          <w:sz w:val="24"/>
          <w:szCs w:val="24"/>
        </w:rPr>
        <w:t xml:space="preserve">§ </w:t>
      </w:r>
      <w:r w:rsidR="00A45AA3">
        <w:rPr>
          <w:rFonts w:ascii="Times New Roman" w:hAnsi="Times New Roman" w:cs="Times New Roman"/>
          <w:b/>
          <w:sz w:val="24"/>
          <w:szCs w:val="24"/>
        </w:rPr>
        <w:t>7</w:t>
      </w:r>
      <w:r w:rsidR="00225150" w:rsidRPr="003731F1">
        <w:rPr>
          <w:rFonts w:ascii="Times New Roman" w:hAnsi="Times New Roman" w:cs="Times New Roman"/>
          <w:b/>
          <w:sz w:val="24"/>
          <w:szCs w:val="24"/>
        </w:rPr>
        <w:t>.</w:t>
      </w:r>
      <w:r w:rsidR="00225150" w:rsidRPr="0010657D">
        <w:rPr>
          <w:rFonts w:ascii="Times New Roman" w:hAnsi="Times New Roman" w:cs="Times New Roman"/>
          <w:sz w:val="24"/>
          <w:szCs w:val="24"/>
        </w:rPr>
        <w:t xml:space="preserve">  </w:t>
      </w:r>
      <w:r>
        <w:rPr>
          <w:rFonts w:ascii="Times New Roman" w:hAnsi="Times New Roman" w:cs="Times New Roman"/>
          <w:sz w:val="24"/>
          <w:szCs w:val="24"/>
        </w:rPr>
        <w:t>D</w:t>
      </w:r>
      <w:r w:rsidR="00225150" w:rsidRPr="0010657D">
        <w:rPr>
          <w:rFonts w:ascii="Times New Roman" w:hAnsi="Times New Roman" w:cs="Times New Roman"/>
          <w:sz w:val="24"/>
          <w:szCs w:val="24"/>
        </w:rPr>
        <w:t xml:space="preserve">en, som forsætligt modtager eller skaffer sig eller andre del i en vinding, der er erhvervet ved en af </w:t>
      </w:r>
      <w:r>
        <w:rPr>
          <w:rFonts w:ascii="Times New Roman" w:hAnsi="Times New Roman" w:cs="Times New Roman"/>
          <w:sz w:val="24"/>
          <w:szCs w:val="24"/>
        </w:rPr>
        <w:t xml:space="preserve">§ </w:t>
      </w:r>
      <w:r w:rsidR="00A45AA3">
        <w:rPr>
          <w:rFonts w:ascii="Times New Roman" w:hAnsi="Times New Roman" w:cs="Times New Roman"/>
          <w:sz w:val="24"/>
          <w:szCs w:val="24"/>
        </w:rPr>
        <w:t>5</w:t>
      </w:r>
      <w:r w:rsidR="00225150" w:rsidRPr="0010657D">
        <w:rPr>
          <w:rFonts w:ascii="Times New Roman" w:hAnsi="Times New Roman" w:cs="Times New Roman"/>
          <w:sz w:val="24"/>
          <w:szCs w:val="24"/>
        </w:rPr>
        <w:t>,</w:t>
      </w:r>
      <w:r w:rsidR="000C0A80">
        <w:rPr>
          <w:rFonts w:ascii="Times New Roman" w:hAnsi="Times New Roman" w:cs="Times New Roman"/>
          <w:sz w:val="24"/>
          <w:szCs w:val="24"/>
        </w:rPr>
        <w:t xml:space="preserve"> stk. 1</w:t>
      </w:r>
      <w:r w:rsidR="00225150" w:rsidRPr="0010657D">
        <w:rPr>
          <w:rFonts w:ascii="Times New Roman" w:hAnsi="Times New Roman" w:cs="Times New Roman"/>
          <w:sz w:val="24"/>
          <w:szCs w:val="24"/>
        </w:rPr>
        <w:t xml:space="preserve"> omfattet overtrædelse, samt den, som ved </w:t>
      </w:r>
      <w:bookmarkStart w:id="4" w:name="_Hlk84929313"/>
      <w:r w:rsidR="00225150" w:rsidRPr="0010657D">
        <w:rPr>
          <w:rFonts w:ascii="Times New Roman" w:hAnsi="Times New Roman" w:cs="Times New Roman"/>
          <w:sz w:val="24"/>
          <w:szCs w:val="24"/>
        </w:rPr>
        <w:t xml:space="preserve">opbevaring, transport, hjælp til afhændelse </w:t>
      </w:r>
      <w:bookmarkEnd w:id="4"/>
      <w:r w:rsidR="00225150" w:rsidRPr="0010657D">
        <w:rPr>
          <w:rFonts w:ascii="Times New Roman" w:hAnsi="Times New Roman" w:cs="Times New Roman"/>
          <w:sz w:val="24"/>
          <w:szCs w:val="24"/>
        </w:rPr>
        <w:t>eller på lignende måde forsætligt virker til at sikre en anden udbyttet af en sådan overtrædelse</w:t>
      </w:r>
      <w:r w:rsidR="005B2A18">
        <w:rPr>
          <w:rFonts w:ascii="Times New Roman" w:hAnsi="Times New Roman" w:cs="Times New Roman"/>
          <w:sz w:val="24"/>
          <w:szCs w:val="24"/>
        </w:rPr>
        <w:t xml:space="preserve">, </w:t>
      </w:r>
      <w:r w:rsidR="005B2A18" w:rsidRPr="0010657D">
        <w:rPr>
          <w:rFonts w:ascii="Times New Roman" w:hAnsi="Times New Roman" w:cs="Times New Roman"/>
          <w:sz w:val="24"/>
          <w:szCs w:val="24"/>
        </w:rPr>
        <w:t>foranstaltes efter reglerne i Kriminallov for Grønland.</w:t>
      </w:r>
    </w:p>
    <w:p w14:paraId="3FB2F040" w14:textId="55F6A87D" w:rsidR="00B93F03" w:rsidRPr="0010657D" w:rsidRDefault="00B93F03" w:rsidP="0010657D">
      <w:pPr>
        <w:ind w:left="0"/>
        <w:jc w:val="both"/>
        <w:rPr>
          <w:rFonts w:ascii="Times New Roman" w:hAnsi="Times New Roman" w:cs="Times New Roman"/>
          <w:sz w:val="24"/>
          <w:szCs w:val="24"/>
        </w:rPr>
      </w:pPr>
      <w:r w:rsidRPr="0010657D">
        <w:rPr>
          <w:rFonts w:ascii="Times New Roman" w:hAnsi="Times New Roman" w:cs="Times New Roman"/>
          <w:sz w:val="24"/>
          <w:szCs w:val="24"/>
        </w:rPr>
        <w:t xml:space="preserve"> </w:t>
      </w:r>
    </w:p>
    <w:p w14:paraId="4EB790C1" w14:textId="77777777" w:rsidR="00B93F03" w:rsidRPr="0010657D" w:rsidRDefault="00B93F03" w:rsidP="0010657D">
      <w:pPr>
        <w:ind w:left="0"/>
        <w:jc w:val="center"/>
        <w:rPr>
          <w:rFonts w:ascii="Times New Roman" w:hAnsi="Times New Roman" w:cs="Times New Roman"/>
          <w:sz w:val="24"/>
          <w:szCs w:val="24"/>
        </w:rPr>
      </w:pPr>
      <w:r w:rsidRPr="0010657D">
        <w:rPr>
          <w:rFonts w:ascii="Times New Roman" w:hAnsi="Times New Roman" w:cs="Times New Roman"/>
          <w:i/>
          <w:sz w:val="24"/>
          <w:szCs w:val="24"/>
        </w:rPr>
        <w:t>Ikrafttrædelsesbestemmelser</w:t>
      </w:r>
    </w:p>
    <w:p w14:paraId="73391D38" w14:textId="77777777" w:rsidR="00B93F03" w:rsidRPr="0010657D" w:rsidRDefault="00B93F03" w:rsidP="0010657D">
      <w:pPr>
        <w:ind w:left="0"/>
        <w:jc w:val="both"/>
        <w:rPr>
          <w:rFonts w:ascii="Times New Roman" w:hAnsi="Times New Roman" w:cs="Times New Roman"/>
          <w:sz w:val="24"/>
          <w:szCs w:val="24"/>
        </w:rPr>
      </w:pPr>
    </w:p>
    <w:p w14:paraId="7122D6C4" w14:textId="4F01B02E" w:rsidR="00B93F03" w:rsidRPr="0010657D" w:rsidRDefault="00B93F03" w:rsidP="0010657D">
      <w:pPr>
        <w:ind w:left="0"/>
        <w:rPr>
          <w:rFonts w:ascii="Times New Roman" w:hAnsi="Times New Roman" w:cs="Times New Roman"/>
          <w:sz w:val="24"/>
          <w:szCs w:val="24"/>
        </w:rPr>
      </w:pPr>
      <w:r w:rsidRPr="003731F1">
        <w:rPr>
          <w:rFonts w:ascii="Times New Roman" w:hAnsi="Times New Roman" w:cs="Times New Roman"/>
          <w:b/>
          <w:sz w:val="24"/>
          <w:szCs w:val="24"/>
        </w:rPr>
        <w:lastRenderedPageBreak/>
        <w:t xml:space="preserve">  </w:t>
      </w:r>
      <w:r w:rsidRPr="005C5D72">
        <w:rPr>
          <w:rFonts w:ascii="Times New Roman" w:hAnsi="Times New Roman" w:cs="Times New Roman"/>
          <w:b/>
          <w:sz w:val="24"/>
          <w:szCs w:val="24"/>
        </w:rPr>
        <w:t xml:space="preserve">§ </w:t>
      </w:r>
      <w:r w:rsidR="00A45AA3">
        <w:rPr>
          <w:rFonts w:ascii="Times New Roman" w:hAnsi="Times New Roman" w:cs="Times New Roman"/>
          <w:b/>
          <w:sz w:val="24"/>
          <w:szCs w:val="24"/>
        </w:rPr>
        <w:t>8</w:t>
      </w:r>
      <w:r w:rsidRPr="003731F1">
        <w:rPr>
          <w:rFonts w:ascii="Times New Roman" w:hAnsi="Times New Roman" w:cs="Times New Roman"/>
          <w:b/>
          <w:sz w:val="24"/>
          <w:szCs w:val="24"/>
        </w:rPr>
        <w:t>.</w:t>
      </w:r>
      <w:r w:rsidRPr="0010657D">
        <w:rPr>
          <w:rFonts w:ascii="Times New Roman" w:hAnsi="Times New Roman" w:cs="Times New Roman"/>
          <w:sz w:val="24"/>
          <w:szCs w:val="24"/>
        </w:rPr>
        <w:t xml:space="preserve">  Inatsisartutloven træder i kraft den 1. januar 2023. </w:t>
      </w:r>
    </w:p>
    <w:p w14:paraId="60960CEB" w14:textId="77777777" w:rsidR="00B93F03" w:rsidRPr="0010657D" w:rsidRDefault="00B93F03" w:rsidP="0010657D">
      <w:pPr>
        <w:ind w:left="0"/>
        <w:rPr>
          <w:rFonts w:ascii="Times New Roman" w:hAnsi="Times New Roman" w:cs="Times New Roman"/>
          <w:sz w:val="24"/>
          <w:szCs w:val="24"/>
        </w:rPr>
      </w:pPr>
      <w:r w:rsidRPr="0010657D">
        <w:rPr>
          <w:rFonts w:ascii="Times New Roman" w:hAnsi="Times New Roman" w:cs="Times New Roman"/>
          <w:sz w:val="24"/>
          <w:szCs w:val="24"/>
        </w:rPr>
        <w:t xml:space="preserve">  </w:t>
      </w:r>
      <w:r w:rsidRPr="0010657D">
        <w:rPr>
          <w:rFonts w:ascii="Times New Roman" w:hAnsi="Times New Roman" w:cs="Times New Roman"/>
          <w:i/>
          <w:iCs/>
          <w:sz w:val="24"/>
          <w:szCs w:val="24"/>
        </w:rPr>
        <w:t>Stk. 2.</w:t>
      </w:r>
      <w:r w:rsidRPr="0010657D">
        <w:rPr>
          <w:rFonts w:ascii="Times New Roman" w:hAnsi="Times New Roman" w:cs="Times New Roman"/>
          <w:sz w:val="24"/>
          <w:szCs w:val="24"/>
        </w:rPr>
        <w:t xml:space="preserve">  Samtidig ophæves lov nr. 169 af 24. maj 1955 om euforiserende stoffer.</w:t>
      </w:r>
    </w:p>
    <w:p w14:paraId="777A8CFA" w14:textId="77777777" w:rsidR="00B93F03" w:rsidRPr="0010657D" w:rsidRDefault="00B93F03" w:rsidP="0010657D">
      <w:pPr>
        <w:ind w:left="0"/>
        <w:jc w:val="both"/>
        <w:rPr>
          <w:rFonts w:ascii="Times New Roman" w:hAnsi="Times New Roman" w:cs="Times New Roman"/>
          <w:sz w:val="24"/>
          <w:szCs w:val="24"/>
        </w:rPr>
      </w:pPr>
    </w:p>
    <w:p w14:paraId="337F4B75" w14:textId="77777777" w:rsidR="00B93F03" w:rsidRPr="0010657D" w:rsidRDefault="00B93F03" w:rsidP="0010657D">
      <w:pPr>
        <w:ind w:left="0"/>
        <w:jc w:val="both"/>
        <w:rPr>
          <w:rFonts w:ascii="Times New Roman" w:hAnsi="Times New Roman" w:cs="Times New Roman"/>
          <w:sz w:val="24"/>
          <w:szCs w:val="24"/>
        </w:rPr>
      </w:pPr>
    </w:p>
    <w:p w14:paraId="357E8BEA" w14:textId="77777777" w:rsidR="00B93F03" w:rsidRPr="0010657D" w:rsidRDefault="00B93F03" w:rsidP="0010657D">
      <w:pPr>
        <w:ind w:left="0"/>
        <w:jc w:val="both"/>
        <w:rPr>
          <w:rFonts w:ascii="Times New Roman" w:hAnsi="Times New Roman" w:cs="Times New Roman"/>
          <w:sz w:val="24"/>
          <w:szCs w:val="24"/>
        </w:rPr>
      </w:pPr>
    </w:p>
    <w:p w14:paraId="52CA63A1" w14:textId="77777777" w:rsidR="00B93F03" w:rsidRPr="0010657D" w:rsidRDefault="00B93F03" w:rsidP="0010657D">
      <w:pPr>
        <w:ind w:left="0"/>
        <w:jc w:val="center"/>
        <w:rPr>
          <w:rFonts w:ascii="Times New Roman" w:hAnsi="Times New Roman" w:cs="Times New Roman"/>
          <w:i/>
          <w:sz w:val="24"/>
          <w:szCs w:val="24"/>
        </w:rPr>
      </w:pPr>
      <w:r w:rsidRPr="0010657D">
        <w:rPr>
          <w:rFonts w:ascii="Times New Roman" w:hAnsi="Times New Roman" w:cs="Times New Roman"/>
          <w:i/>
          <w:sz w:val="24"/>
          <w:szCs w:val="24"/>
        </w:rPr>
        <w:t>Grønlands Selvstyre, den xx. xxx 2022</w:t>
      </w:r>
    </w:p>
    <w:p w14:paraId="395CE63D" w14:textId="77777777" w:rsidR="00B93F03" w:rsidRPr="0010657D" w:rsidRDefault="00B93F03" w:rsidP="0010657D">
      <w:pPr>
        <w:ind w:left="0"/>
        <w:jc w:val="center"/>
        <w:rPr>
          <w:rFonts w:ascii="Times New Roman" w:hAnsi="Times New Roman" w:cs="Times New Roman"/>
          <w:sz w:val="24"/>
          <w:szCs w:val="24"/>
        </w:rPr>
      </w:pPr>
    </w:p>
    <w:p w14:paraId="3BF98854" w14:textId="77777777" w:rsidR="00B93F03" w:rsidRPr="0010657D" w:rsidRDefault="00B93F03" w:rsidP="0010657D">
      <w:pPr>
        <w:ind w:left="0"/>
        <w:jc w:val="center"/>
        <w:rPr>
          <w:rFonts w:ascii="Times New Roman" w:hAnsi="Times New Roman" w:cs="Times New Roman"/>
          <w:sz w:val="24"/>
          <w:szCs w:val="24"/>
        </w:rPr>
      </w:pPr>
    </w:p>
    <w:p w14:paraId="6EEFD402" w14:textId="77777777" w:rsidR="00B93F03" w:rsidRPr="0010657D" w:rsidRDefault="00B93F03" w:rsidP="0010657D">
      <w:pPr>
        <w:ind w:left="0"/>
        <w:jc w:val="center"/>
        <w:rPr>
          <w:rFonts w:ascii="Times New Roman" w:hAnsi="Times New Roman" w:cs="Times New Roman"/>
          <w:sz w:val="24"/>
          <w:szCs w:val="24"/>
        </w:rPr>
      </w:pPr>
    </w:p>
    <w:p w14:paraId="01A5343C" w14:textId="77777777" w:rsidR="00B93F03" w:rsidRPr="0010657D" w:rsidRDefault="00B93F03" w:rsidP="0010657D">
      <w:pPr>
        <w:ind w:left="0"/>
        <w:jc w:val="center"/>
        <w:rPr>
          <w:rFonts w:ascii="Times New Roman" w:hAnsi="Times New Roman" w:cs="Times New Roman"/>
          <w:sz w:val="24"/>
          <w:szCs w:val="24"/>
        </w:rPr>
      </w:pPr>
      <w:r w:rsidRPr="0010657D">
        <w:rPr>
          <w:rFonts w:ascii="Times New Roman" w:hAnsi="Times New Roman" w:cs="Times New Roman"/>
          <w:sz w:val="24"/>
          <w:szCs w:val="24"/>
        </w:rPr>
        <w:t>Formanden for Naalakkersuisut</w:t>
      </w:r>
    </w:p>
    <w:p w14:paraId="39D19DAA" w14:textId="77777777" w:rsidR="003B5D29" w:rsidRPr="0010657D" w:rsidRDefault="003B5D29" w:rsidP="0010657D">
      <w:pPr>
        <w:ind w:left="0"/>
        <w:rPr>
          <w:rFonts w:ascii="Times New Roman" w:hAnsi="Times New Roman" w:cs="Times New Roman"/>
          <w:sz w:val="24"/>
          <w:szCs w:val="24"/>
        </w:rPr>
      </w:pPr>
    </w:p>
    <w:sectPr w:rsidR="003B5D29" w:rsidRPr="0010657D" w:rsidSect="0055225E">
      <w:footerReference w:type="default" r:id="rId9"/>
      <w:headerReference w:type="first" r:id="rId10"/>
      <w:footerReference w:type="first" r:id="rId11"/>
      <w:pgSz w:w="11906" w:h="16838"/>
      <w:pgMar w:top="1418" w:right="1418" w:bottom="1418" w:left="1418"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89F2C8" w15:done="0"/>
  <w15:commentEx w15:paraId="56885444" w15:done="0"/>
  <w15:commentEx w15:paraId="5612AFB4" w15:paraIdParent="56885444" w15:done="0"/>
  <w15:commentEx w15:paraId="6AB90C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0D7C" w16cex:dateUtc="2022-03-28T12:33:00Z"/>
  <w16cex:commentExtensible w16cex:durableId="25B881D9" w16cex:dateUtc="2022-02-16T14:35:00Z"/>
  <w16cex:commentExtensible w16cex:durableId="25B883DA" w16cex:dateUtc="2022-02-17T11:20:00Z"/>
  <w16cex:commentExtensible w16cex:durableId="26010DD8" w16cex:dateUtc="2022-04-13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89F2C8" w16cid:durableId="25EC0D7C"/>
  <w16cid:commentId w16cid:paraId="56885444" w16cid:durableId="25B881D9"/>
  <w16cid:commentId w16cid:paraId="5612AFB4" w16cid:durableId="25B883DA"/>
  <w16cid:commentId w16cid:paraId="6AB90C0B" w16cid:durableId="26010D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7D62" w14:textId="77777777" w:rsidR="00C2058E" w:rsidRDefault="00C2058E" w:rsidP="006010E1">
      <w:pPr>
        <w:spacing w:line="240" w:lineRule="auto"/>
      </w:pPr>
      <w:r>
        <w:separator/>
      </w:r>
    </w:p>
  </w:endnote>
  <w:endnote w:type="continuationSeparator" w:id="0">
    <w:p w14:paraId="5284C268" w14:textId="77777777" w:rsidR="00C2058E" w:rsidRDefault="00C2058E" w:rsidP="006010E1">
      <w:pPr>
        <w:spacing w:line="240" w:lineRule="auto"/>
      </w:pPr>
      <w:r>
        <w:continuationSeparator/>
      </w:r>
    </w:p>
  </w:endnote>
  <w:endnote w:type="continuationNotice" w:id="1">
    <w:p w14:paraId="3760D655" w14:textId="77777777" w:rsidR="00C2058E" w:rsidRDefault="00C205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997098"/>
      <w:docPartObj>
        <w:docPartGallery w:val="Page Numbers (Bottom of Page)"/>
        <w:docPartUnique/>
      </w:docPartObj>
    </w:sdtPr>
    <w:sdtEndPr>
      <w:rPr>
        <w:rFonts w:ascii="Times New Roman" w:hAnsi="Times New Roman" w:cs="Times New Roman"/>
        <w:sz w:val="24"/>
        <w:szCs w:val="24"/>
      </w:rPr>
    </w:sdtEndPr>
    <w:sdtContent>
      <w:p w14:paraId="195BCD62" w14:textId="3AFDA258" w:rsidR="001B36E0" w:rsidRPr="001827C5" w:rsidRDefault="006010E1">
        <w:pPr>
          <w:pStyle w:val="Sidefod"/>
          <w:jc w:val="center"/>
          <w:rPr>
            <w:rFonts w:ascii="Times New Roman" w:hAnsi="Times New Roman" w:cs="Times New Roman"/>
            <w:sz w:val="24"/>
            <w:szCs w:val="24"/>
          </w:rPr>
        </w:pPr>
        <w:r w:rsidRPr="001827C5">
          <w:rPr>
            <w:rFonts w:ascii="Times New Roman" w:hAnsi="Times New Roman" w:cs="Times New Roman"/>
            <w:sz w:val="24"/>
            <w:szCs w:val="24"/>
          </w:rPr>
          <w:fldChar w:fldCharType="begin"/>
        </w:r>
        <w:r w:rsidRPr="001827C5">
          <w:rPr>
            <w:rFonts w:ascii="Times New Roman" w:hAnsi="Times New Roman" w:cs="Times New Roman"/>
            <w:sz w:val="24"/>
            <w:szCs w:val="24"/>
          </w:rPr>
          <w:instrText>PAGE   \* MERGEFORMAT</w:instrText>
        </w:r>
        <w:r w:rsidRPr="001827C5">
          <w:rPr>
            <w:rFonts w:ascii="Times New Roman" w:hAnsi="Times New Roman" w:cs="Times New Roman"/>
            <w:sz w:val="24"/>
            <w:szCs w:val="24"/>
          </w:rPr>
          <w:fldChar w:fldCharType="separate"/>
        </w:r>
        <w:r w:rsidR="005F296C">
          <w:rPr>
            <w:rFonts w:ascii="Times New Roman" w:hAnsi="Times New Roman" w:cs="Times New Roman"/>
            <w:noProof/>
            <w:sz w:val="24"/>
            <w:szCs w:val="24"/>
          </w:rPr>
          <w:t>3</w:t>
        </w:r>
        <w:r w:rsidRPr="001827C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B8E27" w14:textId="77777777" w:rsidR="00684A47" w:rsidRDefault="006010E1" w:rsidP="00E93C48">
    <w:pPr>
      <w:pStyle w:val="Sidefod"/>
      <w:jc w:val="both"/>
      <w:rPr>
        <w:rFonts w:ascii="Times New Roman" w:hAnsi="Times New Roman" w:cs="Times New Roman"/>
        <w:sz w:val="24"/>
        <w:szCs w:val="24"/>
      </w:rPr>
    </w:pPr>
    <w:r>
      <w:rPr>
        <w:rFonts w:ascii="Times New Roman" w:hAnsi="Times New Roman" w:cs="Times New Roman"/>
        <w:sz w:val="24"/>
        <w:szCs w:val="24"/>
      </w:rPr>
      <w:t>___________________</w:t>
    </w:r>
  </w:p>
  <w:p w14:paraId="42F91CB3" w14:textId="5BBB677A" w:rsidR="00881BFE" w:rsidRDefault="00E53C12" w:rsidP="00E93C48">
    <w:pPr>
      <w:pStyle w:val="Sidefod"/>
      <w:jc w:val="both"/>
      <w:rPr>
        <w:rFonts w:ascii="Times New Roman" w:hAnsi="Times New Roman" w:cs="Times New Roman"/>
        <w:sz w:val="24"/>
        <w:szCs w:val="24"/>
      </w:rPr>
    </w:pPr>
    <w:r>
      <w:rPr>
        <w:rFonts w:ascii="Times New Roman" w:hAnsi="Times New Roman" w:cs="Times New Roman"/>
        <w:sz w:val="24"/>
        <w:szCs w:val="24"/>
      </w:rPr>
      <w:t>E</w:t>
    </w:r>
    <w:r w:rsidR="006010E1" w:rsidRPr="00881BFE">
      <w:rPr>
        <w:rFonts w:ascii="Times New Roman" w:hAnsi="Times New Roman" w:cs="Times New Roman"/>
        <w:sz w:val="24"/>
        <w:szCs w:val="24"/>
      </w:rPr>
      <w:t>M20</w:t>
    </w:r>
    <w:r w:rsidR="006010E1">
      <w:rPr>
        <w:rFonts w:ascii="Times New Roman" w:hAnsi="Times New Roman" w:cs="Times New Roman"/>
        <w:sz w:val="24"/>
        <w:szCs w:val="24"/>
      </w:rPr>
      <w:t>22</w:t>
    </w:r>
    <w:r w:rsidR="006010E1" w:rsidRPr="00881BFE">
      <w:rPr>
        <w:rFonts w:ascii="Times New Roman" w:hAnsi="Times New Roman" w:cs="Times New Roman"/>
        <w:sz w:val="24"/>
        <w:szCs w:val="24"/>
      </w:rPr>
      <w:t>/</w:t>
    </w:r>
    <w:r w:rsidR="006010E1">
      <w:rPr>
        <w:rFonts w:ascii="Times New Roman" w:hAnsi="Times New Roman" w:cs="Times New Roman"/>
        <w:sz w:val="24"/>
        <w:szCs w:val="24"/>
      </w:rPr>
      <w:t>xx</w:t>
    </w:r>
    <w:r w:rsidR="006010E1" w:rsidRPr="00881BFE">
      <w:rPr>
        <w:rFonts w:ascii="Times New Roman" w:hAnsi="Times New Roman" w:cs="Times New Roman"/>
        <w:sz w:val="24"/>
        <w:szCs w:val="24"/>
      </w:rPr>
      <w:t xml:space="preserve"> </w:t>
    </w:r>
  </w:p>
  <w:p w14:paraId="69CED126" w14:textId="5881B63C" w:rsidR="001B36E0" w:rsidRDefault="006010E1" w:rsidP="00E93C48">
    <w:pPr>
      <w:pStyle w:val="Sidefod"/>
      <w:jc w:val="both"/>
    </w:pPr>
    <w:r>
      <w:rPr>
        <w:rFonts w:ascii="Times New Roman" w:hAnsi="Times New Roman" w:cs="Times New Roman"/>
        <w:sz w:val="24"/>
        <w:szCs w:val="24"/>
      </w:rPr>
      <w:t>PN</w:t>
    </w:r>
    <w:r w:rsidRPr="00881BFE">
      <w:rPr>
        <w:rFonts w:ascii="Times New Roman" w:hAnsi="Times New Roman" w:cs="Times New Roman"/>
        <w:sz w:val="24"/>
        <w:szCs w:val="24"/>
      </w:rPr>
      <w:t xml:space="preserve"> sagsnr. 201</w:t>
    </w:r>
    <w:r>
      <w:rPr>
        <w:rFonts w:ascii="Times New Roman" w:hAnsi="Times New Roman" w:cs="Times New Roman"/>
        <w:sz w:val="24"/>
        <w:szCs w:val="24"/>
      </w:rPr>
      <w:t>9</w:t>
    </w:r>
    <w:r w:rsidRPr="00881BFE">
      <w:rPr>
        <w:rFonts w:ascii="Times New Roman" w:hAnsi="Times New Roman" w:cs="Times New Roman"/>
        <w:sz w:val="24"/>
        <w:szCs w:val="24"/>
      </w:rPr>
      <w:t>-</w:t>
    </w:r>
    <w:r>
      <w:rPr>
        <w:rFonts w:ascii="Times New Roman" w:hAnsi="Times New Roman" w:cs="Times New Roman"/>
        <w:sz w:val="24"/>
        <w:szCs w:val="24"/>
      </w:rPr>
      <w:t>23741</w:t>
    </w:r>
    <w:r>
      <w:rPr>
        <w:rFonts w:ascii="Times New Roman" w:hAnsi="Times New Roman" w:cs="Times New Roman"/>
        <w:sz w:val="24"/>
        <w:szCs w:val="24"/>
      </w:rPr>
      <w:tab/>
    </w:r>
    <w:r w:rsidRPr="00881BFE">
      <w:rPr>
        <w:rFonts w:ascii="Times New Roman" w:hAnsi="Times New Roman" w:cs="Times New Roman"/>
        <w:sz w:val="24"/>
        <w:szCs w:val="24"/>
      </w:rPr>
      <w:t xml:space="preserve"> </w:t>
    </w:r>
    <w:sdt>
      <w:sdtPr>
        <w:rPr>
          <w:rFonts w:ascii="Times New Roman" w:hAnsi="Times New Roman" w:cs="Times New Roman"/>
          <w:sz w:val="24"/>
          <w:szCs w:val="24"/>
        </w:rPr>
        <w:id w:val="932404303"/>
        <w:docPartObj>
          <w:docPartGallery w:val="Page Numbers (Bottom of Page)"/>
          <w:docPartUnique/>
        </w:docPartObj>
      </w:sdtPr>
      <w:sdtEndPr/>
      <w:sdtContent>
        <w:r w:rsidRPr="001827C5">
          <w:rPr>
            <w:rFonts w:ascii="Times New Roman" w:hAnsi="Times New Roman" w:cs="Times New Roman"/>
            <w:sz w:val="24"/>
            <w:szCs w:val="24"/>
          </w:rPr>
          <w:fldChar w:fldCharType="begin"/>
        </w:r>
        <w:r w:rsidRPr="001827C5">
          <w:rPr>
            <w:rFonts w:ascii="Times New Roman" w:hAnsi="Times New Roman" w:cs="Times New Roman"/>
            <w:sz w:val="24"/>
            <w:szCs w:val="24"/>
          </w:rPr>
          <w:instrText>PAGE   \* MERGEFORMAT</w:instrText>
        </w:r>
        <w:r w:rsidRPr="001827C5">
          <w:rPr>
            <w:rFonts w:ascii="Times New Roman" w:hAnsi="Times New Roman" w:cs="Times New Roman"/>
            <w:sz w:val="24"/>
            <w:szCs w:val="24"/>
          </w:rPr>
          <w:fldChar w:fldCharType="separate"/>
        </w:r>
        <w:r w:rsidR="005F296C">
          <w:rPr>
            <w:rFonts w:ascii="Times New Roman" w:hAnsi="Times New Roman" w:cs="Times New Roman"/>
            <w:noProof/>
            <w:sz w:val="24"/>
            <w:szCs w:val="24"/>
          </w:rPr>
          <w:t>1</w:t>
        </w:r>
        <w:r w:rsidRPr="001827C5">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D802A" w14:textId="77777777" w:rsidR="00C2058E" w:rsidRDefault="00C2058E" w:rsidP="006010E1">
      <w:pPr>
        <w:spacing w:line="240" w:lineRule="auto"/>
      </w:pPr>
      <w:r>
        <w:separator/>
      </w:r>
    </w:p>
  </w:footnote>
  <w:footnote w:type="continuationSeparator" w:id="0">
    <w:p w14:paraId="6E1F1B28" w14:textId="77777777" w:rsidR="00C2058E" w:rsidRDefault="00C2058E" w:rsidP="006010E1">
      <w:pPr>
        <w:spacing w:line="240" w:lineRule="auto"/>
      </w:pPr>
      <w:r>
        <w:continuationSeparator/>
      </w:r>
    </w:p>
  </w:footnote>
  <w:footnote w:type="continuationNotice" w:id="1">
    <w:p w14:paraId="524CF76E" w14:textId="77777777" w:rsidR="00C2058E" w:rsidRDefault="00C2058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45031" w14:textId="115A86D3" w:rsidR="00FE4DB5" w:rsidRPr="00B977F5" w:rsidRDefault="00317418" w:rsidP="003A0666">
    <w:pPr>
      <w:pStyle w:val="Sidehoved"/>
      <w:ind w:left="0"/>
      <w:rPr>
        <w:rFonts w:ascii="Times New Roman" w:hAnsi="Times New Roman" w:cs="Times New Roman"/>
        <w:sz w:val="24"/>
      </w:rPr>
    </w:pPr>
    <w:r>
      <w:rPr>
        <w:rFonts w:ascii="Times New Roman" w:hAnsi="Times New Roman" w:cs="Times New Roman"/>
        <w:sz w:val="24"/>
      </w:rPr>
      <w:t>13</w:t>
    </w:r>
    <w:r w:rsidR="006010E1">
      <w:rPr>
        <w:rFonts w:ascii="Times New Roman" w:hAnsi="Times New Roman" w:cs="Times New Roman"/>
        <w:sz w:val="24"/>
      </w:rPr>
      <w:t xml:space="preserve">. </w:t>
    </w:r>
    <w:r w:rsidR="00124D64">
      <w:rPr>
        <w:rFonts w:ascii="Times New Roman" w:hAnsi="Times New Roman" w:cs="Times New Roman"/>
        <w:sz w:val="24"/>
      </w:rPr>
      <w:t xml:space="preserve">april </w:t>
    </w:r>
    <w:r w:rsidR="006010E1">
      <w:rPr>
        <w:rFonts w:ascii="Times New Roman" w:hAnsi="Times New Roman" w:cs="Times New Roman"/>
        <w:sz w:val="24"/>
      </w:rPr>
      <w:t>2022</w:t>
    </w:r>
    <w:r w:rsidR="006010E1" w:rsidRPr="00B977F5">
      <w:rPr>
        <w:rFonts w:ascii="Times New Roman" w:hAnsi="Times New Roman" w:cs="Times New Roman"/>
        <w:sz w:val="24"/>
      </w:rPr>
      <w:tab/>
    </w:r>
    <w:r w:rsidR="006010E1" w:rsidRPr="00B977F5">
      <w:rPr>
        <w:rFonts w:ascii="Times New Roman" w:hAnsi="Times New Roman" w:cs="Times New Roman"/>
        <w:sz w:val="24"/>
      </w:rPr>
      <w:tab/>
    </w:r>
    <w:r w:rsidR="00E53C12">
      <w:rPr>
        <w:rFonts w:ascii="Times New Roman" w:hAnsi="Times New Roman" w:cs="Times New Roman"/>
        <w:sz w:val="24"/>
      </w:rPr>
      <w:t>E</w:t>
    </w:r>
    <w:r w:rsidR="006010E1" w:rsidRPr="00B977F5">
      <w:rPr>
        <w:rFonts w:ascii="Times New Roman" w:hAnsi="Times New Roman" w:cs="Times New Roman"/>
        <w:sz w:val="24"/>
      </w:rPr>
      <w:t>M 202</w:t>
    </w:r>
    <w:r w:rsidR="006010E1">
      <w:rPr>
        <w:rFonts w:ascii="Times New Roman" w:hAnsi="Times New Roman" w:cs="Times New Roman"/>
        <w:sz w:val="24"/>
      </w:rPr>
      <w:t>2</w:t>
    </w:r>
    <w:r w:rsidR="006010E1" w:rsidRPr="00B977F5">
      <w:rPr>
        <w:rFonts w:ascii="Times New Roman" w:hAnsi="Times New Roman" w:cs="Times New Roman"/>
        <w:sz w:val="24"/>
      </w:rPr>
      <w:t>/</w:t>
    </w:r>
    <w:r w:rsidR="006010E1">
      <w:rPr>
        <w:rFonts w:ascii="Times New Roman" w:hAnsi="Times New Roman" w:cs="Times New Roman"/>
        <w:sz w:val="24"/>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F6A84"/>
    <w:multiLevelType w:val="hybridMultilevel"/>
    <w:tmpl w:val="246ED23E"/>
    <w:lvl w:ilvl="0" w:tplc="017C3582">
      <w:start w:val="1"/>
      <w:numFmt w:val="decimal"/>
      <w:lvlText w:val="%1)"/>
      <w:lvlJc w:val="left"/>
      <w:pPr>
        <w:ind w:left="480" w:hanging="360"/>
      </w:pPr>
      <w:rPr>
        <w:rFonts w:hint="default"/>
      </w:rPr>
    </w:lvl>
    <w:lvl w:ilvl="1" w:tplc="04060019" w:tentative="1">
      <w:start w:val="1"/>
      <w:numFmt w:val="lowerLetter"/>
      <w:lvlText w:val="%2."/>
      <w:lvlJc w:val="left"/>
      <w:pPr>
        <w:ind w:left="1200" w:hanging="360"/>
      </w:pPr>
    </w:lvl>
    <w:lvl w:ilvl="2" w:tplc="0406001B" w:tentative="1">
      <w:start w:val="1"/>
      <w:numFmt w:val="lowerRoman"/>
      <w:lvlText w:val="%3."/>
      <w:lvlJc w:val="right"/>
      <w:pPr>
        <w:ind w:left="1920" w:hanging="180"/>
      </w:pPr>
    </w:lvl>
    <w:lvl w:ilvl="3" w:tplc="0406000F" w:tentative="1">
      <w:start w:val="1"/>
      <w:numFmt w:val="decimal"/>
      <w:lvlText w:val="%4."/>
      <w:lvlJc w:val="left"/>
      <w:pPr>
        <w:ind w:left="2640" w:hanging="360"/>
      </w:pPr>
    </w:lvl>
    <w:lvl w:ilvl="4" w:tplc="04060019" w:tentative="1">
      <w:start w:val="1"/>
      <w:numFmt w:val="lowerLetter"/>
      <w:lvlText w:val="%5."/>
      <w:lvlJc w:val="left"/>
      <w:pPr>
        <w:ind w:left="3360" w:hanging="360"/>
      </w:pPr>
    </w:lvl>
    <w:lvl w:ilvl="5" w:tplc="0406001B" w:tentative="1">
      <w:start w:val="1"/>
      <w:numFmt w:val="lowerRoman"/>
      <w:lvlText w:val="%6."/>
      <w:lvlJc w:val="right"/>
      <w:pPr>
        <w:ind w:left="4080" w:hanging="180"/>
      </w:pPr>
    </w:lvl>
    <w:lvl w:ilvl="6" w:tplc="0406000F" w:tentative="1">
      <w:start w:val="1"/>
      <w:numFmt w:val="decimal"/>
      <w:lvlText w:val="%7."/>
      <w:lvlJc w:val="left"/>
      <w:pPr>
        <w:ind w:left="4800" w:hanging="360"/>
      </w:pPr>
    </w:lvl>
    <w:lvl w:ilvl="7" w:tplc="04060019" w:tentative="1">
      <w:start w:val="1"/>
      <w:numFmt w:val="lowerLetter"/>
      <w:lvlText w:val="%8."/>
      <w:lvlJc w:val="left"/>
      <w:pPr>
        <w:ind w:left="5520" w:hanging="360"/>
      </w:pPr>
    </w:lvl>
    <w:lvl w:ilvl="8" w:tplc="0406001B" w:tentative="1">
      <w:start w:val="1"/>
      <w:numFmt w:val="lowerRoman"/>
      <w:lvlText w:val="%9."/>
      <w:lvlJc w:val="right"/>
      <w:pPr>
        <w:ind w:left="62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ógvan Svabo Samuelsen">
    <w15:presenceInfo w15:providerId="AD" w15:userId="S-1-5-21-704993628-2552359410-1315452390-23161"/>
  </w15:person>
  <w15:person w15:author="Martin Pedersen">
    <w15:presenceInfo w15:providerId="AD" w15:userId="S::mrpd@nanoq.gl::d841d02d-058a-4817-9d85-abd727574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03"/>
    <w:rsid w:val="00000681"/>
    <w:rsid w:val="00006DB7"/>
    <w:rsid w:val="000070DC"/>
    <w:rsid w:val="00014734"/>
    <w:rsid w:val="000206A1"/>
    <w:rsid w:val="0002109C"/>
    <w:rsid w:val="0002239D"/>
    <w:rsid w:val="00023D97"/>
    <w:rsid w:val="00031DB2"/>
    <w:rsid w:val="0003204A"/>
    <w:rsid w:val="00032602"/>
    <w:rsid w:val="00034810"/>
    <w:rsid w:val="0003561A"/>
    <w:rsid w:val="0003750B"/>
    <w:rsid w:val="0004183E"/>
    <w:rsid w:val="000605F8"/>
    <w:rsid w:val="000635FF"/>
    <w:rsid w:val="0006752D"/>
    <w:rsid w:val="0008176F"/>
    <w:rsid w:val="00086652"/>
    <w:rsid w:val="00087A45"/>
    <w:rsid w:val="0009076C"/>
    <w:rsid w:val="000963DC"/>
    <w:rsid w:val="000A0909"/>
    <w:rsid w:val="000A15B5"/>
    <w:rsid w:val="000A5DAF"/>
    <w:rsid w:val="000A6694"/>
    <w:rsid w:val="000B0136"/>
    <w:rsid w:val="000B6085"/>
    <w:rsid w:val="000C0A80"/>
    <w:rsid w:val="000C191E"/>
    <w:rsid w:val="000D23BA"/>
    <w:rsid w:val="000D4625"/>
    <w:rsid w:val="000D7806"/>
    <w:rsid w:val="000D79EA"/>
    <w:rsid w:val="000E5CD4"/>
    <w:rsid w:val="000F25B5"/>
    <w:rsid w:val="000F4EC4"/>
    <w:rsid w:val="000F6252"/>
    <w:rsid w:val="000F62E2"/>
    <w:rsid w:val="000F6EBA"/>
    <w:rsid w:val="0010464C"/>
    <w:rsid w:val="00105200"/>
    <w:rsid w:val="0010582D"/>
    <w:rsid w:val="0010657D"/>
    <w:rsid w:val="0010723F"/>
    <w:rsid w:val="00107993"/>
    <w:rsid w:val="001147DF"/>
    <w:rsid w:val="001207B1"/>
    <w:rsid w:val="00120C8B"/>
    <w:rsid w:val="001226C0"/>
    <w:rsid w:val="00124D64"/>
    <w:rsid w:val="00126EC8"/>
    <w:rsid w:val="00130550"/>
    <w:rsid w:val="00135E07"/>
    <w:rsid w:val="001415C0"/>
    <w:rsid w:val="00155C33"/>
    <w:rsid w:val="00161F7C"/>
    <w:rsid w:val="00166B12"/>
    <w:rsid w:val="00174DB5"/>
    <w:rsid w:val="00175211"/>
    <w:rsid w:val="00177613"/>
    <w:rsid w:val="001827C5"/>
    <w:rsid w:val="00183C52"/>
    <w:rsid w:val="00190501"/>
    <w:rsid w:val="001907C8"/>
    <w:rsid w:val="001916A4"/>
    <w:rsid w:val="001951B7"/>
    <w:rsid w:val="00195FAA"/>
    <w:rsid w:val="001A2CB2"/>
    <w:rsid w:val="001A5A6B"/>
    <w:rsid w:val="001A7C26"/>
    <w:rsid w:val="001B2037"/>
    <w:rsid w:val="001B226B"/>
    <w:rsid w:val="001B31BC"/>
    <w:rsid w:val="001B36E0"/>
    <w:rsid w:val="001B7B62"/>
    <w:rsid w:val="001C2432"/>
    <w:rsid w:val="001C578D"/>
    <w:rsid w:val="001C6699"/>
    <w:rsid w:val="001D7933"/>
    <w:rsid w:val="001E15F9"/>
    <w:rsid w:val="001E6AA7"/>
    <w:rsid w:val="001E7EA4"/>
    <w:rsid w:val="001F0D73"/>
    <w:rsid w:val="001F1A37"/>
    <w:rsid w:val="001F30D1"/>
    <w:rsid w:val="001F57ED"/>
    <w:rsid w:val="00200EEB"/>
    <w:rsid w:val="00202889"/>
    <w:rsid w:val="00202F5A"/>
    <w:rsid w:val="002122F0"/>
    <w:rsid w:val="002125D2"/>
    <w:rsid w:val="00221B39"/>
    <w:rsid w:val="00222DA1"/>
    <w:rsid w:val="00225150"/>
    <w:rsid w:val="00230EBF"/>
    <w:rsid w:val="00234E8D"/>
    <w:rsid w:val="00242F6B"/>
    <w:rsid w:val="00244959"/>
    <w:rsid w:val="0024525C"/>
    <w:rsid w:val="00256389"/>
    <w:rsid w:val="00256C54"/>
    <w:rsid w:val="002652C2"/>
    <w:rsid w:val="002661D9"/>
    <w:rsid w:val="00270273"/>
    <w:rsid w:val="0028005C"/>
    <w:rsid w:val="002901EF"/>
    <w:rsid w:val="002918DF"/>
    <w:rsid w:val="00295AF4"/>
    <w:rsid w:val="002A2387"/>
    <w:rsid w:val="002A7934"/>
    <w:rsid w:val="002B07BD"/>
    <w:rsid w:val="002B09BD"/>
    <w:rsid w:val="002B569D"/>
    <w:rsid w:val="002C0BF8"/>
    <w:rsid w:val="002C3B99"/>
    <w:rsid w:val="002D05C9"/>
    <w:rsid w:val="002D0F9C"/>
    <w:rsid w:val="002D2BC0"/>
    <w:rsid w:val="002D2CA1"/>
    <w:rsid w:val="002E210A"/>
    <w:rsid w:val="002E2553"/>
    <w:rsid w:val="002F142B"/>
    <w:rsid w:val="002F703B"/>
    <w:rsid w:val="003034FD"/>
    <w:rsid w:val="00316ABE"/>
    <w:rsid w:val="00317418"/>
    <w:rsid w:val="003200B9"/>
    <w:rsid w:val="00325122"/>
    <w:rsid w:val="00325915"/>
    <w:rsid w:val="00332C8A"/>
    <w:rsid w:val="00333287"/>
    <w:rsid w:val="00334416"/>
    <w:rsid w:val="00335714"/>
    <w:rsid w:val="00335A8B"/>
    <w:rsid w:val="00335F42"/>
    <w:rsid w:val="00351D01"/>
    <w:rsid w:val="003520F2"/>
    <w:rsid w:val="00357FF1"/>
    <w:rsid w:val="00361D91"/>
    <w:rsid w:val="00366CB0"/>
    <w:rsid w:val="003721B9"/>
    <w:rsid w:val="00372688"/>
    <w:rsid w:val="003729D8"/>
    <w:rsid w:val="003731F1"/>
    <w:rsid w:val="003768C9"/>
    <w:rsid w:val="0038176E"/>
    <w:rsid w:val="00383440"/>
    <w:rsid w:val="00385963"/>
    <w:rsid w:val="0039584B"/>
    <w:rsid w:val="00396B1B"/>
    <w:rsid w:val="003A0666"/>
    <w:rsid w:val="003A0AD9"/>
    <w:rsid w:val="003B2675"/>
    <w:rsid w:val="003B4AE8"/>
    <w:rsid w:val="003B5D29"/>
    <w:rsid w:val="003B6331"/>
    <w:rsid w:val="003B71DE"/>
    <w:rsid w:val="003C1B9F"/>
    <w:rsid w:val="003C2D55"/>
    <w:rsid w:val="003C3C94"/>
    <w:rsid w:val="003C50C7"/>
    <w:rsid w:val="003D1992"/>
    <w:rsid w:val="003D6C0A"/>
    <w:rsid w:val="003D73CE"/>
    <w:rsid w:val="003D7E52"/>
    <w:rsid w:val="003E3F67"/>
    <w:rsid w:val="003E77D6"/>
    <w:rsid w:val="003F4672"/>
    <w:rsid w:val="00402B20"/>
    <w:rsid w:val="00406F9A"/>
    <w:rsid w:val="00411654"/>
    <w:rsid w:val="00414F7F"/>
    <w:rsid w:val="00420743"/>
    <w:rsid w:val="0042710A"/>
    <w:rsid w:val="00431109"/>
    <w:rsid w:val="00435C42"/>
    <w:rsid w:val="00440E0C"/>
    <w:rsid w:val="00443196"/>
    <w:rsid w:val="00443734"/>
    <w:rsid w:val="0044379C"/>
    <w:rsid w:val="00445895"/>
    <w:rsid w:val="00451B07"/>
    <w:rsid w:val="00453548"/>
    <w:rsid w:val="00456ABC"/>
    <w:rsid w:val="0046007B"/>
    <w:rsid w:val="00463B80"/>
    <w:rsid w:val="00465E77"/>
    <w:rsid w:val="00471A1E"/>
    <w:rsid w:val="0048049B"/>
    <w:rsid w:val="00480DBD"/>
    <w:rsid w:val="0048446A"/>
    <w:rsid w:val="0048506F"/>
    <w:rsid w:val="00487F19"/>
    <w:rsid w:val="00493747"/>
    <w:rsid w:val="00493941"/>
    <w:rsid w:val="004A2333"/>
    <w:rsid w:val="004B1A04"/>
    <w:rsid w:val="004B5883"/>
    <w:rsid w:val="004B63ED"/>
    <w:rsid w:val="004B68C4"/>
    <w:rsid w:val="004C410C"/>
    <w:rsid w:val="004E64F1"/>
    <w:rsid w:val="004F1339"/>
    <w:rsid w:val="004F5A1A"/>
    <w:rsid w:val="004F6240"/>
    <w:rsid w:val="004F797F"/>
    <w:rsid w:val="00506488"/>
    <w:rsid w:val="005136DD"/>
    <w:rsid w:val="005141DD"/>
    <w:rsid w:val="00520214"/>
    <w:rsid w:val="0052102A"/>
    <w:rsid w:val="00524427"/>
    <w:rsid w:val="00527496"/>
    <w:rsid w:val="005365A1"/>
    <w:rsid w:val="005378DC"/>
    <w:rsid w:val="00544090"/>
    <w:rsid w:val="00544CAF"/>
    <w:rsid w:val="00545493"/>
    <w:rsid w:val="0054630E"/>
    <w:rsid w:val="005520EF"/>
    <w:rsid w:val="0055225E"/>
    <w:rsid w:val="00554311"/>
    <w:rsid w:val="005600FC"/>
    <w:rsid w:val="00565EEE"/>
    <w:rsid w:val="00570138"/>
    <w:rsid w:val="00577B6F"/>
    <w:rsid w:val="00581C9C"/>
    <w:rsid w:val="00585F1D"/>
    <w:rsid w:val="0058718D"/>
    <w:rsid w:val="00587523"/>
    <w:rsid w:val="005A0F3C"/>
    <w:rsid w:val="005A1BCE"/>
    <w:rsid w:val="005A3CEE"/>
    <w:rsid w:val="005B1F01"/>
    <w:rsid w:val="005B2A18"/>
    <w:rsid w:val="005B2B74"/>
    <w:rsid w:val="005B6F65"/>
    <w:rsid w:val="005C4499"/>
    <w:rsid w:val="005C5D72"/>
    <w:rsid w:val="005D1319"/>
    <w:rsid w:val="005E1FAB"/>
    <w:rsid w:val="005E3B7F"/>
    <w:rsid w:val="005E3EB6"/>
    <w:rsid w:val="005E4386"/>
    <w:rsid w:val="005E451F"/>
    <w:rsid w:val="005F296C"/>
    <w:rsid w:val="005F4AAF"/>
    <w:rsid w:val="0060071C"/>
    <w:rsid w:val="00600CC7"/>
    <w:rsid w:val="006010E1"/>
    <w:rsid w:val="006030AE"/>
    <w:rsid w:val="00606692"/>
    <w:rsid w:val="006136F1"/>
    <w:rsid w:val="006236E9"/>
    <w:rsid w:val="00624EB3"/>
    <w:rsid w:val="00624FB1"/>
    <w:rsid w:val="006377B1"/>
    <w:rsid w:val="00640EA6"/>
    <w:rsid w:val="00644231"/>
    <w:rsid w:val="00646167"/>
    <w:rsid w:val="00647685"/>
    <w:rsid w:val="006541D4"/>
    <w:rsid w:val="00656E6E"/>
    <w:rsid w:val="00660049"/>
    <w:rsid w:val="006618FB"/>
    <w:rsid w:val="00667590"/>
    <w:rsid w:val="006707F9"/>
    <w:rsid w:val="00671342"/>
    <w:rsid w:val="00684A47"/>
    <w:rsid w:val="0068671B"/>
    <w:rsid w:val="00687425"/>
    <w:rsid w:val="0069000B"/>
    <w:rsid w:val="00690CBD"/>
    <w:rsid w:val="00695125"/>
    <w:rsid w:val="00696400"/>
    <w:rsid w:val="006A17C4"/>
    <w:rsid w:val="006A25B7"/>
    <w:rsid w:val="006B0506"/>
    <w:rsid w:val="006B17B7"/>
    <w:rsid w:val="006C1E99"/>
    <w:rsid w:val="006C4F8F"/>
    <w:rsid w:val="006D0FD9"/>
    <w:rsid w:val="006D4278"/>
    <w:rsid w:val="006D6662"/>
    <w:rsid w:val="006E086E"/>
    <w:rsid w:val="006E4B96"/>
    <w:rsid w:val="006E602A"/>
    <w:rsid w:val="006E723F"/>
    <w:rsid w:val="006F0DC5"/>
    <w:rsid w:val="006F4AC1"/>
    <w:rsid w:val="006F732F"/>
    <w:rsid w:val="00705278"/>
    <w:rsid w:val="00706747"/>
    <w:rsid w:val="00721D52"/>
    <w:rsid w:val="00724F3E"/>
    <w:rsid w:val="00725E25"/>
    <w:rsid w:val="007260AB"/>
    <w:rsid w:val="00726856"/>
    <w:rsid w:val="0073665B"/>
    <w:rsid w:val="00736F43"/>
    <w:rsid w:val="007376EE"/>
    <w:rsid w:val="00741BCE"/>
    <w:rsid w:val="00743FF5"/>
    <w:rsid w:val="00744051"/>
    <w:rsid w:val="00745C9C"/>
    <w:rsid w:val="00754FEE"/>
    <w:rsid w:val="00762EA2"/>
    <w:rsid w:val="00763B47"/>
    <w:rsid w:val="00763CB6"/>
    <w:rsid w:val="00767E96"/>
    <w:rsid w:val="00772309"/>
    <w:rsid w:val="0078037A"/>
    <w:rsid w:val="00780764"/>
    <w:rsid w:val="00783DFB"/>
    <w:rsid w:val="00791B2E"/>
    <w:rsid w:val="00796627"/>
    <w:rsid w:val="007A0B84"/>
    <w:rsid w:val="007A15E2"/>
    <w:rsid w:val="007A36C2"/>
    <w:rsid w:val="007A427D"/>
    <w:rsid w:val="007A430F"/>
    <w:rsid w:val="007A655A"/>
    <w:rsid w:val="007A7757"/>
    <w:rsid w:val="007B0C47"/>
    <w:rsid w:val="007C4938"/>
    <w:rsid w:val="007C4B8A"/>
    <w:rsid w:val="007C516D"/>
    <w:rsid w:val="007D1AF7"/>
    <w:rsid w:val="007D5A0F"/>
    <w:rsid w:val="007E0F8C"/>
    <w:rsid w:val="007E6035"/>
    <w:rsid w:val="007F0EBE"/>
    <w:rsid w:val="007F3F77"/>
    <w:rsid w:val="007F4C82"/>
    <w:rsid w:val="007F4F24"/>
    <w:rsid w:val="007F5497"/>
    <w:rsid w:val="007F5AB1"/>
    <w:rsid w:val="007F7C7A"/>
    <w:rsid w:val="00800808"/>
    <w:rsid w:val="008018A6"/>
    <w:rsid w:val="00812545"/>
    <w:rsid w:val="00821AC2"/>
    <w:rsid w:val="008223FC"/>
    <w:rsid w:val="00823B77"/>
    <w:rsid w:val="00826CB9"/>
    <w:rsid w:val="00832885"/>
    <w:rsid w:val="00840D32"/>
    <w:rsid w:val="0085339B"/>
    <w:rsid w:val="00856C7C"/>
    <w:rsid w:val="008574CC"/>
    <w:rsid w:val="008626B9"/>
    <w:rsid w:val="008637E3"/>
    <w:rsid w:val="00875CE8"/>
    <w:rsid w:val="008767AC"/>
    <w:rsid w:val="008775FC"/>
    <w:rsid w:val="00881BFE"/>
    <w:rsid w:val="00885731"/>
    <w:rsid w:val="00886B46"/>
    <w:rsid w:val="008A60A3"/>
    <w:rsid w:val="008B2C71"/>
    <w:rsid w:val="008B5AD9"/>
    <w:rsid w:val="008B6370"/>
    <w:rsid w:val="008B6AB6"/>
    <w:rsid w:val="008C0C93"/>
    <w:rsid w:val="008C1AEC"/>
    <w:rsid w:val="008C46C2"/>
    <w:rsid w:val="008C5096"/>
    <w:rsid w:val="008C6941"/>
    <w:rsid w:val="008D6252"/>
    <w:rsid w:val="008D6DC8"/>
    <w:rsid w:val="008E03F7"/>
    <w:rsid w:val="008E63CE"/>
    <w:rsid w:val="008F0BC3"/>
    <w:rsid w:val="008F3730"/>
    <w:rsid w:val="008F3CF8"/>
    <w:rsid w:val="00905C3B"/>
    <w:rsid w:val="00905FDE"/>
    <w:rsid w:val="00906B93"/>
    <w:rsid w:val="0090723F"/>
    <w:rsid w:val="009078BC"/>
    <w:rsid w:val="0091435C"/>
    <w:rsid w:val="00914496"/>
    <w:rsid w:val="0091693E"/>
    <w:rsid w:val="00916C58"/>
    <w:rsid w:val="009238B8"/>
    <w:rsid w:val="009247B0"/>
    <w:rsid w:val="009253D4"/>
    <w:rsid w:val="00932EB7"/>
    <w:rsid w:val="0093658C"/>
    <w:rsid w:val="00937A80"/>
    <w:rsid w:val="00954399"/>
    <w:rsid w:val="00965375"/>
    <w:rsid w:val="00971817"/>
    <w:rsid w:val="00972625"/>
    <w:rsid w:val="00981FCE"/>
    <w:rsid w:val="00986825"/>
    <w:rsid w:val="00987E08"/>
    <w:rsid w:val="009A07BF"/>
    <w:rsid w:val="009A0E1F"/>
    <w:rsid w:val="009A2A61"/>
    <w:rsid w:val="009A3890"/>
    <w:rsid w:val="009B20DD"/>
    <w:rsid w:val="009B21D4"/>
    <w:rsid w:val="009B5FF3"/>
    <w:rsid w:val="009C35DD"/>
    <w:rsid w:val="009C3BAA"/>
    <w:rsid w:val="009C3E8B"/>
    <w:rsid w:val="009C41AC"/>
    <w:rsid w:val="009D2A54"/>
    <w:rsid w:val="009D7911"/>
    <w:rsid w:val="009E14E8"/>
    <w:rsid w:val="009E41FB"/>
    <w:rsid w:val="009F20B5"/>
    <w:rsid w:val="009F7516"/>
    <w:rsid w:val="00A02AFE"/>
    <w:rsid w:val="00A04709"/>
    <w:rsid w:val="00A07EA1"/>
    <w:rsid w:val="00A155F3"/>
    <w:rsid w:val="00A167D4"/>
    <w:rsid w:val="00A221A1"/>
    <w:rsid w:val="00A26F99"/>
    <w:rsid w:val="00A270A0"/>
    <w:rsid w:val="00A305CC"/>
    <w:rsid w:val="00A33D9A"/>
    <w:rsid w:val="00A348FF"/>
    <w:rsid w:val="00A35359"/>
    <w:rsid w:val="00A3585D"/>
    <w:rsid w:val="00A369B4"/>
    <w:rsid w:val="00A40875"/>
    <w:rsid w:val="00A42C65"/>
    <w:rsid w:val="00A4435C"/>
    <w:rsid w:val="00A44FF5"/>
    <w:rsid w:val="00A45AA3"/>
    <w:rsid w:val="00A515FB"/>
    <w:rsid w:val="00A52288"/>
    <w:rsid w:val="00A54AD0"/>
    <w:rsid w:val="00A60505"/>
    <w:rsid w:val="00A613DC"/>
    <w:rsid w:val="00A635FB"/>
    <w:rsid w:val="00A6416B"/>
    <w:rsid w:val="00A653EC"/>
    <w:rsid w:val="00A71255"/>
    <w:rsid w:val="00A81C28"/>
    <w:rsid w:val="00A833F2"/>
    <w:rsid w:val="00A85437"/>
    <w:rsid w:val="00A8598E"/>
    <w:rsid w:val="00A91C4F"/>
    <w:rsid w:val="00A92AEF"/>
    <w:rsid w:val="00A938A0"/>
    <w:rsid w:val="00A96034"/>
    <w:rsid w:val="00A962CC"/>
    <w:rsid w:val="00AA155A"/>
    <w:rsid w:val="00AA72D8"/>
    <w:rsid w:val="00AB0E76"/>
    <w:rsid w:val="00AC0420"/>
    <w:rsid w:val="00AC18CE"/>
    <w:rsid w:val="00AC19DA"/>
    <w:rsid w:val="00AC6935"/>
    <w:rsid w:val="00AD5678"/>
    <w:rsid w:val="00AD7C72"/>
    <w:rsid w:val="00AE12A6"/>
    <w:rsid w:val="00AE7AD4"/>
    <w:rsid w:val="00AF1FF9"/>
    <w:rsid w:val="00AF2645"/>
    <w:rsid w:val="00AF26C0"/>
    <w:rsid w:val="00AF74ED"/>
    <w:rsid w:val="00B01CC1"/>
    <w:rsid w:val="00B11FDC"/>
    <w:rsid w:val="00B164DE"/>
    <w:rsid w:val="00B165EE"/>
    <w:rsid w:val="00B230D4"/>
    <w:rsid w:val="00B34FD9"/>
    <w:rsid w:val="00B42896"/>
    <w:rsid w:val="00B4373F"/>
    <w:rsid w:val="00B449C1"/>
    <w:rsid w:val="00B477FD"/>
    <w:rsid w:val="00B47E82"/>
    <w:rsid w:val="00B504DB"/>
    <w:rsid w:val="00B5081F"/>
    <w:rsid w:val="00B50C36"/>
    <w:rsid w:val="00B607DC"/>
    <w:rsid w:val="00B620FD"/>
    <w:rsid w:val="00B70E7B"/>
    <w:rsid w:val="00B734CF"/>
    <w:rsid w:val="00B7435A"/>
    <w:rsid w:val="00B77D23"/>
    <w:rsid w:val="00B81266"/>
    <w:rsid w:val="00B829AF"/>
    <w:rsid w:val="00B85305"/>
    <w:rsid w:val="00B87192"/>
    <w:rsid w:val="00B904CB"/>
    <w:rsid w:val="00B93F03"/>
    <w:rsid w:val="00B977F5"/>
    <w:rsid w:val="00BA359C"/>
    <w:rsid w:val="00BA5D6C"/>
    <w:rsid w:val="00BA71EE"/>
    <w:rsid w:val="00BB05E5"/>
    <w:rsid w:val="00BB24E7"/>
    <w:rsid w:val="00BB6A98"/>
    <w:rsid w:val="00BB72E6"/>
    <w:rsid w:val="00BC3536"/>
    <w:rsid w:val="00BD2034"/>
    <w:rsid w:val="00BD3280"/>
    <w:rsid w:val="00BD4521"/>
    <w:rsid w:val="00BD5539"/>
    <w:rsid w:val="00BD7A04"/>
    <w:rsid w:val="00BE175C"/>
    <w:rsid w:val="00BE1B2C"/>
    <w:rsid w:val="00BE4C88"/>
    <w:rsid w:val="00BE6D4A"/>
    <w:rsid w:val="00BF13B4"/>
    <w:rsid w:val="00BF5476"/>
    <w:rsid w:val="00BF6868"/>
    <w:rsid w:val="00BF7FF6"/>
    <w:rsid w:val="00C003D2"/>
    <w:rsid w:val="00C011D2"/>
    <w:rsid w:val="00C01B89"/>
    <w:rsid w:val="00C01CC9"/>
    <w:rsid w:val="00C03C14"/>
    <w:rsid w:val="00C06F4D"/>
    <w:rsid w:val="00C074AF"/>
    <w:rsid w:val="00C105F1"/>
    <w:rsid w:val="00C2058E"/>
    <w:rsid w:val="00C23E28"/>
    <w:rsid w:val="00C24EE7"/>
    <w:rsid w:val="00C269BD"/>
    <w:rsid w:val="00C269C0"/>
    <w:rsid w:val="00C418FB"/>
    <w:rsid w:val="00C4295D"/>
    <w:rsid w:val="00C52A52"/>
    <w:rsid w:val="00C548BD"/>
    <w:rsid w:val="00C54A81"/>
    <w:rsid w:val="00C646EC"/>
    <w:rsid w:val="00C667D4"/>
    <w:rsid w:val="00C670DD"/>
    <w:rsid w:val="00C73AB9"/>
    <w:rsid w:val="00C756C2"/>
    <w:rsid w:val="00C8527A"/>
    <w:rsid w:val="00C963AF"/>
    <w:rsid w:val="00CA4288"/>
    <w:rsid w:val="00CA44B3"/>
    <w:rsid w:val="00CA59E7"/>
    <w:rsid w:val="00CB0936"/>
    <w:rsid w:val="00CB25D3"/>
    <w:rsid w:val="00CB38A2"/>
    <w:rsid w:val="00CD1A81"/>
    <w:rsid w:val="00CD42AD"/>
    <w:rsid w:val="00CE21F6"/>
    <w:rsid w:val="00CE37E0"/>
    <w:rsid w:val="00CE3F3A"/>
    <w:rsid w:val="00CE5091"/>
    <w:rsid w:val="00CF207D"/>
    <w:rsid w:val="00CF4A6E"/>
    <w:rsid w:val="00D044AB"/>
    <w:rsid w:val="00D04BAB"/>
    <w:rsid w:val="00D108D0"/>
    <w:rsid w:val="00D11F71"/>
    <w:rsid w:val="00D20754"/>
    <w:rsid w:val="00D2281F"/>
    <w:rsid w:val="00D2450D"/>
    <w:rsid w:val="00D24DA5"/>
    <w:rsid w:val="00D25222"/>
    <w:rsid w:val="00D32235"/>
    <w:rsid w:val="00D33BA6"/>
    <w:rsid w:val="00D341BC"/>
    <w:rsid w:val="00D370C1"/>
    <w:rsid w:val="00D408E8"/>
    <w:rsid w:val="00D448B1"/>
    <w:rsid w:val="00D4760F"/>
    <w:rsid w:val="00D50C89"/>
    <w:rsid w:val="00D5656D"/>
    <w:rsid w:val="00D76B5B"/>
    <w:rsid w:val="00D9092F"/>
    <w:rsid w:val="00D951CC"/>
    <w:rsid w:val="00D952B8"/>
    <w:rsid w:val="00D96859"/>
    <w:rsid w:val="00DA5175"/>
    <w:rsid w:val="00DB1C9C"/>
    <w:rsid w:val="00DB3293"/>
    <w:rsid w:val="00DB5975"/>
    <w:rsid w:val="00DC0A6C"/>
    <w:rsid w:val="00DC0C88"/>
    <w:rsid w:val="00DC15D7"/>
    <w:rsid w:val="00DC61DC"/>
    <w:rsid w:val="00DD41F9"/>
    <w:rsid w:val="00DD4ECB"/>
    <w:rsid w:val="00DD6AD8"/>
    <w:rsid w:val="00DE00FE"/>
    <w:rsid w:val="00DE6DB1"/>
    <w:rsid w:val="00DF186B"/>
    <w:rsid w:val="00DF542B"/>
    <w:rsid w:val="00DF54DC"/>
    <w:rsid w:val="00E009C2"/>
    <w:rsid w:val="00E01928"/>
    <w:rsid w:val="00E04498"/>
    <w:rsid w:val="00E0497D"/>
    <w:rsid w:val="00E04BFB"/>
    <w:rsid w:val="00E07FE8"/>
    <w:rsid w:val="00E117B8"/>
    <w:rsid w:val="00E26197"/>
    <w:rsid w:val="00E3011F"/>
    <w:rsid w:val="00E306A2"/>
    <w:rsid w:val="00E314F7"/>
    <w:rsid w:val="00E31E9D"/>
    <w:rsid w:val="00E3325B"/>
    <w:rsid w:val="00E364F6"/>
    <w:rsid w:val="00E413DB"/>
    <w:rsid w:val="00E53890"/>
    <w:rsid w:val="00E53C12"/>
    <w:rsid w:val="00E61178"/>
    <w:rsid w:val="00E63438"/>
    <w:rsid w:val="00E77814"/>
    <w:rsid w:val="00E92891"/>
    <w:rsid w:val="00E93C48"/>
    <w:rsid w:val="00E961B9"/>
    <w:rsid w:val="00EA6050"/>
    <w:rsid w:val="00EB26D5"/>
    <w:rsid w:val="00EB549B"/>
    <w:rsid w:val="00EC27B3"/>
    <w:rsid w:val="00EC3AB1"/>
    <w:rsid w:val="00EC5BFD"/>
    <w:rsid w:val="00EC7A3E"/>
    <w:rsid w:val="00ED78F6"/>
    <w:rsid w:val="00EE72C7"/>
    <w:rsid w:val="00EF3812"/>
    <w:rsid w:val="00EF5994"/>
    <w:rsid w:val="00EF738E"/>
    <w:rsid w:val="00F01522"/>
    <w:rsid w:val="00F033AA"/>
    <w:rsid w:val="00F041A0"/>
    <w:rsid w:val="00F12FFE"/>
    <w:rsid w:val="00F134F4"/>
    <w:rsid w:val="00F1476D"/>
    <w:rsid w:val="00F1568C"/>
    <w:rsid w:val="00F2044C"/>
    <w:rsid w:val="00F21406"/>
    <w:rsid w:val="00F26373"/>
    <w:rsid w:val="00F34E94"/>
    <w:rsid w:val="00F4004B"/>
    <w:rsid w:val="00F42C1A"/>
    <w:rsid w:val="00F442B9"/>
    <w:rsid w:val="00F52C42"/>
    <w:rsid w:val="00F557AB"/>
    <w:rsid w:val="00F60A45"/>
    <w:rsid w:val="00F60DBC"/>
    <w:rsid w:val="00F63098"/>
    <w:rsid w:val="00F649E6"/>
    <w:rsid w:val="00F7438C"/>
    <w:rsid w:val="00F76514"/>
    <w:rsid w:val="00F77B23"/>
    <w:rsid w:val="00F819E7"/>
    <w:rsid w:val="00F850D6"/>
    <w:rsid w:val="00F917EF"/>
    <w:rsid w:val="00F921C9"/>
    <w:rsid w:val="00FB0E57"/>
    <w:rsid w:val="00FB1BE7"/>
    <w:rsid w:val="00FB67B5"/>
    <w:rsid w:val="00FB72D1"/>
    <w:rsid w:val="00FC7121"/>
    <w:rsid w:val="00FD3A70"/>
    <w:rsid w:val="00FD62C0"/>
    <w:rsid w:val="00FE19B7"/>
    <w:rsid w:val="00FE1B93"/>
    <w:rsid w:val="00FE3287"/>
    <w:rsid w:val="00FE3939"/>
    <w:rsid w:val="00FE4732"/>
    <w:rsid w:val="00FE4DB5"/>
    <w:rsid w:val="00FE5125"/>
    <w:rsid w:val="00FE5377"/>
    <w:rsid w:val="00FE5647"/>
    <w:rsid w:val="00FF7D32"/>
    <w:rsid w:val="00FF7E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03"/>
    <w:pPr>
      <w:spacing w:after="0" w:line="288" w:lineRule="auto"/>
      <w:ind w:left="284"/>
    </w:pPr>
  </w:style>
  <w:style w:type="paragraph" w:styleId="Overskrift2">
    <w:name w:val="heading 2"/>
    <w:basedOn w:val="Normal"/>
    <w:link w:val="Overskrift2Tegn"/>
    <w:uiPriority w:val="9"/>
    <w:qFormat/>
    <w:rsid w:val="00796627"/>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3F0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93F03"/>
  </w:style>
  <w:style w:type="paragraph" w:styleId="Sidefod">
    <w:name w:val="footer"/>
    <w:basedOn w:val="Normal"/>
    <w:link w:val="SidefodTegn"/>
    <w:uiPriority w:val="99"/>
    <w:unhideWhenUsed/>
    <w:rsid w:val="00B93F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B93F03"/>
  </w:style>
  <w:style w:type="character" w:styleId="Kommentarhenvisning">
    <w:name w:val="annotation reference"/>
    <w:basedOn w:val="Standardskrifttypeiafsnit"/>
    <w:uiPriority w:val="99"/>
    <w:semiHidden/>
    <w:unhideWhenUsed/>
    <w:rsid w:val="00B93F03"/>
    <w:rPr>
      <w:sz w:val="16"/>
      <w:szCs w:val="16"/>
    </w:rPr>
  </w:style>
  <w:style w:type="paragraph" w:styleId="Kommentartekst">
    <w:name w:val="annotation text"/>
    <w:basedOn w:val="Normal"/>
    <w:link w:val="KommentartekstTegn"/>
    <w:uiPriority w:val="99"/>
    <w:unhideWhenUsed/>
    <w:rsid w:val="00B93F03"/>
    <w:pPr>
      <w:spacing w:line="240" w:lineRule="auto"/>
    </w:pPr>
    <w:rPr>
      <w:sz w:val="20"/>
      <w:szCs w:val="20"/>
    </w:rPr>
  </w:style>
  <w:style w:type="character" w:customStyle="1" w:styleId="KommentartekstTegn">
    <w:name w:val="Kommentartekst Tegn"/>
    <w:basedOn w:val="Standardskrifttypeiafsnit"/>
    <w:link w:val="Kommentartekst"/>
    <w:uiPriority w:val="99"/>
    <w:rsid w:val="00B93F03"/>
    <w:rPr>
      <w:sz w:val="20"/>
      <w:szCs w:val="20"/>
    </w:rPr>
  </w:style>
  <w:style w:type="character" w:styleId="Kraftigfremhvning">
    <w:name w:val="Intense Emphasis"/>
    <w:basedOn w:val="Standardskrifttypeiafsnit"/>
    <w:uiPriority w:val="21"/>
    <w:qFormat/>
    <w:rsid w:val="00B93F03"/>
    <w:rPr>
      <w:i/>
      <w:iCs/>
      <w:color w:val="4F81BD" w:themeColor="accent1"/>
    </w:rPr>
  </w:style>
  <w:style w:type="paragraph" w:styleId="Markeringsbobletekst">
    <w:name w:val="Balloon Text"/>
    <w:basedOn w:val="Normal"/>
    <w:link w:val="MarkeringsbobletekstTegn"/>
    <w:uiPriority w:val="99"/>
    <w:semiHidden/>
    <w:unhideWhenUsed/>
    <w:rsid w:val="00B34FD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3F03"/>
    <w:rPr>
      <w:rFonts w:ascii="Tahoma" w:hAnsi="Tahoma" w:cs="Tahoma"/>
      <w:sz w:val="16"/>
      <w:szCs w:val="16"/>
    </w:rPr>
  </w:style>
  <w:style w:type="paragraph" w:customStyle="1" w:styleId="paragraf">
    <w:name w:val="paragraf"/>
    <w:basedOn w:val="Normal"/>
    <w:rsid w:val="00B93F03"/>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paragraph" w:customStyle="1" w:styleId="stk2">
    <w:name w:val="stk2"/>
    <w:basedOn w:val="Normal"/>
    <w:rsid w:val="00B93F03"/>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B93F03"/>
  </w:style>
  <w:style w:type="character" w:customStyle="1" w:styleId="paragrafnr">
    <w:name w:val="paragrafnr"/>
    <w:basedOn w:val="Standardskrifttypeiafsnit"/>
    <w:rsid w:val="00B93F03"/>
  </w:style>
  <w:style w:type="character" w:customStyle="1" w:styleId="Overskrift2Tegn">
    <w:name w:val="Overskrift 2 Tegn"/>
    <w:basedOn w:val="Standardskrifttypeiafsnit"/>
    <w:link w:val="Overskrift2"/>
    <w:uiPriority w:val="9"/>
    <w:rsid w:val="00796627"/>
    <w:rPr>
      <w:rFonts w:ascii="Times New Roman" w:eastAsia="Times New Roman" w:hAnsi="Times New Roman" w:cs="Times New Roman"/>
      <w:b/>
      <w:bCs/>
      <w:sz w:val="36"/>
      <w:szCs w:val="36"/>
      <w:lang w:eastAsia="da-DK"/>
    </w:rPr>
  </w:style>
  <w:style w:type="character" w:styleId="Fremhv">
    <w:name w:val="Emphasis"/>
    <w:basedOn w:val="Standardskrifttypeiafsnit"/>
    <w:uiPriority w:val="20"/>
    <w:qFormat/>
    <w:rsid w:val="00B34FD9"/>
    <w:rPr>
      <w:i/>
      <w:iCs/>
    </w:rPr>
  </w:style>
  <w:style w:type="paragraph" w:styleId="Listeafsnit">
    <w:name w:val="List Paragraph"/>
    <w:basedOn w:val="Normal"/>
    <w:uiPriority w:val="34"/>
    <w:qFormat/>
    <w:rsid w:val="00B34FD9"/>
    <w:pPr>
      <w:ind w:left="720"/>
      <w:contextualSpacing/>
    </w:pPr>
  </w:style>
  <w:style w:type="paragraph" w:styleId="Kommentaremne">
    <w:name w:val="annotation subject"/>
    <w:basedOn w:val="Kommentartekst"/>
    <w:next w:val="Kommentartekst"/>
    <w:link w:val="KommentaremneTegn"/>
    <w:uiPriority w:val="99"/>
    <w:semiHidden/>
    <w:unhideWhenUsed/>
    <w:rsid w:val="00B34FD9"/>
    <w:rPr>
      <w:b/>
      <w:bCs/>
    </w:rPr>
  </w:style>
  <w:style w:type="character" w:customStyle="1" w:styleId="KommentaremneTegn">
    <w:name w:val="Kommentaremne Tegn"/>
    <w:basedOn w:val="KommentartekstTegn"/>
    <w:link w:val="Kommentaremne"/>
    <w:uiPriority w:val="99"/>
    <w:semiHidden/>
    <w:rsid w:val="00B34FD9"/>
    <w:rPr>
      <w:b/>
      <w:bCs/>
      <w:sz w:val="20"/>
      <w:szCs w:val="20"/>
    </w:rPr>
  </w:style>
  <w:style w:type="paragraph" w:styleId="Korrektur">
    <w:name w:val="Revision"/>
    <w:hidden/>
    <w:uiPriority w:val="99"/>
    <w:semiHidden/>
    <w:rsid w:val="00B34FD9"/>
    <w:pPr>
      <w:spacing w:after="0" w:line="240" w:lineRule="auto"/>
    </w:pPr>
  </w:style>
  <w:style w:type="character" w:styleId="Strk">
    <w:name w:val="Strong"/>
    <w:basedOn w:val="Standardskrifttypeiafsnit"/>
    <w:uiPriority w:val="22"/>
    <w:qFormat/>
    <w:rsid w:val="00B34F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03"/>
    <w:pPr>
      <w:spacing w:after="0" w:line="288" w:lineRule="auto"/>
      <w:ind w:left="284"/>
    </w:pPr>
  </w:style>
  <w:style w:type="paragraph" w:styleId="Overskrift2">
    <w:name w:val="heading 2"/>
    <w:basedOn w:val="Normal"/>
    <w:link w:val="Overskrift2Tegn"/>
    <w:uiPriority w:val="9"/>
    <w:qFormat/>
    <w:rsid w:val="00796627"/>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3F0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93F03"/>
  </w:style>
  <w:style w:type="paragraph" w:styleId="Sidefod">
    <w:name w:val="footer"/>
    <w:basedOn w:val="Normal"/>
    <w:link w:val="SidefodTegn"/>
    <w:uiPriority w:val="99"/>
    <w:unhideWhenUsed/>
    <w:rsid w:val="00B93F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B93F03"/>
  </w:style>
  <w:style w:type="character" w:styleId="Kommentarhenvisning">
    <w:name w:val="annotation reference"/>
    <w:basedOn w:val="Standardskrifttypeiafsnit"/>
    <w:uiPriority w:val="99"/>
    <w:semiHidden/>
    <w:unhideWhenUsed/>
    <w:rsid w:val="00B93F03"/>
    <w:rPr>
      <w:sz w:val="16"/>
      <w:szCs w:val="16"/>
    </w:rPr>
  </w:style>
  <w:style w:type="paragraph" w:styleId="Kommentartekst">
    <w:name w:val="annotation text"/>
    <w:basedOn w:val="Normal"/>
    <w:link w:val="KommentartekstTegn"/>
    <w:uiPriority w:val="99"/>
    <w:unhideWhenUsed/>
    <w:rsid w:val="00B93F03"/>
    <w:pPr>
      <w:spacing w:line="240" w:lineRule="auto"/>
    </w:pPr>
    <w:rPr>
      <w:sz w:val="20"/>
      <w:szCs w:val="20"/>
    </w:rPr>
  </w:style>
  <w:style w:type="character" w:customStyle="1" w:styleId="KommentartekstTegn">
    <w:name w:val="Kommentartekst Tegn"/>
    <w:basedOn w:val="Standardskrifttypeiafsnit"/>
    <w:link w:val="Kommentartekst"/>
    <w:uiPriority w:val="99"/>
    <w:rsid w:val="00B93F03"/>
    <w:rPr>
      <w:sz w:val="20"/>
      <w:szCs w:val="20"/>
    </w:rPr>
  </w:style>
  <w:style w:type="character" w:styleId="Kraftigfremhvning">
    <w:name w:val="Intense Emphasis"/>
    <w:basedOn w:val="Standardskrifttypeiafsnit"/>
    <w:uiPriority w:val="21"/>
    <w:qFormat/>
    <w:rsid w:val="00B93F03"/>
    <w:rPr>
      <w:i/>
      <w:iCs/>
      <w:color w:val="4F81BD" w:themeColor="accent1"/>
    </w:rPr>
  </w:style>
  <w:style w:type="paragraph" w:styleId="Markeringsbobletekst">
    <w:name w:val="Balloon Text"/>
    <w:basedOn w:val="Normal"/>
    <w:link w:val="MarkeringsbobletekstTegn"/>
    <w:uiPriority w:val="99"/>
    <w:semiHidden/>
    <w:unhideWhenUsed/>
    <w:rsid w:val="00B34FD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3F03"/>
    <w:rPr>
      <w:rFonts w:ascii="Tahoma" w:hAnsi="Tahoma" w:cs="Tahoma"/>
      <w:sz w:val="16"/>
      <w:szCs w:val="16"/>
    </w:rPr>
  </w:style>
  <w:style w:type="paragraph" w:customStyle="1" w:styleId="paragraf">
    <w:name w:val="paragraf"/>
    <w:basedOn w:val="Normal"/>
    <w:rsid w:val="00B93F03"/>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paragraph" w:customStyle="1" w:styleId="stk2">
    <w:name w:val="stk2"/>
    <w:basedOn w:val="Normal"/>
    <w:rsid w:val="00B93F03"/>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B93F03"/>
  </w:style>
  <w:style w:type="character" w:customStyle="1" w:styleId="paragrafnr">
    <w:name w:val="paragrafnr"/>
    <w:basedOn w:val="Standardskrifttypeiafsnit"/>
    <w:rsid w:val="00B93F03"/>
  </w:style>
  <w:style w:type="character" w:customStyle="1" w:styleId="Overskrift2Tegn">
    <w:name w:val="Overskrift 2 Tegn"/>
    <w:basedOn w:val="Standardskrifttypeiafsnit"/>
    <w:link w:val="Overskrift2"/>
    <w:uiPriority w:val="9"/>
    <w:rsid w:val="00796627"/>
    <w:rPr>
      <w:rFonts w:ascii="Times New Roman" w:eastAsia="Times New Roman" w:hAnsi="Times New Roman" w:cs="Times New Roman"/>
      <w:b/>
      <w:bCs/>
      <w:sz w:val="36"/>
      <w:szCs w:val="36"/>
      <w:lang w:eastAsia="da-DK"/>
    </w:rPr>
  </w:style>
  <w:style w:type="character" w:styleId="Fremhv">
    <w:name w:val="Emphasis"/>
    <w:basedOn w:val="Standardskrifttypeiafsnit"/>
    <w:uiPriority w:val="20"/>
    <w:qFormat/>
    <w:rsid w:val="00B34FD9"/>
    <w:rPr>
      <w:i/>
      <w:iCs/>
    </w:rPr>
  </w:style>
  <w:style w:type="paragraph" w:styleId="Listeafsnit">
    <w:name w:val="List Paragraph"/>
    <w:basedOn w:val="Normal"/>
    <w:uiPriority w:val="34"/>
    <w:qFormat/>
    <w:rsid w:val="00B34FD9"/>
    <w:pPr>
      <w:ind w:left="720"/>
      <w:contextualSpacing/>
    </w:pPr>
  </w:style>
  <w:style w:type="paragraph" w:styleId="Kommentaremne">
    <w:name w:val="annotation subject"/>
    <w:basedOn w:val="Kommentartekst"/>
    <w:next w:val="Kommentartekst"/>
    <w:link w:val="KommentaremneTegn"/>
    <w:uiPriority w:val="99"/>
    <w:semiHidden/>
    <w:unhideWhenUsed/>
    <w:rsid w:val="00B34FD9"/>
    <w:rPr>
      <w:b/>
      <w:bCs/>
    </w:rPr>
  </w:style>
  <w:style w:type="character" w:customStyle="1" w:styleId="KommentaremneTegn">
    <w:name w:val="Kommentaremne Tegn"/>
    <w:basedOn w:val="KommentartekstTegn"/>
    <w:link w:val="Kommentaremne"/>
    <w:uiPriority w:val="99"/>
    <w:semiHidden/>
    <w:rsid w:val="00B34FD9"/>
    <w:rPr>
      <w:b/>
      <w:bCs/>
      <w:sz w:val="20"/>
      <w:szCs w:val="20"/>
    </w:rPr>
  </w:style>
  <w:style w:type="paragraph" w:styleId="Korrektur">
    <w:name w:val="Revision"/>
    <w:hidden/>
    <w:uiPriority w:val="99"/>
    <w:semiHidden/>
    <w:rsid w:val="00B34FD9"/>
    <w:pPr>
      <w:spacing w:after="0" w:line="240" w:lineRule="auto"/>
    </w:pPr>
  </w:style>
  <w:style w:type="character" w:styleId="Strk">
    <w:name w:val="Strong"/>
    <w:basedOn w:val="Standardskrifttypeiafsnit"/>
    <w:uiPriority w:val="22"/>
    <w:qFormat/>
    <w:rsid w:val="00B34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798">
      <w:bodyDiv w:val="1"/>
      <w:marLeft w:val="0"/>
      <w:marRight w:val="0"/>
      <w:marTop w:val="0"/>
      <w:marBottom w:val="0"/>
      <w:divBdr>
        <w:top w:val="none" w:sz="0" w:space="0" w:color="auto"/>
        <w:left w:val="none" w:sz="0" w:space="0" w:color="auto"/>
        <w:bottom w:val="none" w:sz="0" w:space="0" w:color="auto"/>
        <w:right w:val="none" w:sz="0" w:space="0" w:color="auto"/>
      </w:divBdr>
    </w:div>
    <w:div w:id="486673539">
      <w:bodyDiv w:val="1"/>
      <w:marLeft w:val="0"/>
      <w:marRight w:val="0"/>
      <w:marTop w:val="0"/>
      <w:marBottom w:val="0"/>
      <w:divBdr>
        <w:top w:val="none" w:sz="0" w:space="0" w:color="auto"/>
        <w:left w:val="none" w:sz="0" w:space="0" w:color="auto"/>
        <w:bottom w:val="none" w:sz="0" w:space="0" w:color="auto"/>
        <w:right w:val="none" w:sz="0" w:space="0" w:color="auto"/>
      </w:divBdr>
    </w:div>
    <w:div w:id="1199588434">
      <w:bodyDiv w:val="1"/>
      <w:marLeft w:val="0"/>
      <w:marRight w:val="0"/>
      <w:marTop w:val="0"/>
      <w:marBottom w:val="0"/>
      <w:divBdr>
        <w:top w:val="none" w:sz="0" w:space="0" w:color="auto"/>
        <w:left w:val="none" w:sz="0" w:space="0" w:color="auto"/>
        <w:bottom w:val="none" w:sz="0" w:space="0" w:color="auto"/>
        <w:right w:val="none" w:sz="0" w:space="0" w:color="auto"/>
      </w:divBdr>
    </w:div>
    <w:div w:id="1602494877">
      <w:bodyDiv w:val="1"/>
      <w:marLeft w:val="0"/>
      <w:marRight w:val="0"/>
      <w:marTop w:val="0"/>
      <w:marBottom w:val="0"/>
      <w:divBdr>
        <w:top w:val="none" w:sz="0" w:space="0" w:color="auto"/>
        <w:left w:val="none" w:sz="0" w:space="0" w:color="auto"/>
        <w:bottom w:val="none" w:sz="0" w:space="0" w:color="auto"/>
        <w:right w:val="none" w:sz="0" w:space="0" w:color="auto"/>
      </w:divBdr>
    </w:div>
    <w:div w:id="17177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89F5-09D6-447A-8C55-87FAAA28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712</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Zaynab Naji</dc:creator>
  <cp:lastModifiedBy>Zaynab Naji</cp:lastModifiedBy>
  <cp:revision>22</cp:revision>
  <dcterms:created xsi:type="dcterms:W3CDTF">2022-03-28T12:03:00Z</dcterms:created>
  <dcterms:modified xsi:type="dcterms:W3CDTF">2022-04-13T14:10:00Z</dcterms:modified>
</cp:coreProperties>
</file>