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D4FEB" w14:textId="0A7F0597" w:rsidR="008406F3" w:rsidRPr="00E41F36" w:rsidRDefault="009554C7">
      <w:pPr>
        <w:spacing w:line="251" w:lineRule="exact"/>
        <w:ind w:left="461" w:right="461"/>
        <w:jc w:val="center"/>
        <w:rPr>
          <w:b/>
          <w:lang w:val="da-DK"/>
        </w:rPr>
      </w:pPr>
      <w:r>
        <w:rPr>
          <w:b/>
          <w:lang w:val="da-DK"/>
        </w:rPr>
        <w:br/>
      </w:r>
      <w:r w:rsidR="007E641E" w:rsidRPr="00E41F36">
        <w:rPr>
          <w:b/>
          <w:lang w:val="da-DK"/>
        </w:rPr>
        <w:t>PRAKTIKBESKRIVELSE</w:t>
      </w:r>
      <w:r w:rsidR="004E5A5F">
        <w:rPr>
          <w:b/>
          <w:lang w:val="da-DK"/>
        </w:rPr>
        <w:t xml:space="preserve"> </w:t>
      </w:r>
    </w:p>
    <w:p w14:paraId="64DFA723" w14:textId="78E7CD86" w:rsidR="008406F3" w:rsidRPr="00E41F36" w:rsidRDefault="007E641E">
      <w:pPr>
        <w:pStyle w:val="Brdtekst"/>
        <w:spacing w:before="2"/>
        <w:ind w:left="461" w:right="461"/>
        <w:jc w:val="center"/>
        <w:rPr>
          <w:lang w:val="da-DK"/>
        </w:rPr>
      </w:pPr>
      <w:r w:rsidRPr="00E41F36">
        <w:rPr>
          <w:lang w:val="da-DK"/>
        </w:rPr>
        <w:t>Departementet for Udenrigsanliggender, Grønlands Mission til EU i Bruxe</w:t>
      </w:r>
      <w:r w:rsidR="00FB080D">
        <w:rPr>
          <w:lang w:val="da-DK"/>
        </w:rPr>
        <w:t>l</w:t>
      </w:r>
      <w:r w:rsidRPr="00E41F36">
        <w:rPr>
          <w:lang w:val="da-DK"/>
        </w:rPr>
        <w:t>les og Grønlands Repræsentationer i USA og Island</w:t>
      </w:r>
      <w:r w:rsidR="004E5A5F">
        <w:rPr>
          <w:lang w:val="da-DK"/>
        </w:rPr>
        <w:br/>
      </w:r>
    </w:p>
    <w:p w14:paraId="731BE675" w14:textId="77777777" w:rsidR="008406F3" w:rsidRPr="00E41F36" w:rsidRDefault="008406F3">
      <w:pPr>
        <w:pStyle w:val="Brdtekst"/>
        <w:spacing w:before="1"/>
        <w:rPr>
          <w:lang w:val="da-DK"/>
        </w:rPr>
      </w:pPr>
    </w:p>
    <w:tbl>
      <w:tblPr>
        <w:tblStyle w:val="TableNormal"/>
        <w:tblW w:w="1008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937"/>
        <w:gridCol w:w="19"/>
      </w:tblGrid>
      <w:tr w:rsidR="008406F3" w:rsidRPr="00EC639F" w14:paraId="1C8F128D" w14:textId="77777777" w:rsidTr="00FA42EC">
        <w:trPr>
          <w:gridAfter w:val="1"/>
          <w:wAfter w:w="18" w:type="dxa"/>
          <w:trHeight w:val="2025"/>
        </w:trPr>
        <w:tc>
          <w:tcPr>
            <w:tcW w:w="2127" w:type="dxa"/>
          </w:tcPr>
          <w:p w14:paraId="106517FC" w14:textId="77777777" w:rsidR="008406F3" w:rsidRDefault="007E641E" w:rsidP="00590912">
            <w:pPr>
              <w:pStyle w:val="TableParagraph"/>
              <w:spacing w:before="120" w:after="120"/>
              <w:ind w:left="113"/>
              <w:contextualSpacing/>
              <w:rPr>
                <w:b/>
              </w:rPr>
            </w:pPr>
            <w:proofErr w:type="spellStart"/>
            <w:r>
              <w:rPr>
                <w:b/>
              </w:rPr>
              <w:t>Praktikperiode</w:t>
            </w:r>
            <w:proofErr w:type="spellEnd"/>
          </w:p>
        </w:tc>
        <w:tc>
          <w:tcPr>
            <w:tcW w:w="7938" w:type="dxa"/>
          </w:tcPr>
          <w:p w14:paraId="7A6F57FA" w14:textId="354CE7F3" w:rsidR="008406F3" w:rsidRPr="00E41F36" w:rsidRDefault="007E641E" w:rsidP="00590912">
            <w:pPr>
              <w:pStyle w:val="TableParagraph"/>
              <w:tabs>
                <w:tab w:val="left" w:pos="965"/>
              </w:tabs>
              <w:spacing w:before="120" w:after="120"/>
              <w:ind w:left="113" w:right="1690"/>
              <w:rPr>
                <w:lang w:val="da-DK"/>
              </w:rPr>
            </w:pPr>
            <w:r w:rsidRPr="00A53E74">
              <w:rPr>
                <w:u w:val="single"/>
                <w:lang w:val="da-DK"/>
              </w:rPr>
              <w:t>Efterår:</w:t>
            </w:r>
            <w:r w:rsidRPr="00E41F36">
              <w:rPr>
                <w:lang w:val="da-DK"/>
              </w:rPr>
              <w:t xml:space="preserve"> 1. august</w:t>
            </w:r>
            <w:r w:rsidR="001A4595">
              <w:rPr>
                <w:lang w:val="da-DK"/>
              </w:rPr>
              <w:t>/1. september</w:t>
            </w:r>
            <w:r w:rsidRPr="00E41F36">
              <w:rPr>
                <w:lang w:val="da-DK"/>
              </w:rPr>
              <w:t xml:space="preserve"> – 31. januar eller efter aftale. </w:t>
            </w:r>
            <w:r w:rsidR="008A754E">
              <w:rPr>
                <w:lang w:val="da-DK"/>
              </w:rPr>
              <w:br/>
            </w:r>
            <w:r w:rsidRPr="00A53E74">
              <w:rPr>
                <w:u w:val="single"/>
                <w:lang w:val="da-DK"/>
              </w:rPr>
              <w:t>Forår:</w:t>
            </w:r>
            <w:r w:rsidR="008A754E">
              <w:rPr>
                <w:lang w:val="da-DK"/>
              </w:rPr>
              <w:t xml:space="preserve">   </w:t>
            </w:r>
            <w:r w:rsidRPr="00E41F36">
              <w:rPr>
                <w:lang w:val="da-DK"/>
              </w:rPr>
              <w:t xml:space="preserve">1. februar – </w:t>
            </w:r>
            <w:r w:rsidR="000B5BF5">
              <w:rPr>
                <w:lang w:val="da-DK"/>
              </w:rPr>
              <w:t>30. juni/</w:t>
            </w:r>
            <w:r w:rsidRPr="00E41F36">
              <w:rPr>
                <w:lang w:val="da-DK"/>
              </w:rPr>
              <w:t>31. juli eller efter</w:t>
            </w:r>
            <w:r w:rsidRPr="00E41F36">
              <w:rPr>
                <w:spacing w:val="-6"/>
                <w:lang w:val="da-DK"/>
              </w:rPr>
              <w:t xml:space="preserve"> </w:t>
            </w:r>
            <w:r w:rsidRPr="00E41F36">
              <w:rPr>
                <w:lang w:val="da-DK"/>
              </w:rPr>
              <w:t>aftale.</w:t>
            </w:r>
            <w:r w:rsidR="0086057D">
              <w:rPr>
                <w:lang w:val="da-DK"/>
              </w:rPr>
              <w:br/>
            </w:r>
            <w:r w:rsidR="0086057D">
              <w:rPr>
                <w:lang w:val="da-DK"/>
              </w:rPr>
              <w:br/>
            </w:r>
            <w:r w:rsidRPr="00E41F36">
              <w:rPr>
                <w:lang w:val="da-DK"/>
              </w:rPr>
              <w:t>Ugentlig arbejdstid 37-40 timer, som kan tilpasses med studiet.</w:t>
            </w:r>
            <w:r w:rsidR="0086057D">
              <w:rPr>
                <w:lang w:val="da-DK"/>
              </w:rPr>
              <w:br/>
            </w:r>
            <w:r w:rsidR="0086057D">
              <w:rPr>
                <w:lang w:val="da-DK"/>
              </w:rPr>
              <w:br/>
            </w:r>
            <w:r w:rsidRPr="00E41F36">
              <w:rPr>
                <w:lang w:val="da-DK"/>
              </w:rPr>
              <w:t>Praktikstart i efteråret og ugentlig arbejdstid varierer fra sted til sted. Se startdato og ugentlig arbejdstid for de enkelte repræsentationer i selve opslagene længere nede.</w:t>
            </w:r>
          </w:p>
        </w:tc>
      </w:tr>
      <w:tr w:rsidR="008406F3" w:rsidRPr="00EC639F" w14:paraId="0A20F3AA" w14:textId="77777777" w:rsidTr="00FA42EC">
        <w:trPr>
          <w:gridAfter w:val="1"/>
          <w:wAfter w:w="18" w:type="dxa"/>
          <w:trHeight w:val="757"/>
        </w:trPr>
        <w:tc>
          <w:tcPr>
            <w:tcW w:w="2127" w:type="dxa"/>
          </w:tcPr>
          <w:p w14:paraId="76E4C68F" w14:textId="491DEB18" w:rsidR="008406F3" w:rsidRDefault="007E641E" w:rsidP="00590912">
            <w:pPr>
              <w:pStyle w:val="TableParagraph"/>
              <w:spacing w:before="120" w:after="120"/>
              <w:ind w:left="113" w:right="75"/>
              <w:contextualSpacing/>
              <w:rPr>
                <w:b/>
              </w:rPr>
            </w:pPr>
            <w:r>
              <w:rPr>
                <w:b/>
              </w:rPr>
              <w:t xml:space="preserve">Om </w:t>
            </w:r>
            <w:proofErr w:type="spellStart"/>
            <w:r>
              <w:rPr>
                <w:b/>
              </w:rPr>
              <w:t>Udenrigstjenesten</w:t>
            </w:r>
            <w:proofErr w:type="spellEnd"/>
          </w:p>
        </w:tc>
        <w:tc>
          <w:tcPr>
            <w:tcW w:w="7938" w:type="dxa"/>
          </w:tcPr>
          <w:p w14:paraId="41A24AEB" w14:textId="50435E83" w:rsidR="008406F3" w:rsidRPr="00E41F36" w:rsidRDefault="007E641E" w:rsidP="00590912">
            <w:pPr>
              <w:pStyle w:val="TableParagraph"/>
              <w:spacing w:before="120" w:after="120"/>
              <w:ind w:left="113" w:right="928"/>
              <w:rPr>
                <w:lang w:val="da-DK"/>
              </w:rPr>
            </w:pPr>
            <w:r w:rsidRPr="00E41F36">
              <w:rPr>
                <w:lang w:val="da-DK"/>
              </w:rPr>
              <w:t>Udenrigstjenesten består af et kontor i Nuuk samt Repræsentationer i Bruxelles, Washington D.C.</w:t>
            </w:r>
            <w:r w:rsidR="000B5BF5">
              <w:rPr>
                <w:lang w:val="da-DK"/>
              </w:rPr>
              <w:t xml:space="preserve">, </w:t>
            </w:r>
            <w:r w:rsidRPr="00E41F36">
              <w:rPr>
                <w:lang w:val="da-DK"/>
              </w:rPr>
              <w:t>Reykjavik</w:t>
            </w:r>
            <w:r w:rsidR="000B5BF5">
              <w:rPr>
                <w:lang w:val="da-DK"/>
              </w:rPr>
              <w:t xml:space="preserve"> og Beijing</w:t>
            </w:r>
            <w:r w:rsidRPr="00E41F36">
              <w:rPr>
                <w:lang w:val="da-DK"/>
              </w:rPr>
              <w:t>.</w:t>
            </w:r>
            <w:r w:rsidR="009A07C4">
              <w:rPr>
                <w:lang w:val="da-DK"/>
              </w:rPr>
              <w:br/>
              <w:t>Der ansættes praktikanter</w:t>
            </w:r>
            <w:r w:rsidR="002E1739">
              <w:rPr>
                <w:lang w:val="da-DK"/>
              </w:rPr>
              <w:t xml:space="preserve"> i </w:t>
            </w:r>
            <w:r w:rsidR="00117683">
              <w:rPr>
                <w:lang w:val="da-DK"/>
              </w:rPr>
              <w:t xml:space="preserve">kontoret i Nuuk og i alle </w:t>
            </w:r>
            <w:r w:rsidR="002E1739">
              <w:rPr>
                <w:lang w:val="da-DK"/>
              </w:rPr>
              <w:t>Repræsentationerne med undtagelse af Repræsentationen i Beijing.</w:t>
            </w:r>
          </w:p>
        </w:tc>
      </w:tr>
      <w:tr w:rsidR="008406F3" w:rsidRPr="00EC639F" w14:paraId="78099108" w14:textId="77777777" w:rsidTr="00FA42EC">
        <w:trPr>
          <w:gridAfter w:val="1"/>
          <w:wAfter w:w="18" w:type="dxa"/>
          <w:trHeight w:val="6579"/>
        </w:trPr>
        <w:tc>
          <w:tcPr>
            <w:tcW w:w="2127" w:type="dxa"/>
          </w:tcPr>
          <w:p w14:paraId="2D306F84" w14:textId="4B426B93" w:rsidR="008406F3" w:rsidRPr="00E41F36" w:rsidRDefault="007E641E" w:rsidP="00590912">
            <w:pPr>
              <w:pStyle w:val="TableParagraph"/>
              <w:spacing w:before="120" w:after="120"/>
              <w:ind w:left="113" w:right="185"/>
              <w:contextualSpacing/>
              <w:rPr>
                <w:b/>
                <w:lang w:val="da-DK"/>
              </w:rPr>
            </w:pPr>
            <w:r w:rsidRPr="00E41F36">
              <w:rPr>
                <w:b/>
                <w:lang w:val="da-DK"/>
              </w:rPr>
              <w:t>Sagsområder og arbejdsopgaver, du vil kunne træffe bekendtskab med under din praktik</w:t>
            </w:r>
          </w:p>
        </w:tc>
        <w:tc>
          <w:tcPr>
            <w:tcW w:w="7938" w:type="dxa"/>
          </w:tcPr>
          <w:p w14:paraId="25D50410" w14:textId="4193E6FC" w:rsidR="008406F3" w:rsidRPr="00E41F36" w:rsidRDefault="007E641E" w:rsidP="00590912">
            <w:pPr>
              <w:pStyle w:val="TableParagraph"/>
              <w:spacing w:before="120" w:after="120"/>
              <w:ind w:left="113" w:right="108"/>
              <w:rPr>
                <w:lang w:val="da-DK"/>
              </w:rPr>
            </w:pPr>
            <w:r w:rsidRPr="00E41F36">
              <w:rPr>
                <w:lang w:val="da-DK"/>
              </w:rPr>
              <w:t xml:space="preserve">Det er departementets opgave at fremme og sikre Grønlands interesser internationalt på baggrund af </w:t>
            </w:r>
            <w:proofErr w:type="spellStart"/>
            <w:r w:rsidRPr="00E41F36">
              <w:rPr>
                <w:lang w:val="da-DK"/>
              </w:rPr>
              <w:t>Naalakkersuisut’s</w:t>
            </w:r>
            <w:proofErr w:type="spellEnd"/>
            <w:r w:rsidRPr="00E41F36">
              <w:rPr>
                <w:lang w:val="da-DK"/>
              </w:rPr>
              <w:t xml:space="preserve"> udenrigspolitiske prioriteringer samt styrke Grønlands bilaterale relationer i EU, USA, Canada og Island.</w:t>
            </w:r>
            <w:r w:rsidR="0086057D">
              <w:rPr>
                <w:lang w:val="da-DK"/>
              </w:rPr>
              <w:br/>
            </w:r>
            <w:r w:rsidR="0086057D">
              <w:rPr>
                <w:lang w:val="da-DK"/>
              </w:rPr>
              <w:br/>
            </w:r>
            <w:r w:rsidRPr="00E41F36">
              <w:rPr>
                <w:lang w:val="da-DK"/>
              </w:rPr>
              <w:t>Departementet og Repræsentationernes arbejde er forskellige og praktikanterne sidder dermed med meget forskelligartede opgaver, alt efter beliggenhed.</w:t>
            </w:r>
            <w:r w:rsidR="0086057D">
              <w:rPr>
                <w:lang w:val="da-DK"/>
              </w:rPr>
              <w:br/>
            </w:r>
            <w:r w:rsidR="0086057D">
              <w:rPr>
                <w:lang w:val="da-DK"/>
              </w:rPr>
              <w:br/>
            </w:r>
            <w:r w:rsidRPr="00E41F36">
              <w:rPr>
                <w:lang w:val="da-DK"/>
              </w:rPr>
              <w:t>De daglige arbejdsopgaver består i at udarbejde indberetninger, notater, referater, besvare henvendelser, indsamle og bearbejde informationer fra diverse rapporter, medier og internettet</w:t>
            </w:r>
            <w:r w:rsidRPr="00E41F36">
              <w:rPr>
                <w:spacing w:val="-2"/>
                <w:lang w:val="da-DK"/>
              </w:rPr>
              <w:t xml:space="preserve"> </w:t>
            </w:r>
            <w:r w:rsidRPr="00E41F36">
              <w:rPr>
                <w:lang w:val="da-DK"/>
              </w:rPr>
              <w:t>mv.</w:t>
            </w:r>
            <w:r w:rsidR="0086057D">
              <w:rPr>
                <w:lang w:val="da-DK"/>
              </w:rPr>
              <w:br/>
            </w:r>
            <w:r w:rsidR="0086057D">
              <w:rPr>
                <w:lang w:val="da-DK"/>
              </w:rPr>
              <w:br/>
            </w:r>
            <w:r w:rsidRPr="00E41F36">
              <w:rPr>
                <w:lang w:val="da-DK"/>
              </w:rPr>
              <w:t xml:space="preserve">Praktikanten vil være ansvarlig for </w:t>
            </w:r>
            <w:r w:rsidR="001474C6" w:rsidRPr="00E41F36">
              <w:rPr>
                <w:lang w:val="da-DK"/>
              </w:rPr>
              <w:t>pr</w:t>
            </w:r>
            <w:r w:rsidR="001474C6">
              <w:rPr>
                <w:lang w:val="da-DK"/>
              </w:rPr>
              <w:t>aktikstedets</w:t>
            </w:r>
            <w:r w:rsidRPr="00E41F36">
              <w:rPr>
                <w:lang w:val="da-DK"/>
              </w:rPr>
              <w:t xml:space="preserve"> sociale medier, og vil tilmed bidrage til udviklingen af public </w:t>
            </w:r>
            <w:proofErr w:type="spellStart"/>
            <w:r w:rsidRPr="00E41F36">
              <w:rPr>
                <w:lang w:val="da-DK"/>
              </w:rPr>
              <w:t>diplomacy</w:t>
            </w:r>
            <w:proofErr w:type="spellEnd"/>
            <w:r w:rsidRPr="00E41F36">
              <w:rPr>
                <w:lang w:val="da-DK"/>
              </w:rPr>
              <w:t xml:space="preserve"> i denne sammenhæng. Ovenstående opgaver kan typisk være af både juridisk, politisk, økonomisk og administrativ karakter, og vil blive koordineret på baggrund af din baggrund og</w:t>
            </w:r>
            <w:r w:rsidRPr="00E41F36">
              <w:rPr>
                <w:spacing w:val="1"/>
                <w:lang w:val="da-DK"/>
              </w:rPr>
              <w:t xml:space="preserve"> </w:t>
            </w:r>
            <w:r w:rsidRPr="00E41F36">
              <w:rPr>
                <w:lang w:val="da-DK"/>
              </w:rPr>
              <w:t>kompetencer.</w:t>
            </w:r>
            <w:r w:rsidR="0086057D">
              <w:rPr>
                <w:lang w:val="da-DK"/>
              </w:rPr>
              <w:br/>
            </w:r>
            <w:r w:rsidR="0086057D">
              <w:rPr>
                <w:lang w:val="da-DK"/>
              </w:rPr>
              <w:br/>
            </w:r>
            <w:r w:rsidRPr="00E41F36">
              <w:rPr>
                <w:lang w:val="da-DK"/>
              </w:rPr>
              <w:t>Endelig er det hensigten, at du under praktikforløbet arbejder med ét eller flere sagsområder som er relevant for din praktikopgave</w:t>
            </w:r>
            <w:r w:rsidR="001474C6" w:rsidRPr="00E41F36">
              <w:rPr>
                <w:lang w:val="da-DK"/>
              </w:rPr>
              <w:t>.</w:t>
            </w:r>
            <w:r w:rsidR="0086057D">
              <w:rPr>
                <w:lang w:val="da-DK"/>
              </w:rPr>
              <w:br/>
            </w:r>
            <w:r w:rsidR="0086057D">
              <w:rPr>
                <w:lang w:val="da-DK"/>
              </w:rPr>
              <w:br/>
            </w:r>
            <w:r w:rsidRPr="00E41F36">
              <w:rPr>
                <w:lang w:val="da-DK"/>
              </w:rPr>
              <w:t xml:space="preserve">Du vil som praktikant få tildelt en af de ansatte i departementet eller repræsentationerne som akademisk vejleder. Vejlederen står til rådighed for at </w:t>
            </w:r>
            <w:r w:rsidR="001474C6" w:rsidRPr="00E41F36">
              <w:rPr>
                <w:lang w:val="da-DK"/>
              </w:rPr>
              <w:t>ve</w:t>
            </w:r>
            <w:r w:rsidR="001474C6">
              <w:rPr>
                <w:lang w:val="da-DK"/>
              </w:rPr>
              <w:t>jlede og sparre med</w:t>
            </w:r>
            <w:r w:rsidRPr="00E41F36">
              <w:rPr>
                <w:lang w:val="da-DK"/>
              </w:rPr>
              <w:t xml:space="preserve"> dig </w:t>
            </w:r>
            <w:r w:rsidR="001474C6" w:rsidRPr="00E41F36">
              <w:rPr>
                <w:lang w:val="da-DK"/>
              </w:rPr>
              <w:t>o</w:t>
            </w:r>
            <w:r w:rsidR="001474C6">
              <w:rPr>
                <w:lang w:val="da-DK"/>
              </w:rPr>
              <w:t xml:space="preserve">m </w:t>
            </w:r>
            <w:r w:rsidRPr="00E41F36">
              <w:rPr>
                <w:lang w:val="da-DK"/>
              </w:rPr>
              <w:t xml:space="preserve">arbejdsopgaver på arbejdspladsen </w:t>
            </w:r>
            <w:r w:rsidR="001474C6" w:rsidRPr="00E41F36">
              <w:rPr>
                <w:lang w:val="da-DK"/>
              </w:rPr>
              <w:t>he</w:t>
            </w:r>
            <w:r w:rsidR="001474C6">
              <w:rPr>
                <w:lang w:val="da-DK"/>
              </w:rPr>
              <w:t>runder din</w:t>
            </w:r>
            <w:r w:rsidRPr="00E41F36">
              <w:rPr>
                <w:lang w:val="da-DK"/>
              </w:rPr>
              <w:t xml:space="preserve"> praktikopgave.</w:t>
            </w:r>
          </w:p>
        </w:tc>
      </w:tr>
      <w:tr w:rsidR="008406F3" w:rsidRPr="00EC639F" w14:paraId="110D7C33" w14:textId="77777777" w:rsidTr="00FA42EC">
        <w:trPr>
          <w:gridAfter w:val="1"/>
          <w:wAfter w:w="18" w:type="dxa"/>
          <w:trHeight w:val="2784"/>
        </w:trPr>
        <w:tc>
          <w:tcPr>
            <w:tcW w:w="2127" w:type="dxa"/>
          </w:tcPr>
          <w:p w14:paraId="220DDB17" w14:textId="0C06A41D" w:rsidR="008406F3" w:rsidRDefault="007E641E" w:rsidP="00590912">
            <w:pPr>
              <w:pStyle w:val="TableParagraph"/>
              <w:spacing w:before="120" w:after="120"/>
              <w:ind w:left="113" w:right="332"/>
              <w:contextualSpacing/>
              <w:rPr>
                <w:b/>
              </w:rPr>
            </w:pPr>
            <w:proofErr w:type="spellStart"/>
            <w:r>
              <w:rPr>
                <w:b/>
              </w:rPr>
              <w:lastRenderedPageBreak/>
              <w:t>Kompetencer</w:t>
            </w:r>
            <w:proofErr w:type="spellEnd"/>
            <w:r>
              <w:rPr>
                <w:b/>
              </w:rPr>
              <w:t xml:space="preserve"> </w:t>
            </w:r>
            <w:proofErr w:type="spellStart"/>
            <w:r>
              <w:rPr>
                <w:b/>
              </w:rPr>
              <w:t>opnået</w:t>
            </w:r>
            <w:proofErr w:type="spellEnd"/>
            <w:r>
              <w:rPr>
                <w:b/>
              </w:rPr>
              <w:t xml:space="preserve"> </w:t>
            </w:r>
            <w:r w:rsidR="001474C6">
              <w:rPr>
                <w:b/>
              </w:rPr>
              <w:t xml:space="preserve">under </w:t>
            </w:r>
            <w:proofErr w:type="spellStart"/>
            <w:r w:rsidR="001474C6">
              <w:rPr>
                <w:b/>
              </w:rPr>
              <w:t>praktikforløbet</w:t>
            </w:r>
            <w:proofErr w:type="spellEnd"/>
          </w:p>
        </w:tc>
        <w:tc>
          <w:tcPr>
            <w:tcW w:w="7938" w:type="dxa"/>
          </w:tcPr>
          <w:p w14:paraId="783B2BD5" w14:textId="77D30045" w:rsidR="008406F3" w:rsidRPr="0086057D" w:rsidRDefault="001474C6" w:rsidP="00590912">
            <w:pPr>
              <w:pStyle w:val="TableParagraph"/>
              <w:spacing w:before="120" w:after="120"/>
              <w:ind w:left="113" w:right="108"/>
              <w:rPr>
                <w:sz w:val="21"/>
                <w:lang w:val="da-DK"/>
              </w:rPr>
            </w:pPr>
            <w:r w:rsidRPr="00E41F36">
              <w:rPr>
                <w:lang w:val="da-DK"/>
              </w:rPr>
              <w:t>Un</w:t>
            </w:r>
            <w:r>
              <w:rPr>
                <w:lang w:val="da-DK"/>
              </w:rPr>
              <w:t>der</w:t>
            </w:r>
            <w:r w:rsidRPr="00E41F36">
              <w:rPr>
                <w:lang w:val="da-DK"/>
              </w:rPr>
              <w:t xml:space="preserve"> et praktikophold v</w:t>
            </w:r>
            <w:r>
              <w:rPr>
                <w:lang w:val="da-DK"/>
              </w:rPr>
              <w:t>ed</w:t>
            </w:r>
            <w:r w:rsidRPr="00E41F36">
              <w:rPr>
                <w:lang w:val="da-DK"/>
              </w:rPr>
              <w:t xml:space="preserve"> Grønlands udenrigstjeneste vil du begå dig i et politisk styret miljø og få erfaringer med tværdepartementalt arbejde samt internationale organisationer og fora. Du vil få viden om Selvstyret samt Grønlands udenrigspolitiske relationer og ageren, som du vil kunne bruge i fremtiden. Med et halvt års praktikop</w:t>
            </w:r>
            <w:r>
              <w:rPr>
                <w:lang w:val="da-DK"/>
              </w:rPr>
              <w:t>hold</w:t>
            </w:r>
            <w:r w:rsidRPr="00E41F36">
              <w:rPr>
                <w:lang w:val="da-DK"/>
              </w:rPr>
              <w:t xml:space="preserve"> hos </w:t>
            </w:r>
            <w:r w:rsidR="00CE1350" w:rsidRPr="00E41F36">
              <w:rPr>
                <w:lang w:val="da-DK"/>
              </w:rPr>
              <w:t>ud</w:t>
            </w:r>
            <w:r w:rsidR="00CE1350">
              <w:rPr>
                <w:lang w:val="da-DK"/>
              </w:rPr>
              <w:t>enrigstjenesten</w:t>
            </w:r>
            <w:r w:rsidRPr="00E41F36">
              <w:rPr>
                <w:lang w:val="da-DK"/>
              </w:rPr>
              <w:t xml:space="preserve">, vil du </w:t>
            </w:r>
            <w:r w:rsidR="00CE1350" w:rsidRPr="00E41F36">
              <w:rPr>
                <w:lang w:val="da-DK"/>
              </w:rPr>
              <w:t>de</w:t>
            </w:r>
            <w:r w:rsidR="00CE1350">
              <w:rPr>
                <w:lang w:val="da-DK"/>
              </w:rPr>
              <w:t xml:space="preserve">suden </w:t>
            </w:r>
            <w:r w:rsidRPr="00E41F36">
              <w:rPr>
                <w:lang w:val="da-DK"/>
              </w:rPr>
              <w:t>få en unik mulighed for at begå dig i et internationalt miljø, og forløbet vil give dig gode erfaringer til din videre akademiske og professionelle karriere.</w:t>
            </w:r>
            <w:r w:rsidR="0086057D">
              <w:rPr>
                <w:sz w:val="21"/>
                <w:lang w:val="da-DK"/>
              </w:rPr>
              <w:br/>
            </w:r>
            <w:r w:rsidR="0086057D">
              <w:rPr>
                <w:sz w:val="21"/>
                <w:lang w:val="da-DK"/>
              </w:rPr>
              <w:br/>
            </w:r>
            <w:r w:rsidR="00CE1350" w:rsidRPr="00CE1350">
              <w:rPr>
                <w:lang w:val="da-DK"/>
              </w:rPr>
              <w:t>D</w:t>
            </w:r>
            <w:r w:rsidR="00CE1350" w:rsidRPr="00E41F36">
              <w:rPr>
                <w:lang w:val="da-DK"/>
              </w:rPr>
              <w:t>u</w:t>
            </w:r>
            <w:r w:rsidR="00CE1350">
              <w:rPr>
                <w:lang w:val="da-DK"/>
              </w:rPr>
              <w:t xml:space="preserve"> vil under praktikopholdet få mulighed for at </w:t>
            </w:r>
            <w:r w:rsidR="00CE1350" w:rsidRPr="00E41F36">
              <w:rPr>
                <w:lang w:val="da-DK"/>
              </w:rPr>
              <w:t>lære at kombinere politiske, administrative, økonomiske og juridiske aspekter i en sagsbehandling.</w:t>
            </w:r>
          </w:p>
        </w:tc>
      </w:tr>
      <w:tr w:rsidR="00F60A9B" w:rsidRPr="00EC639F" w14:paraId="1AC91197" w14:textId="77777777" w:rsidTr="00FA42EC">
        <w:trPr>
          <w:trHeight w:val="1516"/>
        </w:trPr>
        <w:tc>
          <w:tcPr>
            <w:tcW w:w="2126" w:type="dxa"/>
          </w:tcPr>
          <w:p w14:paraId="1C3B5E76" w14:textId="77777777" w:rsidR="00F60A9B" w:rsidRDefault="00F60A9B" w:rsidP="009E76F9">
            <w:pPr>
              <w:pStyle w:val="TableParagraph"/>
              <w:spacing w:before="120" w:after="120"/>
              <w:ind w:right="87"/>
              <w:rPr>
                <w:b/>
              </w:rPr>
            </w:pPr>
            <w:proofErr w:type="spellStart"/>
            <w:r>
              <w:rPr>
                <w:b/>
              </w:rPr>
              <w:t>Formålet</w:t>
            </w:r>
            <w:proofErr w:type="spellEnd"/>
            <w:r>
              <w:rPr>
                <w:b/>
              </w:rPr>
              <w:t xml:space="preserve"> med </w:t>
            </w:r>
            <w:proofErr w:type="spellStart"/>
            <w:r>
              <w:rPr>
                <w:b/>
              </w:rPr>
              <w:t>praktikperioden</w:t>
            </w:r>
            <w:proofErr w:type="spellEnd"/>
          </w:p>
        </w:tc>
        <w:tc>
          <w:tcPr>
            <w:tcW w:w="7957" w:type="dxa"/>
            <w:gridSpan w:val="2"/>
          </w:tcPr>
          <w:p w14:paraId="2CA39648" w14:textId="77777777" w:rsidR="00F60A9B" w:rsidRPr="00E41F36" w:rsidRDefault="00F60A9B" w:rsidP="009E76F9">
            <w:pPr>
              <w:pStyle w:val="TableParagraph"/>
              <w:spacing w:before="120" w:after="120"/>
              <w:ind w:right="76"/>
              <w:rPr>
                <w:lang w:val="da-DK"/>
              </w:rPr>
            </w:pPr>
            <w:r w:rsidRPr="00E41F36">
              <w:rPr>
                <w:lang w:val="da-DK"/>
              </w:rPr>
              <w:t>Der er tale om uddannelsespraktik. Praktikken skal bidrage til den studerendes uddannelse og vil blive tilrettelagt på en måde, der vil kunne sikre meritoverførsel, hvis det pågældende studiested tillader</w:t>
            </w:r>
            <w:r w:rsidRPr="00E41F36">
              <w:rPr>
                <w:spacing w:val="-5"/>
                <w:lang w:val="da-DK"/>
              </w:rPr>
              <w:t xml:space="preserve"> </w:t>
            </w:r>
            <w:r w:rsidRPr="00E41F36">
              <w:rPr>
                <w:lang w:val="da-DK"/>
              </w:rPr>
              <w:t>dette.</w:t>
            </w:r>
            <w:r>
              <w:rPr>
                <w:lang w:val="da-DK"/>
              </w:rPr>
              <w:br/>
            </w:r>
            <w:r>
              <w:rPr>
                <w:lang w:val="da-DK"/>
              </w:rPr>
              <w:br/>
            </w:r>
            <w:r w:rsidRPr="00E41F36">
              <w:rPr>
                <w:lang w:val="da-DK"/>
              </w:rPr>
              <w:t>Inden praktikopholdet bør du aftale med din uddannelsesinstitution, om du kan</w:t>
            </w:r>
            <w:r>
              <w:rPr>
                <w:lang w:val="da-DK"/>
              </w:rPr>
              <w:t xml:space="preserve"> </w:t>
            </w:r>
            <w:r w:rsidRPr="00E41F36">
              <w:rPr>
                <w:lang w:val="da-DK"/>
              </w:rPr>
              <w:t>godskrive points under ECTS eller evt. opnå en anden form for studierelevant anerkendelse for praktikopholdet.</w:t>
            </w:r>
          </w:p>
        </w:tc>
      </w:tr>
      <w:tr w:rsidR="00F60A9B" w:rsidRPr="00EC639F" w14:paraId="33E22515" w14:textId="77777777" w:rsidTr="00FA42EC">
        <w:trPr>
          <w:trHeight w:val="2633"/>
        </w:trPr>
        <w:tc>
          <w:tcPr>
            <w:tcW w:w="2126" w:type="dxa"/>
            <w:tcBorders>
              <w:bottom w:val="single" w:sz="4" w:space="0" w:color="000000"/>
            </w:tcBorders>
          </w:tcPr>
          <w:p w14:paraId="2EB481A2" w14:textId="77777777" w:rsidR="00F60A9B" w:rsidRDefault="00F60A9B" w:rsidP="009E76F9">
            <w:pPr>
              <w:pStyle w:val="TableParagraph"/>
              <w:spacing w:before="120" w:after="120"/>
              <w:ind w:right="173"/>
              <w:rPr>
                <w:b/>
              </w:rPr>
            </w:pPr>
            <w:proofErr w:type="spellStart"/>
            <w:r>
              <w:rPr>
                <w:b/>
              </w:rPr>
              <w:t>Forventninger</w:t>
            </w:r>
            <w:proofErr w:type="spellEnd"/>
            <w:r>
              <w:rPr>
                <w:b/>
              </w:rPr>
              <w:t xml:space="preserve"> til </w:t>
            </w:r>
            <w:proofErr w:type="spellStart"/>
            <w:r>
              <w:rPr>
                <w:b/>
              </w:rPr>
              <w:t>praktikanten</w:t>
            </w:r>
            <w:proofErr w:type="spellEnd"/>
          </w:p>
        </w:tc>
        <w:tc>
          <w:tcPr>
            <w:tcW w:w="7957" w:type="dxa"/>
            <w:gridSpan w:val="2"/>
            <w:tcBorders>
              <w:bottom w:val="single" w:sz="4" w:space="0" w:color="000000"/>
            </w:tcBorders>
          </w:tcPr>
          <w:p w14:paraId="5DDDEB08" w14:textId="77777777" w:rsidR="00F60A9B" w:rsidRPr="00E41F36" w:rsidRDefault="00F60A9B" w:rsidP="009E76F9">
            <w:pPr>
              <w:pStyle w:val="TableParagraph"/>
              <w:spacing w:before="120" w:after="120"/>
              <w:rPr>
                <w:lang w:val="da-DK"/>
              </w:rPr>
            </w:pPr>
            <w:r>
              <w:rPr>
                <w:lang w:val="da-DK"/>
              </w:rPr>
              <w:t>S</w:t>
            </w:r>
            <w:r w:rsidRPr="00E41F36">
              <w:rPr>
                <w:lang w:val="da-DK"/>
              </w:rPr>
              <w:t>tuderende i et samfundsvidenskabeligt</w:t>
            </w:r>
            <w:r>
              <w:rPr>
                <w:lang w:val="da-DK"/>
              </w:rPr>
              <w:t xml:space="preserve"> studium eller studerende i et studium med kommunikation som fokus. </w:t>
            </w:r>
          </w:p>
          <w:p w14:paraId="258E812D" w14:textId="77777777" w:rsidR="00F60A9B" w:rsidRDefault="00F60A9B" w:rsidP="004B4024">
            <w:pPr>
              <w:pStyle w:val="TableParagraph"/>
              <w:numPr>
                <w:ilvl w:val="0"/>
                <w:numId w:val="4"/>
              </w:numPr>
              <w:tabs>
                <w:tab w:val="left" w:pos="422"/>
              </w:tabs>
              <w:spacing w:before="120" w:after="120" w:line="269" w:lineRule="exact"/>
            </w:pPr>
            <w:proofErr w:type="spellStart"/>
            <w:r>
              <w:t>Kandidat</w:t>
            </w:r>
            <w:proofErr w:type="spellEnd"/>
            <w:r>
              <w:t xml:space="preserve">- </w:t>
            </w:r>
            <w:proofErr w:type="spellStart"/>
            <w:r>
              <w:t>eller</w:t>
            </w:r>
            <w:proofErr w:type="spellEnd"/>
            <w:r>
              <w:t xml:space="preserve"> 3. </w:t>
            </w:r>
            <w:proofErr w:type="spellStart"/>
            <w:r>
              <w:t>års</w:t>
            </w:r>
            <w:proofErr w:type="spellEnd"/>
            <w:r>
              <w:rPr>
                <w:spacing w:val="2"/>
              </w:rPr>
              <w:t xml:space="preserve"> </w:t>
            </w:r>
            <w:r>
              <w:t>BA-</w:t>
            </w:r>
            <w:proofErr w:type="spellStart"/>
            <w:r>
              <w:t>studerende</w:t>
            </w:r>
            <w:proofErr w:type="spellEnd"/>
          </w:p>
          <w:p w14:paraId="66FE6B12" w14:textId="77777777" w:rsidR="00F60A9B" w:rsidRPr="00E41F36" w:rsidRDefault="00F60A9B" w:rsidP="004B4024">
            <w:pPr>
              <w:pStyle w:val="TableParagraph"/>
              <w:numPr>
                <w:ilvl w:val="0"/>
                <w:numId w:val="4"/>
              </w:numPr>
              <w:tabs>
                <w:tab w:val="left" w:pos="422"/>
              </w:tabs>
              <w:spacing w:before="120" w:after="120" w:line="268" w:lineRule="exact"/>
              <w:rPr>
                <w:lang w:val="da-DK"/>
              </w:rPr>
            </w:pPr>
            <w:r w:rsidRPr="00E41F36">
              <w:rPr>
                <w:lang w:val="da-DK"/>
              </w:rPr>
              <w:t>Have indblik i og interesse for Grønlands udenrigspolitiske</w:t>
            </w:r>
            <w:r w:rsidRPr="00E41F36">
              <w:rPr>
                <w:spacing w:val="-10"/>
                <w:lang w:val="da-DK"/>
              </w:rPr>
              <w:t xml:space="preserve"> </w:t>
            </w:r>
            <w:r w:rsidRPr="00E41F36">
              <w:rPr>
                <w:lang w:val="da-DK"/>
              </w:rPr>
              <w:t>relationer.</w:t>
            </w:r>
          </w:p>
          <w:p w14:paraId="495E7591" w14:textId="77777777" w:rsidR="00F60A9B" w:rsidRPr="00E41F36" w:rsidRDefault="00F60A9B" w:rsidP="004B4024">
            <w:pPr>
              <w:pStyle w:val="TableParagraph"/>
              <w:numPr>
                <w:ilvl w:val="0"/>
                <w:numId w:val="4"/>
              </w:numPr>
              <w:tabs>
                <w:tab w:val="left" w:pos="422"/>
              </w:tabs>
              <w:spacing w:before="120" w:after="120" w:line="268" w:lineRule="exact"/>
              <w:rPr>
                <w:lang w:val="da-DK"/>
              </w:rPr>
            </w:pPr>
            <w:r w:rsidRPr="00E41F36">
              <w:rPr>
                <w:lang w:val="da-DK"/>
              </w:rPr>
              <w:t>Så vidt mulig gode formuleringsevner på grønlandsk, dansk og</w:t>
            </w:r>
            <w:r w:rsidRPr="00E41F36">
              <w:rPr>
                <w:spacing w:val="-10"/>
                <w:lang w:val="da-DK"/>
              </w:rPr>
              <w:t xml:space="preserve"> </w:t>
            </w:r>
            <w:r w:rsidRPr="00E41F36">
              <w:rPr>
                <w:lang w:val="da-DK"/>
              </w:rPr>
              <w:t>engelsk.</w:t>
            </w:r>
          </w:p>
          <w:p w14:paraId="47D12852" w14:textId="77777777" w:rsidR="00F60A9B" w:rsidRPr="00E41F36" w:rsidRDefault="00F60A9B" w:rsidP="004B4024">
            <w:pPr>
              <w:pStyle w:val="TableParagraph"/>
              <w:numPr>
                <w:ilvl w:val="0"/>
                <w:numId w:val="4"/>
              </w:numPr>
              <w:tabs>
                <w:tab w:val="left" w:pos="422"/>
              </w:tabs>
              <w:spacing w:before="120" w:after="120" w:line="268" w:lineRule="exact"/>
              <w:rPr>
                <w:lang w:val="da-DK"/>
              </w:rPr>
            </w:pPr>
            <w:r w:rsidRPr="00E41F36">
              <w:rPr>
                <w:lang w:val="da-DK"/>
              </w:rPr>
              <w:t>Har gå-på-mod, er selvstændig og</w:t>
            </w:r>
            <w:r w:rsidRPr="00E41F36">
              <w:rPr>
                <w:spacing w:val="-2"/>
                <w:lang w:val="da-DK"/>
              </w:rPr>
              <w:t xml:space="preserve"> </w:t>
            </w:r>
            <w:r w:rsidRPr="00E41F36">
              <w:rPr>
                <w:lang w:val="da-DK"/>
              </w:rPr>
              <w:t>initiativrig.</w:t>
            </w:r>
          </w:p>
          <w:p w14:paraId="3E04BA2A" w14:textId="77777777" w:rsidR="00F60A9B" w:rsidRDefault="00F60A9B" w:rsidP="004B4024">
            <w:pPr>
              <w:pStyle w:val="TableParagraph"/>
              <w:numPr>
                <w:ilvl w:val="0"/>
                <w:numId w:val="4"/>
              </w:numPr>
              <w:tabs>
                <w:tab w:val="left" w:pos="422"/>
              </w:tabs>
              <w:spacing w:before="120" w:after="120" w:line="268" w:lineRule="exact"/>
            </w:pPr>
            <w:proofErr w:type="spellStart"/>
            <w:r>
              <w:t>Åben</w:t>
            </w:r>
            <w:proofErr w:type="spellEnd"/>
            <w:r>
              <w:t xml:space="preserve">, </w:t>
            </w:r>
            <w:proofErr w:type="spellStart"/>
            <w:r>
              <w:t>samarbejdsvillig</w:t>
            </w:r>
            <w:proofErr w:type="spellEnd"/>
            <w:r>
              <w:t xml:space="preserve"> og</w:t>
            </w:r>
            <w:r>
              <w:rPr>
                <w:spacing w:val="5"/>
              </w:rPr>
              <w:t xml:space="preserve"> </w:t>
            </w:r>
            <w:proofErr w:type="spellStart"/>
            <w:r>
              <w:t>imødekommende</w:t>
            </w:r>
            <w:proofErr w:type="spellEnd"/>
            <w:r>
              <w:t>.</w:t>
            </w:r>
          </w:p>
          <w:p w14:paraId="5666B812" w14:textId="77777777" w:rsidR="00F60A9B" w:rsidRPr="00E41F36" w:rsidRDefault="00F60A9B" w:rsidP="004B4024">
            <w:pPr>
              <w:pStyle w:val="TableParagraph"/>
              <w:numPr>
                <w:ilvl w:val="0"/>
                <w:numId w:val="4"/>
              </w:numPr>
              <w:tabs>
                <w:tab w:val="left" w:pos="422"/>
              </w:tabs>
              <w:spacing w:before="120" w:after="120" w:line="268" w:lineRule="exact"/>
              <w:rPr>
                <w:lang w:val="da-DK"/>
              </w:rPr>
            </w:pPr>
            <w:r>
              <w:rPr>
                <w:lang w:val="da-DK"/>
              </w:rPr>
              <w:t xml:space="preserve">Kendskab til </w:t>
            </w:r>
            <w:r w:rsidRPr="00E41F36">
              <w:rPr>
                <w:lang w:val="da-DK"/>
              </w:rPr>
              <w:t>MS Office pakken på brugerniveau.</w:t>
            </w:r>
          </w:p>
          <w:p w14:paraId="3DB06A13" w14:textId="77777777" w:rsidR="00F60A9B" w:rsidRPr="00E41F36" w:rsidRDefault="00F60A9B" w:rsidP="004B4024">
            <w:pPr>
              <w:pStyle w:val="TableParagraph"/>
              <w:numPr>
                <w:ilvl w:val="0"/>
                <w:numId w:val="4"/>
              </w:numPr>
              <w:tabs>
                <w:tab w:val="left" w:pos="422"/>
              </w:tabs>
              <w:spacing w:before="120" w:after="120" w:line="268" w:lineRule="exact"/>
              <w:rPr>
                <w:lang w:val="da-DK"/>
              </w:rPr>
            </w:pPr>
            <w:r w:rsidRPr="00E41F36">
              <w:rPr>
                <w:lang w:val="da-DK"/>
              </w:rPr>
              <w:t>Kendskab til og brug af sociale medier er en</w:t>
            </w:r>
            <w:r w:rsidRPr="00E41F36">
              <w:rPr>
                <w:spacing w:val="-6"/>
                <w:lang w:val="da-DK"/>
              </w:rPr>
              <w:t xml:space="preserve"> </w:t>
            </w:r>
            <w:r w:rsidRPr="00E41F36">
              <w:rPr>
                <w:lang w:val="da-DK"/>
              </w:rPr>
              <w:t>fordel.</w:t>
            </w:r>
          </w:p>
        </w:tc>
      </w:tr>
      <w:tr w:rsidR="00F60A9B" w:rsidRPr="00EC639F" w14:paraId="158CE874" w14:textId="77777777" w:rsidTr="00FA42EC">
        <w:trPr>
          <w:trHeight w:val="5313"/>
        </w:trPr>
        <w:tc>
          <w:tcPr>
            <w:tcW w:w="2126" w:type="dxa"/>
            <w:tcBorders>
              <w:bottom w:val="single" w:sz="4" w:space="0" w:color="000000"/>
            </w:tcBorders>
          </w:tcPr>
          <w:p w14:paraId="05B569BA" w14:textId="77777777" w:rsidR="00F60A9B" w:rsidRDefault="00F60A9B" w:rsidP="009E76F9">
            <w:pPr>
              <w:pStyle w:val="TableParagraph"/>
              <w:spacing w:before="120" w:after="120" w:line="248" w:lineRule="exact"/>
              <w:rPr>
                <w:b/>
              </w:rPr>
            </w:pPr>
            <w:proofErr w:type="spellStart"/>
            <w:r>
              <w:rPr>
                <w:b/>
              </w:rPr>
              <w:t>Praktikvilkår</w:t>
            </w:r>
            <w:proofErr w:type="spellEnd"/>
          </w:p>
          <w:p w14:paraId="1BA5C8E8" w14:textId="77777777" w:rsidR="00F60A9B" w:rsidRDefault="00F60A9B" w:rsidP="009E76F9">
            <w:pPr>
              <w:pStyle w:val="TableParagraph"/>
              <w:spacing w:before="120" w:after="120"/>
              <w:ind w:left="0"/>
              <w:rPr>
                <w:sz w:val="24"/>
              </w:rPr>
            </w:pPr>
          </w:p>
          <w:p w14:paraId="421938EF" w14:textId="77777777" w:rsidR="00F60A9B" w:rsidRDefault="00F60A9B" w:rsidP="009E76F9">
            <w:pPr>
              <w:pStyle w:val="TableParagraph"/>
              <w:spacing w:before="120" w:after="120"/>
              <w:ind w:left="0"/>
              <w:rPr>
                <w:sz w:val="24"/>
              </w:rPr>
            </w:pPr>
          </w:p>
          <w:p w14:paraId="5CA9FBB2" w14:textId="77777777" w:rsidR="00F60A9B" w:rsidRDefault="00F60A9B" w:rsidP="009E76F9">
            <w:pPr>
              <w:pStyle w:val="TableParagraph"/>
              <w:spacing w:before="120" w:after="120"/>
              <w:ind w:left="0"/>
              <w:rPr>
                <w:sz w:val="24"/>
              </w:rPr>
            </w:pPr>
          </w:p>
          <w:p w14:paraId="0029B176" w14:textId="77777777" w:rsidR="00F60A9B" w:rsidRDefault="00F60A9B" w:rsidP="009E76F9">
            <w:pPr>
              <w:pStyle w:val="TableParagraph"/>
              <w:spacing w:before="120" w:after="120"/>
              <w:ind w:left="0"/>
              <w:rPr>
                <w:sz w:val="10"/>
                <w:szCs w:val="8"/>
              </w:rPr>
            </w:pPr>
            <w:r>
              <w:rPr>
                <w:sz w:val="24"/>
              </w:rPr>
              <w:br/>
            </w:r>
            <w:r w:rsidRPr="00165C2F">
              <w:rPr>
                <w:sz w:val="10"/>
                <w:szCs w:val="8"/>
              </w:rPr>
              <w:br/>
            </w:r>
          </w:p>
          <w:p w14:paraId="5A89AE84" w14:textId="77777777" w:rsidR="00F60A9B" w:rsidRPr="00165C2F" w:rsidRDefault="00F60A9B" w:rsidP="009E76F9">
            <w:pPr>
              <w:pStyle w:val="TableParagraph"/>
              <w:spacing w:before="120" w:after="120"/>
              <w:ind w:left="0"/>
              <w:rPr>
                <w:sz w:val="2"/>
                <w:szCs w:val="2"/>
              </w:rPr>
            </w:pPr>
            <w:r>
              <w:rPr>
                <w:sz w:val="10"/>
                <w:szCs w:val="8"/>
              </w:rPr>
              <w:br/>
            </w:r>
            <w:r>
              <w:rPr>
                <w:sz w:val="2"/>
                <w:szCs w:val="2"/>
              </w:rPr>
              <w:br/>
            </w:r>
            <w:r>
              <w:rPr>
                <w:sz w:val="2"/>
                <w:szCs w:val="2"/>
              </w:rPr>
              <w:br/>
            </w:r>
            <w:r>
              <w:rPr>
                <w:sz w:val="2"/>
                <w:szCs w:val="2"/>
              </w:rPr>
              <w:br/>
            </w:r>
            <w:r>
              <w:rPr>
                <w:sz w:val="2"/>
                <w:szCs w:val="2"/>
              </w:rPr>
              <w:br/>
            </w:r>
            <w:r>
              <w:rPr>
                <w:sz w:val="2"/>
                <w:szCs w:val="2"/>
              </w:rPr>
              <w:br/>
            </w:r>
            <w:r>
              <w:rPr>
                <w:sz w:val="2"/>
                <w:szCs w:val="2"/>
              </w:rPr>
              <w:br/>
            </w:r>
          </w:p>
          <w:p w14:paraId="6EF8F610" w14:textId="77777777" w:rsidR="00F60A9B" w:rsidRDefault="00F60A9B" w:rsidP="009E76F9">
            <w:pPr>
              <w:pStyle w:val="TableParagraph"/>
              <w:spacing w:before="120" w:after="120"/>
              <w:rPr>
                <w:b/>
              </w:rPr>
            </w:pPr>
            <w:proofErr w:type="spellStart"/>
            <w:r>
              <w:rPr>
                <w:b/>
              </w:rPr>
              <w:t>Praktikperiode</w:t>
            </w:r>
            <w:proofErr w:type="spellEnd"/>
          </w:p>
          <w:p w14:paraId="6004B28E" w14:textId="77777777" w:rsidR="00F60A9B" w:rsidRPr="002E1739" w:rsidRDefault="00F60A9B" w:rsidP="009E76F9">
            <w:pPr>
              <w:pStyle w:val="TableParagraph"/>
              <w:spacing w:before="120" w:after="120"/>
              <w:rPr>
                <w:bCs/>
              </w:rPr>
            </w:pPr>
          </w:p>
          <w:p w14:paraId="2F42DD69" w14:textId="77777777" w:rsidR="00F60A9B" w:rsidRDefault="00F60A9B" w:rsidP="009E76F9">
            <w:pPr>
              <w:pStyle w:val="TableParagraph"/>
              <w:spacing w:before="120" w:after="120"/>
              <w:rPr>
                <w:b/>
              </w:rPr>
            </w:pPr>
          </w:p>
          <w:p w14:paraId="3334C73B" w14:textId="77777777" w:rsidR="00F60A9B" w:rsidRDefault="00F60A9B" w:rsidP="009E76F9">
            <w:pPr>
              <w:pStyle w:val="TableParagraph"/>
              <w:spacing w:before="120" w:after="120"/>
              <w:rPr>
                <w:b/>
              </w:rPr>
            </w:pPr>
          </w:p>
          <w:p w14:paraId="0ACC0438" w14:textId="77777777" w:rsidR="00F60A9B" w:rsidRDefault="00F60A9B" w:rsidP="009E76F9">
            <w:pPr>
              <w:pStyle w:val="TableParagraph"/>
              <w:spacing w:before="120" w:after="120"/>
              <w:rPr>
                <w:b/>
              </w:rPr>
            </w:pPr>
          </w:p>
          <w:p w14:paraId="4FCA8D64" w14:textId="77777777" w:rsidR="00F60A9B" w:rsidRDefault="00F60A9B" w:rsidP="009E76F9">
            <w:pPr>
              <w:pStyle w:val="TableParagraph"/>
              <w:spacing w:before="120" w:after="120"/>
              <w:rPr>
                <w:b/>
              </w:rPr>
            </w:pPr>
            <w:r>
              <w:rPr>
                <w:b/>
              </w:rPr>
              <w:br/>
            </w:r>
          </w:p>
          <w:p w14:paraId="289F263F" w14:textId="77777777" w:rsidR="00F60A9B" w:rsidRDefault="00F60A9B" w:rsidP="009E76F9">
            <w:pPr>
              <w:pStyle w:val="TableParagraph"/>
              <w:spacing w:before="120" w:after="120"/>
              <w:rPr>
                <w:b/>
              </w:rPr>
            </w:pPr>
          </w:p>
          <w:p w14:paraId="7C8B0E75" w14:textId="3C220BA7" w:rsidR="00F60A9B" w:rsidRDefault="00F60A9B" w:rsidP="009E76F9">
            <w:pPr>
              <w:pStyle w:val="TableParagraph"/>
              <w:spacing w:before="120" w:after="120"/>
              <w:rPr>
                <w:b/>
              </w:rPr>
            </w:pPr>
            <w:r>
              <w:rPr>
                <w:b/>
              </w:rPr>
              <w:lastRenderedPageBreak/>
              <w:br/>
            </w:r>
            <w:r>
              <w:rPr>
                <w:b/>
              </w:rPr>
              <w:t>Bolig</w:t>
            </w:r>
          </w:p>
        </w:tc>
        <w:tc>
          <w:tcPr>
            <w:tcW w:w="7957" w:type="dxa"/>
            <w:gridSpan w:val="2"/>
            <w:tcBorders>
              <w:bottom w:val="single" w:sz="4" w:space="0" w:color="000000"/>
            </w:tcBorders>
          </w:tcPr>
          <w:p w14:paraId="7DB69AF5" w14:textId="77777777" w:rsidR="00F60A9B" w:rsidRPr="00E41F36" w:rsidRDefault="00F60A9B" w:rsidP="009E76F9">
            <w:pPr>
              <w:pStyle w:val="TableParagraph"/>
              <w:spacing w:before="120" w:after="120" w:line="250" w:lineRule="exact"/>
              <w:rPr>
                <w:lang w:val="da-DK"/>
              </w:rPr>
            </w:pPr>
            <w:r w:rsidRPr="00E41F36">
              <w:rPr>
                <w:lang w:val="da-DK"/>
              </w:rPr>
              <w:lastRenderedPageBreak/>
              <w:t>Praktikken er ulønnet, og skal meritoverføres.</w:t>
            </w:r>
          </w:p>
          <w:p w14:paraId="61639DF7" w14:textId="77777777" w:rsidR="00F60A9B" w:rsidRPr="00E41F36" w:rsidRDefault="00F60A9B" w:rsidP="009E76F9">
            <w:pPr>
              <w:pStyle w:val="TableParagraph"/>
              <w:spacing w:before="120" w:after="120" w:line="252" w:lineRule="exact"/>
              <w:rPr>
                <w:lang w:val="da-DK"/>
              </w:rPr>
            </w:pPr>
            <w:r w:rsidRPr="00E41F36">
              <w:rPr>
                <w:lang w:val="da-DK"/>
              </w:rPr>
              <w:t>Praktikanten vil dog modtage et tilskud til lokale udgifter (fx husleje) på:</w:t>
            </w:r>
          </w:p>
          <w:p w14:paraId="45AFFB66" w14:textId="77777777" w:rsidR="00F60A9B" w:rsidRPr="00E41F36" w:rsidRDefault="00F60A9B" w:rsidP="009E76F9">
            <w:pPr>
              <w:pStyle w:val="TableParagraph"/>
              <w:numPr>
                <w:ilvl w:val="0"/>
                <w:numId w:val="1"/>
              </w:numPr>
              <w:tabs>
                <w:tab w:val="left" w:pos="491"/>
                <w:tab w:val="left" w:pos="492"/>
              </w:tabs>
              <w:spacing w:before="120" w:after="120" w:line="252" w:lineRule="exact"/>
              <w:ind w:hanging="361"/>
              <w:rPr>
                <w:lang w:val="da-DK"/>
              </w:rPr>
            </w:pPr>
            <w:r w:rsidRPr="00E41F36">
              <w:rPr>
                <w:lang w:val="da-DK"/>
              </w:rPr>
              <w:t xml:space="preserve">EUR </w:t>
            </w:r>
            <w:r>
              <w:rPr>
                <w:lang w:val="da-DK"/>
              </w:rPr>
              <w:t>6</w:t>
            </w:r>
            <w:r w:rsidRPr="00E41F36">
              <w:rPr>
                <w:lang w:val="da-DK"/>
              </w:rPr>
              <w:t>00,00 pr. måned i Grønlands Mission til EU i</w:t>
            </w:r>
            <w:r w:rsidRPr="00E41F36">
              <w:rPr>
                <w:spacing w:val="-8"/>
                <w:lang w:val="da-DK"/>
              </w:rPr>
              <w:t xml:space="preserve"> </w:t>
            </w:r>
            <w:r w:rsidRPr="00E41F36">
              <w:rPr>
                <w:lang w:val="da-DK"/>
              </w:rPr>
              <w:t>Bruxelles.</w:t>
            </w:r>
          </w:p>
          <w:p w14:paraId="0B4C5CC3" w14:textId="77777777" w:rsidR="00F60A9B" w:rsidRPr="00E41F36" w:rsidRDefault="00F60A9B" w:rsidP="009E76F9">
            <w:pPr>
              <w:pStyle w:val="TableParagraph"/>
              <w:numPr>
                <w:ilvl w:val="0"/>
                <w:numId w:val="1"/>
              </w:numPr>
              <w:tabs>
                <w:tab w:val="left" w:pos="491"/>
                <w:tab w:val="left" w:pos="492"/>
              </w:tabs>
              <w:spacing w:before="120" w:after="120" w:line="252" w:lineRule="exact"/>
              <w:ind w:hanging="361"/>
              <w:rPr>
                <w:lang w:val="da-DK"/>
              </w:rPr>
            </w:pPr>
            <w:r w:rsidRPr="00E41F36">
              <w:rPr>
                <w:lang w:val="da-DK"/>
              </w:rPr>
              <w:t>DKK 4.000,00 pr. måned i Repræsentationen i Washington,</w:t>
            </w:r>
            <w:r w:rsidRPr="00E41F36">
              <w:rPr>
                <w:spacing w:val="-14"/>
                <w:lang w:val="da-DK"/>
              </w:rPr>
              <w:t xml:space="preserve"> </w:t>
            </w:r>
            <w:r w:rsidRPr="00E41F36">
              <w:rPr>
                <w:lang w:val="da-DK"/>
              </w:rPr>
              <w:t>D.C.</w:t>
            </w:r>
          </w:p>
          <w:p w14:paraId="0B8F5D1D" w14:textId="77777777" w:rsidR="00F60A9B" w:rsidRPr="00E41F36" w:rsidRDefault="00F60A9B" w:rsidP="009E76F9">
            <w:pPr>
              <w:pStyle w:val="TableParagraph"/>
              <w:numPr>
                <w:ilvl w:val="0"/>
                <w:numId w:val="1"/>
              </w:numPr>
              <w:tabs>
                <w:tab w:val="left" w:pos="491"/>
                <w:tab w:val="left" w:pos="492"/>
              </w:tabs>
              <w:spacing w:before="120" w:after="120"/>
              <w:ind w:hanging="361"/>
              <w:rPr>
                <w:lang w:val="da-DK"/>
              </w:rPr>
            </w:pPr>
            <w:r w:rsidRPr="00E41F36">
              <w:rPr>
                <w:lang w:val="da-DK"/>
              </w:rPr>
              <w:t>DKK 4.000,00 pr. måned i Repræsentationen i</w:t>
            </w:r>
            <w:r w:rsidRPr="00E41F36">
              <w:rPr>
                <w:spacing w:val="-4"/>
                <w:lang w:val="da-DK"/>
              </w:rPr>
              <w:t xml:space="preserve"> </w:t>
            </w:r>
            <w:r w:rsidRPr="00E41F36">
              <w:rPr>
                <w:lang w:val="da-DK"/>
              </w:rPr>
              <w:t>Reykjavik.</w:t>
            </w:r>
          </w:p>
          <w:p w14:paraId="15F3E4D3" w14:textId="77777777" w:rsidR="00F60A9B" w:rsidRPr="00E41F36" w:rsidRDefault="00F60A9B" w:rsidP="009E76F9">
            <w:pPr>
              <w:pStyle w:val="TableParagraph"/>
              <w:spacing w:before="120" w:after="120"/>
              <w:ind w:left="0"/>
              <w:rPr>
                <w:sz w:val="21"/>
                <w:lang w:val="da-DK"/>
              </w:rPr>
            </w:pPr>
            <w:r>
              <w:rPr>
                <w:sz w:val="21"/>
                <w:lang w:val="da-DK"/>
              </w:rPr>
              <w:br/>
            </w:r>
          </w:p>
          <w:tbl>
            <w:tblPr>
              <w:tblStyle w:val="Tabel-Gitter"/>
              <w:tblW w:w="7378" w:type="dxa"/>
              <w:tblInd w:w="93" w:type="dxa"/>
              <w:tblLook w:val="04A0" w:firstRow="1" w:lastRow="0" w:firstColumn="1" w:lastColumn="0" w:noHBand="0" w:noVBand="1"/>
            </w:tblPr>
            <w:tblGrid>
              <w:gridCol w:w="2048"/>
              <w:gridCol w:w="2665"/>
              <w:gridCol w:w="2665"/>
            </w:tblGrid>
            <w:tr w:rsidR="00F60A9B" w14:paraId="078AEE15" w14:textId="77777777" w:rsidTr="00F60A9B">
              <w:tc>
                <w:tcPr>
                  <w:tcW w:w="2048" w:type="dxa"/>
                  <w:shd w:val="clear" w:color="auto" w:fill="EEECE1" w:themeFill="background2"/>
                  <w:noWrap/>
                  <w:tcMar>
                    <w:left w:w="85" w:type="dxa"/>
                    <w:right w:w="0" w:type="dxa"/>
                  </w:tcMar>
                </w:tcPr>
                <w:p w14:paraId="489E2A79" w14:textId="77777777" w:rsidR="00F60A9B" w:rsidRDefault="00F60A9B" w:rsidP="009E76F9">
                  <w:pPr>
                    <w:pStyle w:val="TableParagraph"/>
                    <w:spacing w:before="120" w:after="120"/>
                    <w:ind w:left="0"/>
                    <w:rPr>
                      <w:b/>
                      <w:bCs/>
                      <w:lang w:val="da-DK"/>
                    </w:rPr>
                  </w:pPr>
                  <w:r>
                    <w:rPr>
                      <w:b/>
                      <w:bCs/>
                      <w:lang w:val="da-DK"/>
                    </w:rPr>
                    <w:t>Lokation</w:t>
                  </w:r>
                </w:p>
              </w:tc>
              <w:tc>
                <w:tcPr>
                  <w:tcW w:w="2665" w:type="dxa"/>
                  <w:shd w:val="clear" w:color="auto" w:fill="EEECE1" w:themeFill="background2"/>
                  <w:noWrap/>
                  <w:tcMar>
                    <w:left w:w="57" w:type="dxa"/>
                    <w:right w:w="0" w:type="dxa"/>
                  </w:tcMar>
                </w:tcPr>
                <w:p w14:paraId="76D04A28" w14:textId="77777777" w:rsidR="00F60A9B" w:rsidRDefault="00F60A9B" w:rsidP="009E76F9">
                  <w:pPr>
                    <w:pStyle w:val="TableParagraph"/>
                    <w:spacing w:before="120" w:after="120"/>
                    <w:ind w:left="0"/>
                    <w:rPr>
                      <w:b/>
                      <w:bCs/>
                      <w:lang w:val="da-DK"/>
                    </w:rPr>
                  </w:pPr>
                  <w:r>
                    <w:rPr>
                      <w:b/>
                      <w:bCs/>
                      <w:lang w:val="da-DK"/>
                    </w:rPr>
                    <w:t>Forårssemester</w:t>
                  </w:r>
                </w:p>
              </w:tc>
              <w:tc>
                <w:tcPr>
                  <w:tcW w:w="2665" w:type="dxa"/>
                  <w:shd w:val="clear" w:color="auto" w:fill="EEECE1" w:themeFill="background2"/>
                  <w:noWrap/>
                  <w:tcMar>
                    <w:left w:w="57" w:type="dxa"/>
                    <w:right w:w="0" w:type="dxa"/>
                  </w:tcMar>
                </w:tcPr>
                <w:p w14:paraId="2FB9D772" w14:textId="77777777" w:rsidR="00F60A9B" w:rsidRDefault="00F60A9B" w:rsidP="009E76F9">
                  <w:pPr>
                    <w:pStyle w:val="TableParagraph"/>
                    <w:spacing w:before="120" w:after="120"/>
                    <w:ind w:left="0"/>
                    <w:rPr>
                      <w:b/>
                      <w:bCs/>
                      <w:lang w:val="da-DK"/>
                    </w:rPr>
                  </w:pPr>
                  <w:r>
                    <w:rPr>
                      <w:b/>
                      <w:bCs/>
                      <w:lang w:val="da-DK"/>
                    </w:rPr>
                    <w:t>Efterårssemester</w:t>
                  </w:r>
                </w:p>
              </w:tc>
            </w:tr>
            <w:tr w:rsidR="00F60A9B" w14:paraId="7E5E61E4" w14:textId="77777777" w:rsidTr="00F60A9B">
              <w:tc>
                <w:tcPr>
                  <w:tcW w:w="2048" w:type="dxa"/>
                  <w:shd w:val="clear" w:color="auto" w:fill="EEECE1" w:themeFill="background2"/>
                  <w:noWrap/>
                  <w:tcMar>
                    <w:left w:w="85" w:type="dxa"/>
                    <w:right w:w="0" w:type="dxa"/>
                  </w:tcMar>
                </w:tcPr>
                <w:p w14:paraId="77DC61E9" w14:textId="77777777" w:rsidR="00F60A9B" w:rsidRPr="00165C2F" w:rsidRDefault="00F60A9B" w:rsidP="009E76F9">
                  <w:pPr>
                    <w:pStyle w:val="TableParagraph"/>
                    <w:spacing w:before="120" w:after="120"/>
                    <w:ind w:left="0"/>
                    <w:rPr>
                      <w:lang w:val="da-DK"/>
                    </w:rPr>
                  </w:pPr>
                  <w:r>
                    <w:rPr>
                      <w:lang w:val="da-DK"/>
                    </w:rPr>
                    <w:t>Nuuk</w:t>
                  </w:r>
                </w:p>
              </w:tc>
              <w:tc>
                <w:tcPr>
                  <w:tcW w:w="2665" w:type="dxa"/>
                  <w:noWrap/>
                  <w:tcMar>
                    <w:left w:w="57" w:type="dxa"/>
                    <w:right w:w="0" w:type="dxa"/>
                  </w:tcMar>
                </w:tcPr>
                <w:p w14:paraId="5CA51005" w14:textId="77777777" w:rsidR="00F60A9B" w:rsidRPr="00165C2F" w:rsidRDefault="00F60A9B" w:rsidP="009E76F9">
                  <w:pPr>
                    <w:pStyle w:val="TableParagraph"/>
                    <w:spacing w:before="120" w:after="120"/>
                    <w:ind w:left="0"/>
                    <w:rPr>
                      <w:lang w:val="da-DK"/>
                    </w:rPr>
                  </w:pPr>
                  <w:r w:rsidRPr="00165C2F">
                    <w:rPr>
                      <w:lang w:val="da-DK"/>
                    </w:rPr>
                    <w:t>1.</w:t>
                  </w:r>
                  <w:r>
                    <w:rPr>
                      <w:b/>
                      <w:bCs/>
                      <w:lang w:val="da-DK"/>
                    </w:rPr>
                    <w:t xml:space="preserve"> </w:t>
                  </w:r>
                  <w:r>
                    <w:rPr>
                      <w:lang w:val="da-DK"/>
                    </w:rPr>
                    <w:t>februar - 31. juli</w:t>
                  </w:r>
                </w:p>
              </w:tc>
              <w:tc>
                <w:tcPr>
                  <w:tcW w:w="2665" w:type="dxa"/>
                  <w:noWrap/>
                  <w:tcMar>
                    <w:left w:w="57" w:type="dxa"/>
                    <w:right w:w="0" w:type="dxa"/>
                  </w:tcMar>
                </w:tcPr>
                <w:p w14:paraId="43646AB4" w14:textId="77777777" w:rsidR="00F60A9B" w:rsidRPr="006462F5" w:rsidRDefault="00F60A9B" w:rsidP="009E76F9">
                  <w:pPr>
                    <w:pStyle w:val="TableParagraph"/>
                    <w:spacing w:before="120" w:after="120"/>
                    <w:ind w:left="0"/>
                    <w:rPr>
                      <w:lang w:val="da-DK"/>
                    </w:rPr>
                  </w:pPr>
                  <w:r>
                    <w:rPr>
                      <w:lang w:val="da-DK"/>
                    </w:rPr>
                    <w:t>1. august - 31. januar</w:t>
                  </w:r>
                </w:p>
              </w:tc>
            </w:tr>
            <w:tr w:rsidR="00F60A9B" w14:paraId="5AF7381E" w14:textId="77777777" w:rsidTr="00F60A9B">
              <w:tc>
                <w:tcPr>
                  <w:tcW w:w="2048" w:type="dxa"/>
                  <w:shd w:val="clear" w:color="auto" w:fill="EEECE1" w:themeFill="background2"/>
                  <w:noWrap/>
                  <w:tcMar>
                    <w:left w:w="85" w:type="dxa"/>
                    <w:right w:w="0" w:type="dxa"/>
                  </w:tcMar>
                </w:tcPr>
                <w:p w14:paraId="05DE5441" w14:textId="77777777" w:rsidR="00F60A9B" w:rsidRPr="00165C2F" w:rsidRDefault="00F60A9B" w:rsidP="009E76F9">
                  <w:pPr>
                    <w:pStyle w:val="TableParagraph"/>
                    <w:spacing w:before="120" w:after="120"/>
                    <w:ind w:left="0"/>
                    <w:rPr>
                      <w:lang w:val="da-DK"/>
                    </w:rPr>
                  </w:pPr>
                  <w:r w:rsidRPr="00165C2F">
                    <w:rPr>
                      <w:lang w:val="da-DK"/>
                    </w:rPr>
                    <w:t>Bruxelles</w:t>
                  </w:r>
                </w:p>
              </w:tc>
              <w:tc>
                <w:tcPr>
                  <w:tcW w:w="2665" w:type="dxa"/>
                  <w:noWrap/>
                  <w:tcMar>
                    <w:left w:w="57" w:type="dxa"/>
                    <w:right w:w="0" w:type="dxa"/>
                  </w:tcMar>
                </w:tcPr>
                <w:p w14:paraId="3D52EECC" w14:textId="77777777" w:rsidR="00F60A9B" w:rsidRDefault="00F60A9B" w:rsidP="009E76F9">
                  <w:pPr>
                    <w:pStyle w:val="TableParagraph"/>
                    <w:spacing w:before="120" w:after="120"/>
                    <w:ind w:left="0"/>
                    <w:rPr>
                      <w:b/>
                      <w:bCs/>
                      <w:lang w:val="da-DK"/>
                    </w:rPr>
                  </w:pPr>
                  <w:r w:rsidRPr="00165C2F">
                    <w:rPr>
                      <w:lang w:val="da-DK"/>
                    </w:rPr>
                    <w:t>1.</w:t>
                  </w:r>
                  <w:r>
                    <w:rPr>
                      <w:b/>
                      <w:bCs/>
                      <w:lang w:val="da-DK"/>
                    </w:rPr>
                    <w:t xml:space="preserve"> </w:t>
                  </w:r>
                  <w:r>
                    <w:rPr>
                      <w:lang w:val="da-DK"/>
                    </w:rPr>
                    <w:t>februar - 31. juli</w:t>
                  </w:r>
                </w:p>
              </w:tc>
              <w:tc>
                <w:tcPr>
                  <w:tcW w:w="2665" w:type="dxa"/>
                  <w:noWrap/>
                  <w:tcMar>
                    <w:left w:w="57" w:type="dxa"/>
                    <w:right w:w="0" w:type="dxa"/>
                  </w:tcMar>
                </w:tcPr>
                <w:p w14:paraId="319FCFE4" w14:textId="77777777" w:rsidR="00F60A9B" w:rsidRDefault="00F60A9B" w:rsidP="009E76F9">
                  <w:pPr>
                    <w:pStyle w:val="TableParagraph"/>
                    <w:spacing w:before="120" w:after="120"/>
                    <w:ind w:left="0"/>
                    <w:rPr>
                      <w:b/>
                      <w:bCs/>
                      <w:lang w:val="da-DK"/>
                    </w:rPr>
                  </w:pPr>
                  <w:r w:rsidRPr="006462F5">
                    <w:rPr>
                      <w:lang w:val="da-DK"/>
                    </w:rPr>
                    <w:t>1. sep</w:t>
                  </w:r>
                  <w:r>
                    <w:rPr>
                      <w:lang w:val="da-DK"/>
                    </w:rPr>
                    <w:t>tember - 31. januar</w:t>
                  </w:r>
                </w:p>
              </w:tc>
            </w:tr>
            <w:tr w:rsidR="00F60A9B" w14:paraId="56339A84" w14:textId="77777777" w:rsidTr="00F60A9B">
              <w:tc>
                <w:tcPr>
                  <w:tcW w:w="2048" w:type="dxa"/>
                  <w:shd w:val="clear" w:color="auto" w:fill="EEECE1" w:themeFill="background2"/>
                  <w:noWrap/>
                  <w:tcMar>
                    <w:left w:w="85" w:type="dxa"/>
                    <w:right w:w="0" w:type="dxa"/>
                  </w:tcMar>
                </w:tcPr>
                <w:p w14:paraId="5930AC04" w14:textId="77777777" w:rsidR="00F60A9B" w:rsidRPr="00165C2F" w:rsidRDefault="00F60A9B" w:rsidP="009E76F9">
                  <w:pPr>
                    <w:pStyle w:val="TableParagraph"/>
                    <w:spacing w:before="120" w:after="120"/>
                    <w:ind w:left="0"/>
                    <w:rPr>
                      <w:lang w:val="da-DK"/>
                    </w:rPr>
                  </w:pPr>
                  <w:r w:rsidRPr="00165C2F">
                    <w:rPr>
                      <w:lang w:val="da-DK"/>
                    </w:rPr>
                    <w:t>Washington, D.C.</w:t>
                  </w:r>
                </w:p>
              </w:tc>
              <w:tc>
                <w:tcPr>
                  <w:tcW w:w="2665" w:type="dxa"/>
                  <w:noWrap/>
                  <w:tcMar>
                    <w:left w:w="57" w:type="dxa"/>
                    <w:right w:w="0" w:type="dxa"/>
                  </w:tcMar>
                </w:tcPr>
                <w:p w14:paraId="3B43FC7B" w14:textId="77777777" w:rsidR="00F60A9B" w:rsidRDefault="00F60A9B" w:rsidP="009E76F9">
                  <w:pPr>
                    <w:pStyle w:val="TableParagraph"/>
                    <w:spacing w:before="120" w:after="120"/>
                    <w:ind w:left="0"/>
                    <w:rPr>
                      <w:b/>
                      <w:bCs/>
                      <w:lang w:val="da-DK"/>
                    </w:rPr>
                  </w:pPr>
                  <w:r w:rsidRPr="00165C2F">
                    <w:rPr>
                      <w:lang w:val="da-DK"/>
                    </w:rPr>
                    <w:t>1.</w:t>
                  </w:r>
                  <w:r>
                    <w:rPr>
                      <w:b/>
                      <w:bCs/>
                      <w:lang w:val="da-DK"/>
                    </w:rPr>
                    <w:t xml:space="preserve"> </w:t>
                  </w:r>
                  <w:r>
                    <w:rPr>
                      <w:lang w:val="da-DK"/>
                    </w:rPr>
                    <w:t>februar - 31. juli</w:t>
                  </w:r>
                </w:p>
              </w:tc>
              <w:tc>
                <w:tcPr>
                  <w:tcW w:w="2665" w:type="dxa"/>
                  <w:noWrap/>
                  <w:tcMar>
                    <w:left w:w="57" w:type="dxa"/>
                    <w:right w:w="0" w:type="dxa"/>
                  </w:tcMar>
                </w:tcPr>
                <w:p w14:paraId="3A39CB28" w14:textId="77777777" w:rsidR="00F60A9B" w:rsidRDefault="00F60A9B" w:rsidP="009E76F9">
                  <w:pPr>
                    <w:pStyle w:val="TableParagraph"/>
                    <w:spacing w:before="120" w:after="120"/>
                    <w:ind w:left="0"/>
                    <w:rPr>
                      <w:b/>
                      <w:bCs/>
                      <w:lang w:val="da-DK"/>
                    </w:rPr>
                  </w:pPr>
                  <w:r>
                    <w:rPr>
                      <w:lang w:val="da-DK"/>
                    </w:rPr>
                    <w:t>1. august - 31. januar</w:t>
                  </w:r>
                </w:p>
              </w:tc>
            </w:tr>
            <w:tr w:rsidR="00F60A9B" w14:paraId="5C1D71E7" w14:textId="77777777" w:rsidTr="00F60A9B">
              <w:tc>
                <w:tcPr>
                  <w:tcW w:w="2048" w:type="dxa"/>
                  <w:shd w:val="clear" w:color="auto" w:fill="EEECE1" w:themeFill="background2"/>
                  <w:noWrap/>
                  <w:tcMar>
                    <w:left w:w="85" w:type="dxa"/>
                    <w:right w:w="0" w:type="dxa"/>
                  </w:tcMar>
                </w:tcPr>
                <w:p w14:paraId="14BBA3C1" w14:textId="77777777" w:rsidR="00F60A9B" w:rsidRPr="00165C2F" w:rsidRDefault="00F60A9B" w:rsidP="009E76F9">
                  <w:pPr>
                    <w:pStyle w:val="TableParagraph"/>
                    <w:spacing w:before="120" w:after="120"/>
                    <w:ind w:left="0"/>
                    <w:rPr>
                      <w:lang w:val="da-DK"/>
                    </w:rPr>
                  </w:pPr>
                  <w:r w:rsidRPr="00165C2F">
                    <w:rPr>
                      <w:lang w:val="da-DK"/>
                    </w:rPr>
                    <w:t>Reykjavik</w:t>
                  </w:r>
                </w:p>
              </w:tc>
              <w:tc>
                <w:tcPr>
                  <w:tcW w:w="2665" w:type="dxa"/>
                  <w:noWrap/>
                  <w:tcMar>
                    <w:left w:w="57" w:type="dxa"/>
                    <w:right w:w="0" w:type="dxa"/>
                  </w:tcMar>
                </w:tcPr>
                <w:p w14:paraId="7D85E8DE" w14:textId="77777777" w:rsidR="00F60A9B" w:rsidRPr="006462F5" w:rsidRDefault="00F60A9B" w:rsidP="009E76F9">
                  <w:pPr>
                    <w:pStyle w:val="TableParagraph"/>
                    <w:spacing w:before="120" w:after="120"/>
                    <w:ind w:left="0"/>
                    <w:rPr>
                      <w:lang w:val="da-DK"/>
                    </w:rPr>
                  </w:pPr>
                  <w:r w:rsidRPr="006462F5">
                    <w:rPr>
                      <w:lang w:val="da-DK"/>
                    </w:rPr>
                    <w:t xml:space="preserve">1. </w:t>
                  </w:r>
                  <w:r>
                    <w:rPr>
                      <w:lang w:val="da-DK"/>
                    </w:rPr>
                    <w:t>februar - 30. juni</w:t>
                  </w:r>
                </w:p>
              </w:tc>
              <w:tc>
                <w:tcPr>
                  <w:tcW w:w="2665" w:type="dxa"/>
                  <w:noWrap/>
                  <w:tcMar>
                    <w:left w:w="57" w:type="dxa"/>
                    <w:right w:w="0" w:type="dxa"/>
                  </w:tcMar>
                </w:tcPr>
                <w:p w14:paraId="154390FA" w14:textId="77777777" w:rsidR="00F60A9B" w:rsidRPr="006462F5" w:rsidRDefault="00F60A9B" w:rsidP="009E76F9">
                  <w:pPr>
                    <w:pStyle w:val="TableParagraph"/>
                    <w:spacing w:before="120" w:after="120"/>
                    <w:ind w:left="0"/>
                    <w:rPr>
                      <w:lang w:val="da-DK"/>
                    </w:rPr>
                  </w:pPr>
                  <w:r w:rsidRPr="006462F5">
                    <w:rPr>
                      <w:lang w:val="da-DK"/>
                    </w:rPr>
                    <w:t>1. sep</w:t>
                  </w:r>
                  <w:r>
                    <w:rPr>
                      <w:lang w:val="da-DK"/>
                    </w:rPr>
                    <w:t>tember - 31. januar</w:t>
                  </w:r>
                </w:p>
              </w:tc>
            </w:tr>
          </w:tbl>
          <w:p w14:paraId="70A795C3" w14:textId="77777777" w:rsidR="00F60A9B" w:rsidRDefault="00F60A9B" w:rsidP="009E76F9">
            <w:pPr>
              <w:pStyle w:val="TableParagraph"/>
              <w:spacing w:before="120" w:after="120"/>
              <w:ind w:right="708"/>
              <w:rPr>
                <w:b/>
                <w:bCs/>
                <w:lang w:val="da-DK"/>
              </w:rPr>
            </w:pPr>
          </w:p>
          <w:p w14:paraId="68295ACA" w14:textId="0125DDA3" w:rsidR="00F60A9B" w:rsidRPr="00E41F36" w:rsidRDefault="00F60A9B" w:rsidP="009E76F9">
            <w:pPr>
              <w:pStyle w:val="TableParagraph"/>
              <w:spacing w:before="120" w:after="120"/>
              <w:ind w:right="708"/>
              <w:rPr>
                <w:lang w:val="da-DK"/>
              </w:rPr>
            </w:pPr>
            <w:r>
              <w:rPr>
                <w:b/>
                <w:bCs/>
                <w:lang w:val="da-DK"/>
              </w:rPr>
              <w:lastRenderedPageBreak/>
              <w:br/>
            </w:r>
            <w:r w:rsidRPr="002E6199">
              <w:rPr>
                <w:b/>
                <w:bCs/>
                <w:lang w:val="da-DK"/>
              </w:rPr>
              <w:t>Nuuk:</w:t>
            </w:r>
            <w:r w:rsidRPr="00E41F36">
              <w:rPr>
                <w:lang w:val="da-DK"/>
              </w:rPr>
              <w:t xml:space="preserve"> Hvis praktikanten ikke er bosiddende i Nuuk, kan departementet i samarbejde med </w:t>
            </w:r>
            <w:proofErr w:type="spellStart"/>
            <w:r w:rsidRPr="00E41F36">
              <w:rPr>
                <w:lang w:val="da-DK"/>
              </w:rPr>
              <w:t>Ilisimatusarfik</w:t>
            </w:r>
            <w:proofErr w:type="spellEnd"/>
            <w:r w:rsidRPr="00E41F36">
              <w:rPr>
                <w:lang w:val="da-DK"/>
              </w:rPr>
              <w:t xml:space="preserve"> forsøge at hjælpe med at finde et kollegieværelse til praktikperioden.</w:t>
            </w:r>
            <w:r>
              <w:rPr>
                <w:lang w:val="da-DK"/>
              </w:rPr>
              <w:br/>
            </w:r>
            <w:r>
              <w:rPr>
                <w:lang w:val="da-DK"/>
              </w:rPr>
              <w:br/>
            </w:r>
            <w:r w:rsidRPr="002E6199">
              <w:rPr>
                <w:b/>
                <w:bCs/>
                <w:lang w:val="da-DK"/>
              </w:rPr>
              <w:t>Bruxelles:</w:t>
            </w:r>
            <w:r w:rsidRPr="00E41F36">
              <w:rPr>
                <w:lang w:val="da-DK"/>
              </w:rPr>
              <w:t xml:space="preserve"> Praktikanten er sikret et v</w:t>
            </w:r>
            <w:r>
              <w:rPr>
                <w:lang w:val="da-DK"/>
              </w:rPr>
              <w:t>ærelse. Huslejen er 595 € (4435,34 kr.)</w:t>
            </w:r>
            <w:r>
              <w:rPr>
                <w:lang w:val="da-DK"/>
              </w:rPr>
              <w:br/>
            </w:r>
            <w:r>
              <w:rPr>
                <w:lang w:val="da-DK"/>
              </w:rPr>
              <w:br/>
            </w:r>
            <w:r w:rsidRPr="002E6199">
              <w:rPr>
                <w:b/>
                <w:bCs/>
                <w:lang w:val="da-DK"/>
              </w:rPr>
              <w:t>Washington, D.C</w:t>
            </w:r>
            <w:r w:rsidRPr="00E41F36">
              <w:rPr>
                <w:lang w:val="da-DK"/>
              </w:rPr>
              <w:t>.: Praktikanten er i princippet selv ansvarlig for anskaffelse af værelse/lejlighed. Repræsentationen kan dog være behjælpelig med kontakter, telefonnumre osv.</w:t>
            </w:r>
            <w:r>
              <w:rPr>
                <w:lang w:val="da-DK"/>
              </w:rPr>
              <w:br/>
            </w:r>
            <w:r>
              <w:rPr>
                <w:lang w:val="da-DK"/>
              </w:rPr>
              <w:br/>
            </w:r>
            <w:r w:rsidRPr="002E6199">
              <w:rPr>
                <w:b/>
                <w:bCs/>
                <w:lang w:val="da-DK"/>
              </w:rPr>
              <w:t>Reykjavik:</w:t>
            </w:r>
            <w:r w:rsidRPr="00E41F36">
              <w:rPr>
                <w:lang w:val="da-DK"/>
              </w:rPr>
              <w:t xml:space="preserve"> Praktikanten er i princippet selv ansvarlig for anskaffelse af værelse/lejlighed. Repræsentationen kan dog være behjælpelig med kontakter, telefonnumre, e-mailadresser, mv.</w:t>
            </w:r>
            <w:r>
              <w:rPr>
                <w:lang w:val="da-DK"/>
              </w:rPr>
              <w:br/>
            </w:r>
            <w:r>
              <w:rPr>
                <w:lang w:val="da-DK"/>
              </w:rPr>
              <w:br/>
            </w:r>
            <w:r w:rsidRPr="00E41F36">
              <w:rPr>
                <w:lang w:val="da-DK"/>
              </w:rPr>
              <w:t xml:space="preserve">Tiltrædelse ved </w:t>
            </w:r>
            <w:r>
              <w:rPr>
                <w:lang w:val="da-DK"/>
              </w:rPr>
              <w:t>Grønlands Mission til EU</w:t>
            </w:r>
            <w:r w:rsidRPr="00E41F36">
              <w:rPr>
                <w:lang w:val="da-DK"/>
              </w:rPr>
              <w:t xml:space="preserve"> i Bruxelles og Re</w:t>
            </w:r>
            <w:r>
              <w:rPr>
                <w:lang w:val="da-DK"/>
              </w:rPr>
              <w:t xml:space="preserve">præsentationen i </w:t>
            </w:r>
            <w:r w:rsidRPr="00E41F36">
              <w:rPr>
                <w:lang w:val="da-DK"/>
              </w:rPr>
              <w:t>Washington, D.C. kan først ske, når Udenrigsministeriets sikkerhedsgodkendelse af praktikanten foreligger.</w:t>
            </w:r>
          </w:p>
        </w:tc>
      </w:tr>
      <w:tr w:rsidR="00F60A9B" w:rsidRPr="00EC639F" w14:paraId="36DC4A7A" w14:textId="77777777" w:rsidTr="00FA42EC">
        <w:trPr>
          <w:trHeight w:val="2277"/>
        </w:trPr>
        <w:tc>
          <w:tcPr>
            <w:tcW w:w="2126" w:type="dxa"/>
            <w:tcBorders>
              <w:top w:val="single" w:sz="4" w:space="0" w:color="000000"/>
            </w:tcBorders>
          </w:tcPr>
          <w:p w14:paraId="59BE6149" w14:textId="77777777" w:rsidR="00F60A9B" w:rsidRDefault="00F60A9B" w:rsidP="009E76F9">
            <w:pPr>
              <w:pStyle w:val="TableParagraph"/>
              <w:spacing w:before="120" w:after="120" w:line="248" w:lineRule="exact"/>
              <w:rPr>
                <w:b/>
              </w:rPr>
            </w:pPr>
            <w:proofErr w:type="spellStart"/>
            <w:r>
              <w:rPr>
                <w:b/>
              </w:rPr>
              <w:lastRenderedPageBreak/>
              <w:t>Ansøgning</w:t>
            </w:r>
            <w:proofErr w:type="spellEnd"/>
          </w:p>
        </w:tc>
        <w:tc>
          <w:tcPr>
            <w:tcW w:w="7957" w:type="dxa"/>
            <w:gridSpan w:val="2"/>
            <w:tcBorders>
              <w:top w:val="single" w:sz="4" w:space="0" w:color="000000"/>
            </w:tcBorders>
          </w:tcPr>
          <w:p w14:paraId="77A721BB" w14:textId="77777777" w:rsidR="00F60A9B" w:rsidRDefault="00F60A9B" w:rsidP="009E76F9">
            <w:pPr>
              <w:pStyle w:val="TableParagraph"/>
              <w:spacing w:before="120" w:after="120" w:line="250" w:lineRule="exact"/>
              <w:rPr>
                <w:lang w:val="da-DK"/>
              </w:rPr>
            </w:pPr>
            <w:r w:rsidRPr="00E41F36">
              <w:rPr>
                <w:lang w:val="da-DK"/>
              </w:rPr>
              <w:t>Der sendes én ansøgning</w:t>
            </w:r>
            <w:r>
              <w:rPr>
                <w:lang w:val="da-DK"/>
              </w:rPr>
              <w:t>.</w:t>
            </w:r>
            <w:r w:rsidRPr="00E41F36">
              <w:rPr>
                <w:lang w:val="da-DK"/>
              </w:rPr>
              <w:t xml:space="preserve"> </w:t>
            </w:r>
            <w:r>
              <w:rPr>
                <w:lang w:val="da-DK"/>
              </w:rPr>
              <w:t>P</w:t>
            </w:r>
            <w:r w:rsidRPr="00E41F36">
              <w:rPr>
                <w:lang w:val="da-DK"/>
              </w:rPr>
              <w:t xml:space="preserve">rioriteringerne (1-4) til praktiksted </w:t>
            </w:r>
            <w:r>
              <w:rPr>
                <w:lang w:val="da-DK"/>
              </w:rPr>
              <w:t xml:space="preserve">angives i mailen og ikke i ansøgningen. </w:t>
            </w:r>
            <w:r>
              <w:rPr>
                <w:lang w:val="da-DK"/>
              </w:rPr>
              <w:br/>
            </w:r>
            <w:r>
              <w:rPr>
                <w:lang w:val="da-DK"/>
              </w:rPr>
              <w:br/>
            </w:r>
            <w:r w:rsidRPr="00E41F36">
              <w:rPr>
                <w:lang w:val="da-DK"/>
              </w:rPr>
              <w:t>Motiveret ansøgning, CV og bachelorbevis ved gennemført bachelorforløb og eventuelle udtalelser mærkes ”</w:t>
            </w:r>
            <w:r w:rsidRPr="0077444C">
              <w:rPr>
                <w:i/>
                <w:iCs/>
                <w:lang w:val="da-DK"/>
              </w:rPr>
              <w:t>Praktikansøgning</w:t>
            </w:r>
            <w:r w:rsidRPr="00E41F36">
              <w:rPr>
                <w:lang w:val="da-DK"/>
              </w:rPr>
              <w:t xml:space="preserve">” og sendes til pr. </w:t>
            </w:r>
            <w:proofErr w:type="spellStart"/>
            <w:r w:rsidRPr="00E41F36">
              <w:rPr>
                <w:lang w:val="da-DK"/>
              </w:rPr>
              <w:t>email</w:t>
            </w:r>
            <w:proofErr w:type="spellEnd"/>
            <w:r w:rsidRPr="00E41F36">
              <w:rPr>
                <w:lang w:val="da-DK"/>
              </w:rPr>
              <w:t xml:space="preserve"> til:</w:t>
            </w:r>
          </w:p>
          <w:p w14:paraId="61C5F892" w14:textId="77777777" w:rsidR="00F60A9B" w:rsidRPr="00E41F36" w:rsidRDefault="00F60A9B" w:rsidP="009E76F9">
            <w:pPr>
              <w:pStyle w:val="TableParagraph"/>
              <w:spacing w:before="120" w:after="120" w:line="250" w:lineRule="exact"/>
              <w:ind w:left="720"/>
              <w:rPr>
                <w:lang w:val="da-DK"/>
              </w:rPr>
            </w:pPr>
            <w:r w:rsidRPr="00E41F36">
              <w:rPr>
                <w:lang w:val="da-DK"/>
              </w:rPr>
              <w:t>Departementet for Udenrigsanliggender</w:t>
            </w:r>
            <w:r>
              <w:rPr>
                <w:lang w:val="da-DK"/>
              </w:rPr>
              <w:t>,</w:t>
            </w:r>
            <w:r w:rsidRPr="00E41F36">
              <w:rPr>
                <w:lang w:val="da-DK"/>
              </w:rPr>
              <w:t xml:space="preserve"> Postboks 1340</w:t>
            </w:r>
          </w:p>
          <w:p w14:paraId="02DDD9C7" w14:textId="77777777" w:rsidR="00F60A9B" w:rsidRPr="00E41F36" w:rsidRDefault="00F60A9B" w:rsidP="009E76F9">
            <w:pPr>
              <w:pStyle w:val="TableParagraph"/>
              <w:spacing w:before="120" w:after="120"/>
              <w:ind w:left="720"/>
              <w:rPr>
                <w:lang w:val="da-DK"/>
              </w:rPr>
            </w:pPr>
            <w:r w:rsidRPr="00E41F36">
              <w:rPr>
                <w:lang w:val="da-DK"/>
              </w:rPr>
              <w:t>3900 Nuuk</w:t>
            </w:r>
          </w:p>
          <w:p w14:paraId="13F84784" w14:textId="77777777" w:rsidR="00F60A9B" w:rsidRPr="00E41F36" w:rsidRDefault="00F60A9B" w:rsidP="009E76F9">
            <w:pPr>
              <w:pStyle w:val="TableParagraph"/>
              <w:spacing w:before="120" w:after="120"/>
              <w:ind w:left="720"/>
              <w:rPr>
                <w:lang w:val="da-DK"/>
              </w:rPr>
            </w:pPr>
            <w:r w:rsidRPr="00E41F36">
              <w:rPr>
                <w:lang w:val="da-DK"/>
              </w:rPr>
              <w:t xml:space="preserve">E-mail: </w:t>
            </w:r>
            <w:hyperlink r:id="rId8" w:history="1">
              <w:r w:rsidRPr="00D4774C">
                <w:rPr>
                  <w:rStyle w:val="Hyperlink"/>
                  <w:lang w:val="da-DK"/>
                </w:rPr>
                <w:t>NAP@nanoq.gl</w:t>
              </w:r>
            </w:hyperlink>
          </w:p>
        </w:tc>
      </w:tr>
    </w:tbl>
    <w:p w14:paraId="0F07C186" w14:textId="77777777" w:rsidR="00994C92" w:rsidRPr="00E41F36" w:rsidRDefault="00994C92">
      <w:pPr>
        <w:rPr>
          <w:lang w:val="da-DK"/>
        </w:rPr>
      </w:pPr>
    </w:p>
    <w:sectPr w:rsidR="00994C92" w:rsidRPr="00E41F36">
      <w:headerReference w:type="default" r:id="rId9"/>
      <w:footerReference w:type="default" r:id="rId10"/>
      <w:pgSz w:w="11910" w:h="16840"/>
      <w:pgMar w:top="1600" w:right="1020" w:bottom="1200" w:left="1020" w:header="708"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DD196" w14:textId="77777777" w:rsidR="00AC2352" w:rsidRDefault="00AC2352">
      <w:r>
        <w:separator/>
      </w:r>
    </w:p>
  </w:endnote>
  <w:endnote w:type="continuationSeparator" w:id="0">
    <w:p w14:paraId="1E2ACE36" w14:textId="77777777" w:rsidR="00AC2352" w:rsidRDefault="00AC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B952" w14:textId="6C6D061A" w:rsidR="008406F3" w:rsidRDefault="00EC639F">
    <w:pPr>
      <w:pStyle w:val="Brdtekst"/>
      <w:spacing w:line="14" w:lineRule="auto"/>
      <w:rPr>
        <w:sz w:val="20"/>
      </w:rPr>
    </w:pPr>
    <w:r>
      <w:rPr>
        <w:noProof/>
      </w:rPr>
      <mc:AlternateContent>
        <mc:Choice Requires="wps">
          <w:drawing>
            <wp:anchor distT="0" distB="0" distL="114300" distR="114300" simplePos="0" relativeHeight="251658240" behindDoc="1" locked="0" layoutInCell="1" allowOverlap="1" wp14:anchorId="4C940AF4" wp14:editId="4FA92795">
              <wp:simplePos x="0" y="0"/>
              <wp:positionH relativeFrom="page">
                <wp:posOffset>6565265</wp:posOffset>
              </wp:positionH>
              <wp:positionV relativeFrom="page">
                <wp:posOffset>9860915</wp:posOffset>
              </wp:positionV>
              <wp:extent cx="288290" cy="2108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522E2" w14:textId="25E87388" w:rsidR="008406F3" w:rsidRDefault="007E641E">
                          <w:pPr>
                            <w:spacing w:before="5"/>
                            <w:ind w:left="60"/>
                            <w:rPr>
                              <w:rFonts w:ascii="Georgia"/>
                              <w:sz w:val="26"/>
                            </w:rPr>
                          </w:pPr>
                          <w:r>
                            <w:fldChar w:fldCharType="begin"/>
                          </w:r>
                          <w:r>
                            <w:rPr>
                              <w:rFonts w:ascii="Georgia"/>
                              <w:sz w:val="2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40AF4" id="_x0000_t202" coordsize="21600,21600" o:spt="202" path="m,l,21600r21600,l21600,xe">
              <v:stroke joinstyle="miter"/>
              <v:path gradientshapeok="t" o:connecttype="rect"/>
            </v:shapetype>
            <v:shape id="Text Box 1" o:spid="_x0000_s1026" type="#_x0000_t202" style="position:absolute;margin-left:516.95pt;margin-top:776.45pt;width:22.7pt;height:1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" filled="f" stroked="f">
              <v:textbox inset="0,0,0,0">
                <w:txbxContent>
                  <w:p w14:paraId="667522E2" w14:textId="25E87388" w:rsidR="008406F3" w:rsidRDefault="007E641E">
                    <w:pPr>
                      <w:spacing w:before="5"/>
                      <w:ind w:left="60"/>
                      <w:rPr>
                        <w:rFonts w:ascii="Georgia"/>
                        <w:sz w:val="26"/>
                      </w:rPr>
                    </w:pPr>
                    <w:r>
                      <w:fldChar w:fldCharType="begin"/>
                    </w:r>
                    <w:r>
                      <w:rPr>
                        <w:rFonts w:ascii="Georgia"/>
                        <w:sz w:val="26"/>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AD6C9" w14:textId="77777777" w:rsidR="00AC2352" w:rsidRDefault="00AC2352">
      <w:r>
        <w:separator/>
      </w:r>
    </w:p>
  </w:footnote>
  <w:footnote w:type="continuationSeparator" w:id="0">
    <w:p w14:paraId="0D93D0D6" w14:textId="77777777" w:rsidR="00AC2352" w:rsidRDefault="00AC2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4527996"/>
  <w:bookmarkStart w:id="1" w:name="_Hlk174965618"/>
  <w:bookmarkStart w:id="2" w:name="_Hlk174965619"/>
  <w:p w14:paraId="6E404C61" w14:textId="10FA708E" w:rsidR="00FF6E1D" w:rsidRDefault="00000000" w:rsidP="00117683">
    <w:pPr>
      <w:pStyle w:val="Lillev"/>
      <w:ind w:left="-567"/>
    </w:pPr>
    <w:sdt>
      <w:sdtPr>
        <w:id w:val="1009559856"/>
        <w:docPartObj>
          <w:docPartGallery w:val="Watermarks"/>
          <w:docPartUnique/>
        </w:docPartObj>
      </w:sdtPr>
      <w:sdtContent>
        <w:r w:rsidR="00FF6E1D">
          <w:rPr>
            <w:noProof/>
            <w:lang w:eastAsia="da-DK"/>
          </w:rPr>
          <w:drawing>
            <wp:anchor distT="0" distB="0" distL="114300" distR="114300" simplePos="0" relativeHeight="251661312" behindDoc="1" locked="1" layoutInCell="1" allowOverlap="1" wp14:anchorId="45E70941" wp14:editId="0DBBF754">
              <wp:simplePos x="0" y="0"/>
              <wp:positionH relativeFrom="column">
                <wp:posOffset>400050</wp:posOffset>
              </wp:positionH>
              <wp:positionV relativeFrom="page">
                <wp:posOffset>5404485</wp:posOffset>
              </wp:positionV>
              <wp:extent cx="6504940" cy="5292725"/>
              <wp:effectExtent l="0" t="0" r="0" b="3175"/>
              <wp:wrapNone/>
              <wp:docPr id="1049978784" name="Billede 1049978784"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FF6E1D">
      <w:rPr>
        <w:noProof/>
        <w:lang w:eastAsia="da-DK"/>
      </w:rPr>
      <w:drawing>
        <wp:anchor distT="0" distB="0" distL="114300" distR="114300" simplePos="0" relativeHeight="251660288" behindDoc="0" locked="1" layoutInCell="1" allowOverlap="1" wp14:anchorId="7A2F4422" wp14:editId="01F251E7">
          <wp:simplePos x="0" y="0"/>
          <wp:positionH relativeFrom="column">
            <wp:posOffset>4536440</wp:posOffset>
          </wp:positionH>
          <wp:positionV relativeFrom="topMargin">
            <wp:posOffset>288290</wp:posOffset>
          </wp:positionV>
          <wp:extent cx="2163600" cy="712800"/>
          <wp:effectExtent l="0" t="0" r="8255" b="0"/>
          <wp:wrapNone/>
          <wp:docPr id="1257337983" name="Billede 125733798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600" cy="7128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FF6E1D">
      <w:t>Naalagaaffinngornissamut</w:t>
    </w:r>
    <w:proofErr w:type="spellEnd"/>
    <w:r w:rsidR="00FF6E1D">
      <w:t xml:space="preserve"> </w:t>
    </w:r>
    <w:proofErr w:type="spellStart"/>
    <w:r w:rsidR="00FF6E1D">
      <w:t>Nunanullu</w:t>
    </w:r>
    <w:proofErr w:type="spellEnd"/>
    <w:r w:rsidR="00FF6E1D">
      <w:t xml:space="preserve"> </w:t>
    </w:r>
    <w:proofErr w:type="spellStart"/>
    <w:r w:rsidR="00FF6E1D">
      <w:t>allanut</w:t>
    </w:r>
    <w:proofErr w:type="spellEnd"/>
    <w:r w:rsidR="00FF6E1D">
      <w:t xml:space="preserve"> </w:t>
    </w:r>
    <w:proofErr w:type="spellStart"/>
    <w:r w:rsidR="00FF6E1D">
      <w:t>Naalakkersuisoqarfik</w:t>
    </w:r>
    <w:proofErr w:type="spellEnd"/>
  </w:p>
  <w:p w14:paraId="33BF1D46" w14:textId="77777777" w:rsidR="00FF6E1D" w:rsidRPr="00E25CDA" w:rsidRDefault="00FF6E1D" w:rsidP="00117683">
    <w:pPr>
      <w:pStyle w:val="Lillev"/>
      <w:ind w:left="-567"/>
    </w:pPr>
    <w:r>
      <w:t>Departementet for Selvstændighed og Udenrigsanliggender</w:t>
    </w:r>
  </w:p>
  <w:bookmarkEnd w:id="0"/>
  <w:p w14:paraId="45D2DFF8" w14:textId="77777777" w:rsidR="00FF6E1D" w:rsidRDefault="00FF6E1D" w:rsidP="00117683">
    <w:pPr>
      <w:pStyle w:val="Sidehoved"/>
      <w:ind w:left="-567"/>
    </w:pPr>
  </w:p>
  <w:bookmarkEnd w:id="1"/>
  <w:bookmarkEnd w:id="2"/>
  <w:p w14:paraId="053FF7C6" w14:textId="1E770246" w:rsidR="008406F3" w:rsidRDefault="008406F3">
    <w:pPr>
      <w:pStyle w:val="Brd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3099B"/>
    <w:multiLevelType w:val="hybridMultilevel"/>
    <w:tmpl w:val="5CA0F176"/>
    <w:lvl w:ilvl="0" w:tplc="FCEC6CCA">
      <w:numFmt w:val="bullet"/>
      <w:lvlText w:val=""/>
      <w:lvlJc w:val="left"/>
      <w:pPr>
        <w:ind w:left="422" w:hanging="284"/>
      </w:pPr>
      <w:rPr>
        <w:rFonts w:ascii="Symbol" w:eastAsia="Symbol" w:hAnsi="Symbol" w:cs="Symbol" w:hint="default"/>
        <w:w w:val="100"/>
        <w:sz w:val="22"/>
        <w:szCs w:val="22"/>
        <w:lang w:eastAsia="en-US" w:bidi="ar-SA"/>
      </w:rPr>
    </w:lvl>
    <w:lvl w:ilvl="1" w:tplc="E3EC6F4C">
      <w:numFmt w:val="bullet"/>
      <w:lvlText w:val="•"/>
      <w:lvlJc w:val="left"/>
      <w:pPr>
        <w:ind w:left="1156" w:hanging="284"/>
      </w:pPr>
      <w:rPr>
        <w:rFonts w:hint="default"/>
        <w:lang w:eastAsia="en-US" w:bidi="ar-SA"/>
      </w:rPr>
    </w:lvl>
    <w:lvl w:ilvl="2" w:tplc="4448FCAE">
      <w:numFmt w:val="bullet"/>
      <w:lvlText w:val="•"/>
      <w:lvlJc w:val="left"/>
      <w:pPr>
        <w:ind w:left="1892" w:hanging="284"/>
      </w:pPr>
      <w:rPr>
        <w:rFonts w:hint="default"/>
        <w:lang w:eastAsia="en-US" w:bidi="ar-SA"/>
      </w:rPr>
    </w:lvl>
    <w:lvl w:ilvl="3" w:tplc="393403CC">
      <w:numFmt w:val="bullet"/>
      <w:lvlText w:val="•"/>
      <w:lvlJc w:val="left"/>
      <w:pPr>
        <w:ind w:left="2628" w:hanging="284"/>
      </w:pPr>
      <w:rPr>
        <w:rFonts w:hint="default"/>
        <w:lang w:eastAsia="en-US" w:bidi="ar-SA"/>
      </w:rPr>
    </w:lvl>
    <w:lvl w:ilvl="4" w:tplc="E206B1F4">
      <w:numFmt w:val="bullet"/>
      <w:lvlText w:val="•"/>
      <w:lvlJc w:val="left"/>
      <w:pPr>
        <w:ind w:left="3364" w:hanging="284"/>
      </w:pPr>
      <w:rPr>
        <w:rFonts w:hint="default"/>
        <w:lang w:eastAsia="en-US" w:bidi="ar-SA"/>
      </w:rPr>
    </w:lvl>
    <w:lvl w:ilvl="5" w:tplc="7B1C5A22">
      <w:numFmt w:val="bullet"/>
      <w:lvlText w:val="•"/>
      <w:lvlJc w:val="left"/>
      <w:pPr>
        <w:ind w:left="4101" w:hanging="284"/>
      </w:pPr>
      <w:rPr>
        <w:rFonts w:hint="default"/>
        <w:lang w:eastAsia="en-US" w:bidi="ar-SA"/>
      </w:rPr>
    </w:lvl>
    <w:lvl w:ilvl="6" w:tplc="37485648">
      <w:numFmt w:val="bullet"/>
      <w:lvlText w:val="•"/>
      <w:lvlJc w:val="left"/>
      <w:pPr>
        <w:ind w:left="4837" w:hanging="284"/>
      </w:pPr>
      <w:rPr>
        <w:rFonts w:hint="default"/>
        <w:lang w:eastAsia="en-US" w:bidi="ar-SA"/>
      </w:rPr>
    </w:lvl>
    <w:lvl w:ilvl="7" w:tplc="66ECDB7E">
      <w:numFmt w:val="bullet"/>
      <w:lvlText w:val="•"/>
      <w:lvlJc w:val="left"/>
      <w:pPr>
        <w:ind w:left="5573" w:hanging="284"/>
      </w:pPr>
      <w:rPr>
        <w:rFonts w:hint="default"/>
        <w:lang w:eastAsia="en-US" w:bidi="ar-SA"/>
      </w:rPr>
    </w:lvl>
    <w:lvl w:ilvl="8" w:tplc="078C0632">
      <w:numFmt w:val="bullet"/>
      <w:lvlText w:val="•"/>
      <w:lvlJc w:val="left"/>
      <w:pPr>
        <w:ind w:left="6309" w:hanging="284"/>
      </w:pPr>
      <w:rPr>
        <w:rFonts w:hint="default"/>
        <w:lang w:eastAsia="en-US" w:bidi="ar-SA"/>
      </w:rPr>
    </w:lvl>
  </w:abstractNum>
  <w:abstractNum w:abstractNumId="1" w15:restartNumberingAfterBreak="0">
    <w:nsid w:val="665800CF"/>
    <w:multiLevelType w:val="hybridMultilevel"/>
    <w:tmpl w:val="AD120D7C"/>
    <w:lvl w:ilvl="0" w:tplc="046F000F">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2" w15:restartNumberingAfterBreak="0">
    <w:nsid w:val="67BC5A85"/>
    <w:multiLevelType w:val="hybridMultilevel"/>
    <w:tmpl w:val="25663E24"/>
    <w:lvl w:ilvl="0" w:tplc="24262D76">
      <w:numFmt w:val="bullet"/>
      <w:lvlText w:val="•"/>
      <w:lvlJc w:val="left"/>
      <w:pPr>
        <w:ind w:left="422" w:hanging="284"/>
      </w:pPr>
      <w:rPr>
        <w:rFonts w:hint="default"/>
        <w:w w:val="100"/>
        <w:sz w:val="22"/>
        <w:szCs w:val="22"/>
        <w:lang w:val="fi-FI" w:eastAsia="en-US" w:bidi="ar-SA"/>
      </w:rPr>
    </w:lvl>
    <w:lvl w:ilvl="1" w:tplc="FFFFFFFF">
      <w:numFmt w:val="bullet"/>
      <w:lvlText w:val="•"/>
      <w:lvlJc w:val="left"/>
      <w:pPr>
        <w:ind w:left="1156" w:hanging="284"/>
      </w:pPr>
      <w:rPr>
        <w:rFonts w:hint="default"/>
        <w:lang w:eastAsia="en-US" w:bidi="ar-SA"/>
      </w:rPr>
    </w:lvl>
    <w:lvl w:ilvl="2" w:tplc="FFFFFFFF">
      <w:numFmt w:val="bullet"/>
      <w:lvlText w:val="•"/>
      <w:lvlJc w:val="left"/>
      <w:pPr>
        <w:ind w:left="1892" w:hanging="284"/>
      </w:pPr>
      <w:rPr>
        <w:rFonts w:hint="default"/>
        <w:lang w:eastAsia="en-US" w:bidi="ar-SA"/>
      </w:rPr>
    </w:lvl>
    <w:lvl w:ilvl="3" w:tplc="FFFFFFFF">
      <w:numFmt w:val="bullet"/>
      <w:lvlText w:val="•"/>
      <w:lvlJc w:val="left"/>
      <w:pPr>
        <w:ind w:left="2628" w:hanging="284"/>
      </w:pPr>
      <w:rPr>
        <w:rFonts w:hint="default"/>
        <w:lang w:eastAsia="en-US" w:bidi="ar-SA"/>
      </w:rPr>
    </w:lvl>
    <w:lvl w:ilvl="4" w:tplc="FFFFFFFF">
      <w:numFmt w:val="bullet"/>
      <w:lvlText w:val="•"/>
      <w:lvlJc w:val="left"/>
      <w:pPr>
        <w:ind w:left="3364" w:hanging="284"/>
      </w:pPr>
      <w:rPr>
        <w:rFonts w:hint="default"/>
        <w:lang w:eastAsia="en-US" w:bidi="ar-SA"/>
      </w:rPr>
    </w:lvl>
    <w:lvl w:ilvl="5" w:tplc="FFFFFFFF">
      <w:numFmt w:val="bullet"/>
      <w:lvlText w:val="•"/>
      <w:lvlJc w:val="left"/>
      <w:pPr>
        <w:ind w:left="4101" w:hanging="284"/>
      </w:pPr>
      <w:rPr>
        <w:rFonts w:hint="default"/>
        <w:lang w:eastAsia="en-US" w:bidi="ar-SA"/>
      </w:rPr>
    </w:lvl>
    <w:lvl w:ilvl="6" w:tplc="FFFFFFFF">
      <w:numFmt w:val="bullet"/>
      <w:lvlText w:val="•"/>
      <w:lvlJc w:val="left"/>
      <w:pPr>
        <w:ind w:left="4837" w:hanging="284"/>
      </w:pPr>
      <w:rPr>
        <w:rFonts w:hint="default"/>
        <w:lang w:eastAsia="en-US" w:bidi="ar-SA"/>
      </w:rPr>
    </w:lvl>
    <w:lvl w:ilvl="7" w:tplc="FFFFFFFF">
      <w:numFmt w:val="bullet"/>
      <w:lvlText w:val="•"/>
      <w:lvlJc w:val="left"/>
      <w:pPr>
        <w:ind w:left="5573" w:hanging="284"/>
      </w:pPr>
      <w:rPr>
        <w:rFonts w:hint="default"/>
        <w:lang w:eastAsia="en-US" w:bidi="ar-SA"/>
      </w:rPr>
    </w:lvl>
    <w:lvl w:ilvl="8" w:tplc="FFFFFFFF">
      <w:numFmt w:val="bullet"/>
      <w:lvlText w:val="•"/>
      <w:lvlJc w:val="left"/>
      <w:pPr>
        <w:ind w:left="6309" w:hanging="284"/>
      </w:pPr>
      <w:rPr>
        <w:rFonts w:hint="default"/>
        <w:lang w:eastAsia="en-US" w:bidi="ar-SA"/>
      </w:rPr>
    </w:lvl>
  </w:abstractNum>
  <w:abstractNum w:abstractNumId="3" w15:restartNumberingAfterBreak="0">
    <w:nsid w:val="79ED5081"/>
    <w:multiLevelType w:val="hybridMultilevel"/>
    <w:tmpl w:val="7B2CB574"/>
    <w:lvl w:ilvl="0" w:tplc="AC26B5BA">
      <w:numFmt w:val="bullet"/>
      <w:lvlText w:val="-"/>
      <w:lvlJc w:val="left"/>
      <w:pPr>
        <w:ind w:left="491" w:hanging="360"/>
      </w:pPr>
      <w:rPr>
        <w:rFonts w:ascii="Arial" w:eastAsia="Arial" w:hAnsi="Arial" w:cs="Arial" w:hint="default"/>
        <w:w w:val="100"/>
        <w:sz w:val="22"/>
        <w:szCs w:val="22"/>
        <w:lang w:eastAsia="en-US" w:bidi="ar-SA"/>
      </w:rPr>
    </w:lvl>
    <w:lvl w:ilvl="1" w:tplc="24262D76">
      <w:numFmt w:val="bullet"/>
      <w:lvlText w:val="•"/>
      <w:lvlJc w:val="left"/>
      <w:pPr>
        <w:ind w:left="1228" w:hanging="360"/>
      </w:pPr>
      <w:rPr>
        <w:rFonts w:hint="default"/>
        <w:lang w:eastAsia="en-US" w:bidi="ar-SA"/>
      </w:rPr>
    </w:lvl>
    <w:lvl w:ilvl="2" w:tplc="8EB646A0">
      <w:numFmt w:val="bullet"/>
      <w:lvlText w:val="•"/>
      <w:lvlJc w:val="left"/>
      <w:pPr>
        <w:ind w:left="1956" w:hanging="360"/>
      </w:pPr>
      <w:rPr>
        <w:rFonts w:hint="default"/>
        <w:lang w:eastAsia="en-US" w:bidi="ar-SA"/>
      </w:rPr>
    </w:lvl>
    <w:lvl w:ilvl="3" w:tplc="FFD4EFDC">
      <w:numFmt w:val="bullet"/>
      <w:lvlText w:val="•"/>
      <w:lvlJc w:val="left"/>
      <w:pPr>
        <w:ind w:left="2684" w:hanging="360"/>
      </w:pPr>
      <w:rPr>
        <w:rFonts w:hint="default"/>
        <w:lang w:eastAsia="en-US" w:bidi="ar-SA"/>
      </w:rPr>
    </w:lvl>
    <w:lvl w:ilvl="4" w:tplc="80B64AF6">
      <w:numFmt w:val="bullet"/>
      <w:lvlText w:val="•"/>
      <w:lvlJc w:val="left"/>
      <w:pPr>
        <w:ind w:left="3412" w:hanging="360"/>
      </w:pPr>
      <w:rPr>
        <w:rFonts w:hint="default"/>
        <w:lang w:eastAsia="en-US" w:bidi="ar-SA"/>
      </w:rPr>
    </w:lvl>
    <w:lvl w:ilvl="5" w:tplc="2932F0E6">
      <w:numFmt w:val="bullet"/>
      <w:lvlText w:val="•"/>
      <w:lvlJc w:val="left"/>
      <w:pPr>
        <w:ind w:left="4141" w:hanging="360"/>
      </w:pPr>
      <w:rPr>
        <w:rFonts w:hint="default"/>
        <w:lang w:eastAsia="en-US" w:bidi="ar-SA"/>
      </w:rPr>
    </w:lvl>
    <w:lvl w:ilvl="6" w:tplc="4D029818">
      <w:numFmt w:val="bullet"/>
      <w:lvlText w:val="•"/>
      <w:lvlJc w:val="left"/>
      <w:pPr>
        <w:ind w:left="4869" w:hanging="360"/>
      </w:pPr>
      <w:rPr>
        <w:rFonts w:hint="default"/>
        <w:lang w:eastAsia="en-US" w:bidi="ar-SA"/>
      </w:rPr>
    </w:lvl>
    <w:lvl w:ilvl="7" w:tplc="3FA4077A">
      <w:numFmt w:val="bullet"/>
      <w:lvlText w:val="•"/>
      <w:lvlJc w:val="left"/>
      <w:pPr>
        <w:ind w:left="5597" w:hanging="360"/>
      </w:pPr>
      <w:rPr>
        <w:rFonts w:hint="default"/>
        <w:lang w:eastAsia="en-US" w:bidi="ar-SA"/>
      </w:rPr>
    </w:lvl>
    <w:lvl w:ilvl="8" w:tplc="3230B262">
      <w:numFmt w:val="bullet"/>
      <w:lvlText w:val="•"/>
      <w:lvlJc w:val="left"/>
      <w:pPr>
        <w:ind w:left="6325" w:hanging="360"/>
      </w:pPr>
      <w:rPr>
        <w:rFonts w:hint="default"/>
        <w:lang w:eastAsia="en-US" w:bidi="ar-SA"/>
      </w:rPr>
    </w:lvl>
  </w:abstractNum>
  <w:num w:numId="1" w16cid:durableId="482161008">
    <w:abstractNumId w:val="3"/>
  </w:num>
  <w:num w:numId="2" w16cid:durableId="1074275934">
    <w:abstractNumId w:val="0"/>
  </w:num>
  <w:num w:numId="3" w16cid:durableId="1534607893">
    <w:abstractNumId w:val="1"/>
  </w:num>
  <w:num w:numId="4" w16cid:durableId="1953659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F3"/>
    <w:rsid w:val="00004F35"/>
    <w:rsid w:val="0002763F"/>
    <w:rsid w:val="00067001"/>
    <w:rsid w:val="00087A10"/>
    <w:rsid w:val="000B5BF5"/>
    <w:rsid w:val="000B79E6"/>
    <w:rsid w:val="001111C5"/>
    <w:rsid w:val="00117683"/>
    <w:rsid w:val="001474C6"/>
    <w:rsid w:val="00165C2F"/>
    <w:rsid w:val="001A4595"/>
    <w:rsid w:val="002E1739"/>
    <w:rsid w:val="002E6199"/>
    <w:rsid w:val="0030203E"/>
    <w:rsid w:val="00391C8C"/>
    <w:rsid w:val="003E49FA"/>
    <w:rsid w:val="004B4024"/>
    <w:rsid w:val="004E5A5F"/>
    <w:rsid w:val="005070A3"/>
    <w:rsid w:val="00527AFE"/>
    <w:rsid w:val="00590912"/>
    <w:rsid w:val="005C13D7"/>
    <w:rsid w:val="006462F5"/>
    <w:rsid w:val="00652FF9"/>
    <w:rsid w:val="0077444C"/>
    <w:rsid w:val="007C3250"/>
    <w:rsid w:val="007E641E"/>
    <w:rsid w:val="008406F3"/>
    <w:rsid w:val="0086057D"/>
    <w:rsid w:val="00872117"/>
    <w:rsid w:val="008A754E"/>
    <w:rsid w:val="009554C7"/>
    <w:rsid w:val="00994C92"/>
    <w:rsid w:val="0099654C"/>
    <w:rsid w:val="009A07C4"/>
    <w:rsid w:val="009C6E32"/>
    <w:rsid w:val="00A4032C"/>
    <w:rsid w:val="00A53E74"/>
    <w:rsid w:val="00AC2352"/>
    <w:rsid w:val="00AD4CD9"/>
    <w:rsid w:val="00B854B1"/>
    <w:rsid w:val="00C275CA"/>
    <w:rsid w:val="00C53289"/>
    <w:rsid w:val="00CE1350"/>
    <w:rsid w:val="00E13717"/>
    <w:rsid w:val="00E41F36"/>
    <w:rsid w:val="00EC05F6"/>
    <w:rsid w:val="00EC639F"/>
    <w:rsid w:val="00F60A9B"/>
    <w:rsid w:val="00FA42EC"/>
    <w:rsid w:val="00FB080D"/>
    <w:rsid w:val="00FF6E1D"/>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8771"/>
  <w15:docId w15:val="{D71C96D8-7B8E-4B13-A377-F1682231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Titel">
    <w:name w:val="Title"/>
    <w:basedOn w:val="Normal"/>
    <w:uiPriority w:val="10"/>
    <w:qFormat/>
    <w:pPr>
      <w:spacing w:before="5"/>
      <w:ind w:left="60"/>
    </w:pPr>
    <w:rPr>
      <w:rFonts w:ascii="Georgia" w:eastAsia="Georgia" w:hAnsi="Georgia" w:cs="Georgia"/>
      <w:sz w:val="26"/>
      <w:szCs w:val="26"/>
    </w:rPr>
  </w:style>
  <w:style w:type="paragraph" w:styleId="Listeafsnit">
    <w:name w:val="List Paragraph"/>
    <w:basedOn w:val="Normal"/>
    <w:uiPriority w:val="1"/>
    <w:qFormat/>
  </w:style>
  <w:style w:type="paragraph" w:customStyle="1" w:styleId="TableParagraph">
    <w:name w:val="Table Paragraph"/>
    <w:basedOn w:val="Normal"/>
    <w:uiPriority w:val="1"/>
    <w:qFormat/>
    <w:pPr>
      <w:ind w:left="71"/>
    </w:pPr>
  </w:style>
  <w:style w:type="paragraph" w:styleId="Korrektur">
    <w:name w:val="Revision"/>
    <w:hidden/>
    <w:uiPriority w:val="99"/>
    <w:semiHidden/>
    <w:rsid w:val="001474C6"/>
    <w:pPr>
      <w:widowControl/>
      <w:autoSpaceDE/>
      <w:autoSpaceDN/>
    </w:pPr>
    <w:rPr>
      <w:rFonts w:ascii="Arial" w:eastAsia="Arial" w:hAnsi="Arial" w:cs="Arial"/>
    </w:rPr>
  </w:style>
  <w:style w:type="character" w:styleId="Hyperlink">
    <w:name w:val="Hyperlink"/>
    <w:basedOn w:val="Standardskrifttypeiafsnit"/>
    <w:uiPriority w:val="99"/>
    <w:unhideWhenUsed/>
    <w:rsid w:val="0030203E"/>
    <w:rPr>
      <w:color w:val="0000FF" w:themeColor="hyperlink"/>
      <w:u w:val="single"/>
    </w:rPr>
  </w:style>
  <w:style w:type="character" w:styleId="Ulstomtale">
    <w:name w:val="Unresolved Mention"/>
    <w:basedOn w:val="Standardskrifttypeiafsnit"/>
    <w:uiPriority w:val="99"/>
    <w:semiHidden/>
    <w:unhideWhenUsed/>
    <w:rsid w:val="0030203E"/>
    <w:rPr>
      <w:color w:val="605E5C"/>
      <w:shd w:val="clear" w:color="auto" w:fill="E1DFDD"/>
    </w:rPr>
  </w:style>
  <w:style w:type="paragraph" w:styleId="Sidehoved">
    <w:name w:val="header"/>
    <w:basedOn w:val="Normal"/>
    <w:link w:val="SidehovedTegn"/>
    <w:uiPriority w:val="99"/>
    <w:unhideWhenUsed/>
    <w:rsid w:val="002E6199"/>
    <w:pPr>
      <w:tabs>
        <w:tab w:val="center" w:pos="4513"/>
        <w:tab w:val="right" w:pos="9026"/>
      </w:tabs>
    </w:pPr>
  </w:style>
  <w:style w:type="character" w:customStyle="1" w:styleId="SidehovedTegn">
    <w:name w:val="Sidehoved Tegn"/>
    <w:basedOn w:val="Standardskrifttypeiafsnit"/>
    <w:link w:val="Sidehoved"/>
    <w:uiPriority w:val="99"/>
    <w:rsid w:val="002E6199"/>
    <w:rPr>
      <w:rFonts w:ascii="Arial" w:eastAsia="Arial" w:hAnsi="Arial" w:cs="Arial"/>
    </w:rPr>
  </w:style>
  <w:style w:type="paragraph" w:styleId="Sidefod">
    <w:name w:val="footer"/>
    <w:basedOn w:val="Normal"/>
    <w:link w:val="SidefodTegn"/>
    <w:uiPriority w:val="99"/>
    <w:unhideWhenUsed/>
    <w:rsid w:val="002E6199"/>
    <w:pPr>
      <w:tabs>
        <w:tab w:val="center" w:pos="4513"/>
        <w:tab w:val="right" w:pos="9026"/>
      </w:tabs>
    </w:pPr>
  </w:style>
  <w:style w:type="character" w:customStyle="1" w:styleId="SidefodTegn">
    <w:name w:val="Sidefod Tegn"/>
    <w:basedOn w:val="Standardskrifttypeiafsnit"/>
    <w:link w:val="Sidefod"/>
    <w:uiPriority w:val="99"/>
    <w:rsid w:val="002E6199"/>
    <w:rPr>
      <w:rFonts w:ascii="Arial" w:eastAsia="Arial" w:hAnsi="Arial" w:cs="Arial"/>
    </w:rPr>
  </w:style>
  <w:style w:type="paragraph" w:customStyle="1" w:styleId="Lillev">
    <w:name w:val="Lille v"/>
    <w:basedOn w:val="Sidehoved"/>
    <w:link w:val="Lille1Tegn"/>
    <w:qFormat/>
    <w:rsid w:val="00FF6E1D"/>
    <w:pPr>
      <w:widowControl/>
      <w:tabs>
        <w:tab w:val="clear" w:pos="4513"/>
        <w:tab w:val="clear" w:pos="9026"/>
      </w:tabs>
      <w:autoSpaceDE/>
      <w:autoSpaceDN/>
      <w:spacing w:line="200" w:lineRule="atLeast"/>
      <w:ind w:right="3289"/>
      <w:jc w:val="both"/>
    </w:pPr>
    <w:rPr>
      <w:rFonts w:eastAsia="Times New Roman" w:cs="Times New Roman"/>
      <w:sz w:val="14"/>
      <w:szCs w:val="24"/>
      <w:lang w:val="da-DK"/>
    </w:rPr>
  </w:style>
  <w:style w:type="character" w:customStyle="1" w:styleId="Lille1Tegn">
    <w:name w:val="Lille 1 Tegn"/>
    <w:basedOn w:val="SidehovedTegn"/>
    <w:link w:val="Lillev"/>
    <w:rsid w:val="00FF6E1D"/>
    <w:rPr>
      <w:rFonts w:ascii="Arial" w:eastAsia="Times New Roman" w:hAnsi="Arial" w:cs="Times New Roman"/>
      <w:sz w:val="14"/>
      <w:szCs w:val="24"/>
      <w:lang w:val="da-DK"/>
    </w:rPr>
  </w:style>
  <w:style w:type="table" w:styleId="Tabel-Gitter">
    <w:name w:val="Table Grid"/>
    <w:basedOn w:val="Tabel-Normal"/>
    <w:uiPriority w:val="39"/>
    <w:rsid w:val="002E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P@nanoq.g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55261-DC57-4ADD-9054-FD364185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838</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Andreassen</dc:creator>
  <cp:lastModifiedBy>Nick R. Lyberth</cp:lastModifiedBy>
  <cp:revision>10</cp:revision>
  <dcterms:created xsi:type="dcterms:W3CDTF">2024-08-14T12:40:00Z</dcterms:created>
  <dcterms:modified xsi:type="dcterms:W3CDTF">2024-08-19T14:30:00Z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2016</vt:lpwstr>
  </property>
  <property fmtid="{D5CDD505-2E9C-101B-9397-08002B2CF9AE}" pid="4" name="LastSaved">
    <vt:filetime>2023-08-24T00:00:00Z</vt:filetime>
  </property>
</Properties>
</file>