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BFC2F9" w14:textId="05977EC7" w:rsidR="00963CE9" w:rsidRDefault="00CA4B1C" w:rsidP="00324540">
      <w:pPr>
        <w:rPr>
          <w:b/>
          <w:sz w:val="44"/>
          <w:szCs w:val="44"/>
        </w:rPr>
      </w:pPr>
      <w:bookmarkStart w:id="0" w:name="_Toc41395632"/>
      <w:r>
        <w:rPr>
          <w:b/>
          <w:sz w:val="44"/>
          <w:szCs w:val="44"/>
        </w:rPr>
        <w:t xml:space="preserve">   </w:t>
      </w:r>
      <w:r w:rsidR="00963CE9">
        <w:rPr>
          <w:b/>
          <w:noProof/>
          <w:sz w:val="44"/>
          <w:szCs w:val="44"/>
          <w:lang w:eastAsia="da-DK"/>
        </w:rPr>
        <w:drawing>
          <wp:inline distT="0" distB="0" distL="0" distR="0" wp14:anchorId="460A15A2" wp14:editId="70A75CCF">
            <wp:extent cx="3247598" cy="1089964"/>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5386" cy="1102647"/>
                    </a:xfrm>
                    <a:prstGeom prst="rect">
                      <a:avLst/>
                    </a:prstGeom>
                    <a:noFill/>
                    <a:ln>
                      <a:noFill/>
                    </a:ln>
                  </pic:spPr>
                </pic:pic>
              </a:graphicData>
            </a:graphic>
          </wp:inline>
        </w:drawing>
      </w:r>
    </w:p>
    <w:p w14:paraId="63A7D55F" w14:textId="1260B28D" w:rsidR="00BA49BC" w:rsidRDefault="00BA49BC" w:rsidP="00963CE9">
      <w:pPr>
        <w:jc w:val="both"/>
        <w:rPr>
          <w:b/>
          <w:sz w:val="44"/>
          <w:szCs w:val="44"/>
        </w:rPr>
      </w:pPr>
    </w:p>
    <w:p w14:paraId="38B194B9" w14:textId="6178A19E" w:rsidR="00963CE9" w:rsidRDefault="00963CE9" w:rsidP="00963CE9">
      <w:pPr>
        <w:jc w:val="center"/>
        <w:rPr>
          <w:b/>
          <w:sz w:val="44"/>
          <w:szCs w:val="44"/>
        </w:rPr>
      </w:pPr>
      <w:r>
        <w:rPr>
          <w:b/>
          <w:sz w:val="44"/>
          <w:szCs w:val="44"/>
        </w:rPr>
        <w:t xml:space="preserve">Forvaltningsplan for </w:t>
      </w:r>
      <w:r w:rsidR="004C438A">
        <w:rPr>
          <w:b/>
          <w:sz w:val="44"/>
          <w:szCs w:val="44"/>
        </w:rPr>
        <w:t>sne</w:t>
      </w:r>
      <w:r w:rsidR="00BA49BC">
        <w:rPr>
          <w:b/>
          <w:sz w:val="44"/>
          <w:szCs w:val="44"/>
        </w:rPr>
        <w:t>krabber</w:t>
      </w:r>
      <w:r>
        <w:rPr>
          <w:b/>
          <w:sz w:val="44"/>
          <w:szCs w:val="44"/>
        </w:rPr>
        <w:t xml:space="preserve"> i </w:t>
      </w:r>
      <w:r w:rsidR="00BA49BC">
        <w:rPr>
          <w:b/>
          <w:sz w:val="44"/>
          <w:szCs w:val="44"/>
        </w:rPr>
        <w:t>Vestgrønland</w:t>
      </w:r>
    </w:p>
    <w:p w14:paraId="0FA356AD" w14:textId="608347A4" w:rsidR="00963CE9" w:rsidRDefault="00900289" w:rsidP="00900289">
      <w:pPr>
        <w:jc w:val="center"/>
        <w:rPr>
          <w:sz w:val="28"/>
          <w:szCs w:val="28"/>
        </w:rPr>
      </w:pPr>
      <w:r>
        <w:rPr>
          <w:sz w:val="28"/>
          <w:szCs w:val="28"/>
        </w:rPr>
        <w:t>202</w:t>
      </w:r>
      <w:r w:rsidR="007607FE">
        <w:rPr>
          <w:sz w:val="28"/>
          <w:szCs w:val="28"/>
        </w:rPr>
        <w:t>5</w:t>
      </w:r>
      <w:r>
        <w:rPr>
          <w:sz w:val="28"/>
          <w:szCs w:val="28"/>
        </w:rPr>
        <w:t>-202</w:t>
      </w:r>
      <w:r w:rsidR="007607FE">
        <w:rPr>
          <w:sz w:val="28"/>
          <w:szCs w:val="28"/>
        </w:rPr>
        <w:t>9</w:t>
      </w:r>
    </w:p>
    <w:p w14:paraId="0840D9AE" w14:textId="77777777" w:rsidR="00963CE9" w:rsidRDefault="00963CE9" w:rsidP="00963CE9">
      <w:pPr>
        <w:jc w:val="center"/>
        <w:rPr>
          <w:sz w:val="28"/>
          <w:szCs w:val="28"/>
        </w:rPr>
      </w:pPr>
    </w:p>
    <w:p w14:paraId="3AEBAFD8" w14:textId="3257F8D5" w:rsidR="00963CE9" w:rsidRDefault="00963CE9" w:rsidP="00963CE9">
      <w:pPr>
        <w:jc w:val="center"/>
        <w:rPr>
          <w:sz w:val="28"/>
          <w:szCs w:val="28"/>
        </w:rPr>
      </w:pPr>
      <w:r>
        <w:rPr>
          <w:sz w:val="28"/>
          <w:szCs w:val="28"/>
        </w:rPr>
        <w:t>DEPARTEMENTET FOR FISKERI</w:t>
      </w:r>
      <w:r w:rsidR="008E4C3D">
        <w:rPr>
          <w:sz w:val="28"/>
          <w:szCs w:val="28"/>
        </w:rPr>
        <w:t xml:space="preserve"> og </w:t>
      </w:r>
      <w:r>
        <w:rPr>
          <w:sz w:val="28"/>
          <w:szCs w:val="28"/>
        </w:rPr>
        <w:t xml:space="preserve">FANGST </w:t>
      </w:r>
    </w:p>
    <w:p w14:paraId="23D67C7B" w14:textId="0A5F7E90" w:rsidR="00F0454D" w:rsidRDefault="007607FE" w:rsidP="004C438A">
      <w:pPr>
        <w:jc w:val="center"/>
        <w:rPr>
          <w:sz w:val="28"/>
          <w:szCs w:val="28"/>
        </w:rPr>
      </w:pPr>
      <w:r>
        <w:rPr>
          <w:sz w:val="28"/>
          <w:szCs w:val="28"/>
        </w:rPr>
        <w:t>Oktober</w:t>
      </w:r>
      <w:r w:rsidR="00F0454D">
        <w:rPr>
          <w:sz w:val="28"/>
          <w:szCs w:val="28"/>
        </w:rPr>
        <w:t xml:space="preserve"> 20</w:t>
      </w:r>
      <w:r>
        <w:rPr>
          <w:sz w:val="28"/>
          <w:szCs w:val="28"/>
        </w:rPr>
        <w:t>24</w:t>
      </w:r>
    </w:p>
    <w:p w14:paraId="17A90CBC" w14:textId="77777777" w:rsidR="00963CE9" w:rsidRDefault="004C438A" w:rsidP="004C438A">
      <w:pPr>
        <w:jc w:val="center"/>
      </w:pPr>
      <w:r>
        <w:rPr>
          <w:noProof/>
          <w:lang w:eastAsia="da-DK"/>
        </w:rPr>
        <w:drawing>
          <wp:inline distT="0" distB="0" distL="0" distR="0" wp14:anchorId="3BCCE868" wp14:editId="6FCD079B">
            <wp:extent cx="4779034" cy="3594082"/>
            <wp:effectExtent l="0" t="0" r="2540" b="698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valningsplan_forside.PNG"/>
                    <pic:cNvPicPr/>
                  </pic:nvPicPr>
                  <pic:blipFill rotWithShape="1">
                    <a:blip r:embed="rId9">
                      <a:extLst>
                        <a:ext uri="{28A0092B-C50C-407E-A947-70E740481C1C}">
                          <a14:useLocalDpi xmlns:a14="http://schemas.microsoft.com/office/drawing/2010/main" val="0"/>
                        </a:ext>
                      </a:extLst>
                    </a:blip>
                    <a:srcRect l="6624" t="4486" r="7526" b="49851"/>
                    <a:stretch/>
                  </pic:blipFill>
                  <pic:spPr bwMode="auto">
                    <a:xfrm>
                      <a:off x="0" y="0"/>
                      <a:ext cx="4877793" cy="3668354"/>
                    </a:xfrm>
                    <a:prstGeom prst="rect">
                      <a:avLst/>
                    </a:prstGeom>
                    <a:ln>
                      <a:noFill/>
                    </a:ln>
                    <a:extLst>
                      <a:ext uri="{53640926-AAD7-44D8-BBD7-CCE9431645EC}">
                        <a14:shadowObscured xmlns:a14="http://schemas.microsoft.com/office/drawing/2010/main"/>
                      </a:ext>
                    </a:extLst>
                  </pic:spPr>
                </pic:pic>
              </a:graphicData>
            </a:graphic>
          </wp:inline>
        </w:drawing>
      </w:r>
    </w:p>
    <w:p w14:paraId="61718F8F" w14:textId="08E73B05" w:rsidR="004C438A" w:rsidRDefault="004C438A" w:rsidP="004C438A">
      <w:r>
        <w:t>Forsidefoto: AnnDorte Burmeister</w:t>
      </w:r>
      <w:r w:rsidR="00BE71FE">
        <w:t xml:space="preserve"> (G</w:t>
      </w:r>
      <w:r w:rsidR="00A27A7B">
        <w:t xml:space="preserve">rønlands </w:t>
      </w:r>
      <w:r w:rsidR="00BE71FE">
        <w:t>N</w:t>
      </w:r>
      <w:r w:rsidR="00A27A7B">
        <w:t>aturinstitut</w:t>
      </w:r>
      <w:r w:rsidR="00BE71FE">
        <w:t>)</w:t>
      </w:r>
    </w:p>
    <w:p w14:paraId="5C9D3EAF" w14:textId="77777777" w:rsidR="004C438A" w:rsidRDefault="004C438A" w:rsidP="00963CE9">
      <w:r>
        <w:br w:type="page"/>
      </w:r>
    </w:p>
    <w:sdt>
      <w:sdtPr>
        <w:rPr>
          <w:rFonts w:asciiTheme="minorHAnsi" w:eastAsiaTheme="minorHAnsi" w:hAnsiTheme="minorHAnsi" w:cstheme="minorBidi"/>
          <w:color w:val="auto"/>
          <w:sz w:val="22"/>
          <w:szCs w:val="22"/>
          <w:lang w:eastAsia="en-US"/>
        </w:rPr>
        <w:id w:val="667283577"/>
        <w:docPartObj>
          <w:docPartGallery w:val="Table of Contents"/>
          <w:docPartUnique/>
        </w:docPartObj>
      </w:sdtPr>
      <w:sdtEndPr>
        <w:rPr>
          <w:b/>
          <w:bCs/>
        </w:rPr>
      </w:sdtEndPr>
      <w:sdtContent>
        <w:p w14:paraId="177AA255" w14:textId="77777777" w:rsidR="00963CE9" w:rsidRDefault="00963CE9">
          <w:pPr>
            <w:pStyle w:val="Overskrift"/>
          </w:pPr>
          <w:r>
            <w:t>Indhold</w:t>
          </w:r>
        </w:p>
        <w:p w14:paraId="75BB5A10" w14:textId="40B5ACE7" w:rsidR="00031D35" w:rsidRDefault="00963CE9">
          <w:pPr>
            <w:pStyle w:val="Indholdsfortegnelse1"/>
            <w:tabs>
              <w:tab w:val="left" w:pos="440"/>
              <w:tab w:val="right" w:leader="dot" w:pos="9628"/>
            </w:tabs>
            <w:rPr>
              <w:rFonts w:eastAsiaTheme="minorEastAsia"/>
              <w:noProof/>
              <w:lang w:val="kl-GL" w:eastAsia="kl-GL"/>
            </w:rPr>
          </w:pPr>
          <w:r>
            <w:fldChar w:fldCharType="begin"/>
          </w:r>
          <w:r>
            <w:instrText xml:space="preserve"> TOC \o "1-3" \h \z \u </w:instrText>
          </w:r>
          <w:r>
            <w:fldChar w:fldCharType="separate"/>
          </w:r>
          <w:hyperlink w:anchor="_Toc78813871" w:history="1">
            <w:r w:rsidR="00031D35" w:rsidRPr="009E3144">
              <w:rPr>
                <w:rStyle w:val="Hyperlink"/>
                <w:noProof/>
              </w:rPr>
              <w:t>1.</w:t>
            </w:r>
            <w:r w:rsidR="00031D35">
              <w:rPr>
                <w:rFonts w:eastAsiaTheme="minorEastAsia"/>
                <w:noProof/>
                <w:lang w:val="kl-GL" w:eastAsia="kl-GL"/>
              </w:rPr>
              <w:tab/>
            </w:r>
            <w:r w:rsidR="00031D35" w:rsidRPr="009E3144">
              <w:rPr>
                <w:rStyle w:val="Hyperlink"/>
                <w:noProof/>
              </w:rPr>
              <w:t>Baggrund</w:t>
            </w:r>
            <w:r w:rsidR="00031D35">
              <w:rPr>
                <w:noProof/>
                <w:webHidden/>
              </w:rPr>
              <w:tab/>
            </w:r>
            <w:r w:rsidR="00031D35">
              <w:rPr>
                <w:noProof/>
                <w:webHidden/>
              </w:rPr>
              <w:fldChar w:fldCharType="begin"/>
            </w:r>
            <w:r w:rsidR="00031D35">
              <w:rPr>
                <w:noProof/>
                <w:webHidden/>
              </w:rPr>
              <w:instrText xml:space="preserve"> PAGEREF _Toc78813871 \h </w:instrText>
            </w:r>
            <w:r w:rsidR="00031D35">
              <w:rPr>
                <w:noProof/>
                <w:webHidden/>
              </w:rPr>
            </w:r>
            <w:r w:rsidR="00031D35">
              <w:rPr>
                <w:noProof/>
                <w:webHidden/>
              </w:rPr>
              <w:fldChar w:fldCharType="separate"/>
            </w:r>
            <w:r w:rsidR="003D3E6C">
              <w:rPr>
                <w:noProof/>
                <w:webHidden/>
              </w:rPr>
              <w:t>3</w:t>
            </w:r>
            <w:r w:rsidR="00031D35">
              <w:rPr>
                <w:noProof/>
                <w:webHidden/>
              </w:rPr>
              <w:fldChar w:fldCharType="end"/>
            </w:r>
          </w:hyperlink>
        </w:p>
        <w:p w14:paraId="2F7B0C07" w14:textId="764AE2B4" w:rsidR="00031D35" w:rsidRDefault="00031D35">
          <w:pPr>
            <w:pStyle w:val="Indholdsfortegnelse2"/>
            <w:rPr>
              <w:rFonts w:eastAsiaTheme="minorEastAsia"/>
              <w:noProof/>
              <w:lang w:val="kl-GL" w:eastAsia="kl-GL"/>
            </w:rPr>
          </w:pPr>
          <w:hyperlink w:anchor="_Toc78813872" w:history="1">
            <w:r w:rsidRPr="009E3144">
              <w:rPr>
                <w:rStyle w:val="Hyperlink"/>
                <w:noProof/>
              </w:rPr>
              <w:t>1.1</w:t>
            </w:r>
            <w:r>
              <w:rPr>
                <w:rFonts w:eastAsiaTheme="minorEastAsia"/>
                <w:noProof/>
                <w:lang w:val="kl-GL" w:eastAsia="kl-GL"/>
              </w:rPr>
              <w:tab/>
            </w:r>
            <w:r w:rsidRPr="009E3144">
              <w:rPr>
                <w:rStyle w:val="Hyperlink"/>
                <w:noProof/>
              </w:rPr>
              <w:t>Formål, strategi og gyldighedsområde</w:t>
            </w:r>
            <w:r>
              <w:rPr>
                <w:noProof/>
                <w:webHidden/>
              </w:rPr>
              <w:tab/>
            </w:r>
            <w:r>
              <w:rPr>
                <w:noProof/>
                <w:webHidden/>
              </w:rPr>
              <w:fldChar w:fldCharType="begin"/>
            </w:r>
            <w:r>
              <w:rPr>
                <w:noProof/>
                <w:webHidden/>
              </w:rPr>
              <w:instrText xml:space="preserve"> PAGEREF _Toc78813872 \h </w:instrText>
            </w:r>
            <w:r>
              <w:rPr>
                <w:noProof/>
                <w:webHidden/>
              </w:rPr>
            </w:r>
            <w:r>
              <w:rPr>
                <w:noProof/>
                <w:webHidden/>
              </w:rPr>
              <w:fldChar w:fldCharType="separate"/>
            </w:r>
            <w:r w:rsidR="003D3E6C">
              <w:rPr>
                <w:noProof/>
                <w:webHidden/>
              </w:rPr>
              <w:t>3</w:t>
            </w:r>
            <w:r>
              <w:rPr>
                <w:noProof/>
                <w:webHidden/>
              </w:rPr>
              <w:fldChar w:fldCharType="end"/>
            </w:r>
          </w:hyperlink>
        </w:p>
        <w:p w14:paraId="1E8937E5" w14:textId="2F897CDD" w:rsidR="00031D35" w:rsidRDefault="00031D35">
          <w:pPr>
            <w:pStyle w:val="Indholdsfortegnelse2"/>
            <w:rPr>
              <w:rFonts w:eastAsiaTheme="minorEastAsia"/>
              <w:noProof/>
              <w:lang w:val="kl-GL" w:eastAsia="kl-GL"/>
            </w:rPr>
          </w:pPr>
          <w:hyperlink w:anchor="_Toc78813873" w:history="1">
            <w:r w:rsidRPr="009E3144">
              <w:rPr>
                <w:rStyle w:val="Hyperlink"/>
                <w:noProof/>
              </w:rPr>
              <w:t>1.2</w:t>
            </w:r>
            <w:r>
              <w:rPr>
                <w:rFonts w:eastAsiaTheme="minorEastAsia"/>
                <w:noProof/>
                <w:lang w:val="kl-GL" w:eastAsia="kl-GL"/>
              </w:rPr>
              <w:tab/>
            </w:r>
            <w:r w:rsidRPr="009E3144">
              <w:rPr>
                <w:rStyle w:val="Hyperlink"/>
                <w:noProof/>
              </w:rPr>
              <w:t>Gyldighedsperiode og Revisionsbestemmelser</w:t>
            </w:r>
            <w:r>
              <w:rPr>
                <w:noProof/>
                <w:webHidden/>
              </w:rPr>
              <w:tab/>
            </w:r>
            <w:r>
              <w:rPr>
                <w:noProof/>
                <w:webHidden/>
              </w:rPr>
              <w:fldChar w:fldCharType="begin"/>
            </w:r>
            <w:r>
              <w:rPr>
                <w:noProof/>
                <w:webHidden/>
              </w:rPr>
              <w:instrText xml:space="preserve"> PAGEREF _Toc78813873 \h </w:instrText>
            </w:r>
            <w:r>
              <w:rPr>
                <w:noProof/>
                <w:webHidden/>
              </w:rPr>
            </w:r>
            <w:r>
              <w:rPr>
                <w:noProof/>
                <w:webHidden/>
              </w:rPr>
              <w:fldChar w:fldCharType="separate"/>
            </w:r>
            <w:r w:rsidR="003D3E6C">
              <w:rPr>
                <w:noProof/>
                <w:webHidden/>
              </w:rPr>
              <w:t>3</w:t>
            </w:r>
            <w:r>
              <w:rPr>
                <w:noProof/>
                <w:webHidden/>
              </w:rPr>
              <w:fldChar w:fldCharType="end"/>
            </w:r>
          </w:hyperlink>
        </w:p>
        <w:p w14:paraId="11320D62" w14:textId="22BA4C54" w:rsidR="00031D35" w:rsidRDefault="00031D35">
          <w:pPr>
            <w:pStyle w:val="Indholdsfortegnelse2"/>
            <w:rPr>
              <w:rFonts w:eastAsiaTheme="minorEastAsia"/>
              <w:noProof/>
              <w:lang w:val="kl-GL" w:eastAsia="kl-GL"/>
            </w:rPr>
          </w:pPr>
          <w:hyperlink w:anchor="_Toc78813874" w:history="1">
            <w:r w:rsidRPr="009E3144">
              <w:rPr>
                <w:rStyle w:val="Hyperlink"/>
                <w:noProof/>
              </w:rPr>
              <w:t>1.3</w:t>
            </w:r>
            <w:r>
              <w:rPr>
                <w:rFonts w:eastAsiaTheme="minorEastAsia"/>
                <w:noProof/>
                <w:lang w:val="kl-GL" w:eastAsia="kl-GL"/>
              </w:rPr>
              <w:tab/>
            </w:r>
            <w:r w:rsidRPr="009E3144">
              <w:rPr>
                <w:rStyle w:val="Hyperlink"/>
                <w:noProof/>
              </w:rPr>
              <w:t>Lovgivning og Forvaltningsansvar</w:t>
            </w:r>
            <w:r>
              <w:rPr>
                <w:noProof/>
                <w:webHidden/>
              </w:rPr>
              <w:tab/>
            </w:r>
            <w:r>
              <w:rPr>
                <w:noProof/>
                <w:webHidden/>
              </w:rPr>
              <w:fldChar w:fldCharType="begin"/>
            </w:r>
            <w:r>
              <w:rPr>
                <w:noProof/>
                <w:webHidden/>
              </w:rPr>
              <w:instrText xml:space="preserve"> PAGEREF _Toc78813874 \h </w:instrText>
            </w:r>
            <w:r>
              <w:rPr>
                <w:noProof/>
                <w:webHidden/>
              </w:rPr>
            </w:r>
            <w:r>
              <w:rPr>
                <w:noProof/>
                <w:webHidden/>
              </w:rPr>
              <w:fldChar w:fldCharType="separate"/>
            </w:r>
            <w:r w:rsidR="003D3E6C">
              <w:rPr>
                <w:noProof/>
                <w:webHidden/>
              </w:rPr>
              <w:t>4</w:t>
            </w:r>
            <w:r>
              <w:rPr>
                <w:noProof/>
                <w:webHidden/>
              </w:rPr>
              <w:fldChar w:fldCharType="end"/>
            </w:r>
          </w:hyperlink>
        </w:p>
        <w:p w14:paraId="48381D20" w14:textId="3920D5D9" w:rsidR="00031D35" w:rsidRDefault="00031D35">
          <w:pPr>
            <w:pStyle w:val="Indholdsfortegnelse1"/>
            <w:tabs>
              <w:tab w:val="left" w:pos="440"/>
              <w:tab w:val="right" w:leader="dot" w:pos="9628"/>
            </w:tabs>
            <w:rPr>
              <w:rFonts w:eastAsiaTheme="minorEastAsia"/>
              <w:noProof/>
              <w:lang w:val="kl-GL" w:eastAsia="kl-GL"/>
            </w:rPr>
          </w:pPr>
          <w:hyperlink w:anchor="_Toc78813875" w:history="1">
            <w:r w:rsidRPr="009E3144">
              <w:rPr>
                <w:rStyle w:val="Hyperlink"/>
                <w:noProof/>
              </w:rPr>
              <w:t>2.</w:t>
            </w:r>
            <w:r>
              <w:rPr>
                <w:rFonts w:eastAsiaTheme="minorEastAsia"/>
                <w:noProof/>
                <w:lang w:val="kl-GL" w:eastAsia="kl-GL"/>
              </w:rPr>
              <w:tab/>
            </w:r>
            <w:r w:rsidRPr="009E3144">
              <w:rPr>
                <w:rStyle w:val="Hyperlink"/>
                <w:noProof/>
              </w:rPr>
              <w:t>Introduktion til bestanden i relation til fiskeri og miljø</w:t>
            </w:r>
            <w:r>
              <w:rPr>
                <w:noProof/>
                <w:webHidden/>
              </w:rPr>
              <w:tab/>
            </w:r>
            <w:r>
              <w:rPr>
                <w:noProof/>
                <w:webHidden/>
              </w:rPr>
              <w:fldChar w:fldCharType="begin"/>
            </w:r>
            <w:r>
              <w:rPr>
                <w:noProof/>
                <w:webHidden/>
              </w:rPr>
              <w:instrText xml:space="preserve"> PAGEREF _Toc78813875 \h </w:instrText>
            </w:r>
            <w:r>
              <w:rPr>
                <w:noProof/>
                <w:webHidden/>
              </w:rPr>
            </w:r>
            <w:r>
              <w:rPr>
                <w:noProof/>
                <w:webHidden/>
              </w:rPr>
              <w:fldChar w:fldCharType="separate"/>
            </w:r>
            <w:r w:rsidR="003D3E6C">
              <w:rPr>
                <w:noProof/>
                <w:webHidden/>
              </w:rPr>
              <w:t>4</w:t>
            </w:r>
            <w:r>
              <w:rPr>
                <w:noProof/>
                <w:webHidden/>
              </w:rPr>
              <w:fldChar w:fldCharType="end"/>
            </w:r>
          </w:hyperlink>
        </w:p>
        <w:p w14:paraId="2BC23B21" w14:textId="3892A72F" w:rsidR="00031D35" w:rsidRDefault="00031D35">
          <w:pPr>
            <w:pStyle w:val="Indholdsfortegnelse1"/>
            <w:tabs>
              <w:tab w:val="left" w:pos="440"/>
              <w:tab w:val="right" w:leader="dot" w:pos="9628"/>
            </w:tabs>
            <w:rPr>
              <w:rFonts w:eastAsiaTheme="minorEastAsia"/>
              <w:noProof/>
              <w:lang w:val="kl-GL" w:eastAsia="kl-GL"/>
            </w:rPr>
          </w:pPr>
          <w:hyperlink w:anchor="_Toc78813876" w:history="1">
            <w:r w:rsidRPr="009E3144">
              <w:rPr>
                <w:rStyle w:val="Hyperlink"/>
                <w:noProof/>
              </w:rPr>
              <w:t>3.</w:t>
            </w:r>
            <w:r>
              <w:rPr>
                <w:rFonts w:eastAsiaTheme="minorEastAsia"/>
                <w:noProof/>
                <w:lang w:val="kl-GL" w:eastAsia="kl-GL"/>
              </w:rPr>
              <w:tab/>
            </w:r>
            <w:r w:rsidRPr="009E3144">
              <w:rPr>
                <w:rStyle w:val="Hyperlink"/>
                <w:noProof/>
              </w:rPr>
              <w:t>Rådgivning samt styrings- og forvaltningsprincipper i fiskeriet</w:t>
            </w:r>
            <w:r>
              <w:rPr>
                <w:noProof/>
                <w:webHidden/>
              </w:rPr>
              <w:tab/>
            </w:r>
            <w:r>
              <w:rPr>
                <w:noProof/>
                <w:webHidden/>
              </w:rPr>
              <w:fldChar w:fldCharType="begin"/>
            </w:r>
            <w:r>
              <w:rPr>
                <w:noProof/>
                <w:webHidden/>
              </w:rPr>
              <w:instrText xml:space="preserve"> PAGEREF _Toc78813876 \h </w:instrText>
            </w:r>
            <w:r>
              <w:rPr>
                <w:noProof/>
                <w:webHidden/>
              </w:rPr>
            </w:r>
            <w:r>
              <w:rPr>
                <w:noProof/>
                <w:webHidden/>
              </w:rPr>
              <w:fldChar w:fldCharType="separate"/>
            </w:r>
            <w:r w:rsidR="003D3E6C">
              <w:rPr>
                <w:noProof/>
                <w:webHidden/>
              </w:rPr>
              <w:t>5</w:t>
            </w:r>
            <w:r>
              <w:rPr>
                <w:noProof/>
                <w:webHidden/>
              </w:rPr>
              <w:fldChar w:fldCharType="end"/>
            </w:r>
          </w:hyperlink>
        </w:p>
        <w:p w14:paraId="5563270C" w14:textId="2E92371B" w:rsidR="00031D35" w:rsidRDefault="00031D35">
          <w:pPr>
            <w:pStyle w:val="Indholdsfortegnelse2"/>
            <w:rPr>
              <w:rFonts w:eastAsiaTheme="minorEastAsia"/>
              <w:noProof/>
              <w:lang w:val="kl-GL" w:eastAsia="kl-GL"/>
            </w:rPr>
          </w:pPr>
          <w:hyperlink w:anchor="_Toc78813877" w:history="1">
            <w:r w:rsidRPr="009E3144">
              <w:rPr>
                <w:rStyle w:val="Hyperlink"/>
                <w:noProof/>
              </w:rPr>
              <w:t>3.1</w:t>
            </w:r>
            <w:r>
              <w:rPr>
                <w:rFonts w:eastAsiaTheme="minorEastAsia"/>
                <w:noProof/>
                <w:lang w:val="kl-GL" w:eastAsia="kl-GL"/>
              </w:rPr>
              <w:tab/>
            </w:r>
            <w:r w:rsidRPr="009E3144">
              <w:rPr>
                <w:rStyle w:val="Hyperlink"/>
                <w:noProof/>
              </w:rPr>
              <w:t>Videnskabelig rådgivning</w:t>
            </w:r>
            <w:r>
              <w:rPr>
                <w:noProof/>
                <w:webHidden/>
              </w:rPr>
              <w:tab/>
            </w:r>
            <w:r>
              <w:rPr>
                <w:noProof/>
                <w:webHidden/>
              </w:rPr>
              <w:fldChar w:fldCharType="begin"/>
            </w:r>
            <w:r>
              <w:rPr>
                <w:noProof/>
                <w:webHidden/>
              </w:rPr>
              <w:instrText xml:space="preserve"> PAGEREF _Toc78813877 \h </w:instrText>
            </w:r>
            <w:r>
              <w:rPr>
                <w:noProof/>
                <w:webHidden/>
              </w:rPr>
            </w:r>
            <w:r>
              <w:rPr>
                <w:noProof/>
                <w:webHidden/>
              </w:rPr>
              <w:fldChar w:fldCharType="separate"/>
            </w:r>
            <w:r w:rsidR="003D3E6C">
              <w:rPr>
                <w:noProof/>
                <w:webHidden/>
              </w:rPr>
              <w:t>5</w:t>
            </w:r>
            <w:r>
              <w:rPr>
                <w:noProof/>
                <w:webHidden/>
              </w:rPr>
              <w:fldChar w:fldCharType="end"/>
            </w:r>
          </w:hyperlink>
        </w:p>
        <w:p w14:paraId="57DDCAD4" w14:textId="79EC48CF" w:rsidR="00031D35" w:rsidRDefault="00031D35">
          <w:pPr>
            <w:pStyle w:val="Indholdsfortegnelse2"/>
            <w:rPr>
              <w:rFonts w:eastAsiaTheme="minorEastAsia"/>
              <w:noProof/>
              <w:lang w:val="kl-GL" w:eastAsia="kl-GL"/>
            </w:rPr>
          </w:pPr>
          <w:hyperlink w:anchor="_Toc78813878" w:history="1">
            <w:r w:rsidRPr="009E3144">
              <w:rPr>
                <w:rStyle w:val="Hyperlink"/>
                <w:noProof/>
              </w:rPr>
              <w:t>3.2</w:t>
            </w:r>
            <w:r>
              <w:rPr>
                <w:rFonts w:eastAsiaTheme="minorEastAsia"/>
                <w:noProof/>
                <w:lang w:val="kl-GL" w:eastAsia="kl-GL"/>
              </w:rPr>
              <w:tab/>
            </w:r>
            <w:r w:rsidRPr="009E3144">
              <w:rPr>
                <w:rStyle w:val="Hyperlink"/>
                <w:noProof/>
              </w:rPr>
              <w:t>Fastsættelse af TAC og kvoter</w:t>
            </w:r>
            <w:r>
              <w:rPr>
                <w:noProof/>
                <w:webHidden/>
              </w:rPr>
              <w:tab/>
            </w:r>
            <w:r>
              <w:rPr>
                <w:noProof/>
                <w:webHidden/>
              </w:rPr>
              <w:fldChar w:fldCharType="begin"/>
            </w:r>
            <w:r>
              <w:rPr>
                <w:noProof/>
                <w:webHidden/>
              </w:rPr>
              <w:instrText xml:space="preserve"> PAGEREF _Toc78813878 \h </w:instrText>
            </w:r>
            <w:r>
              <w:rPr>
                <w:noProof/>
                <w:webHidden/>
              </w:rPr>
            </w:r>
            <w:r>
              <w:rPr>
                <w:noProof/>
                <w:webHidden/>
              </w:rPr>
              <w:fldChar w:fldCharType="separate"/>
            </w:r>
            <w:r w:rsidR="003D3E6C">
              <w:rPr>
                <w:noProof/>
                <w:webHidden/>
              </w:rPr>
              <w:t>7</w:t>
            </w:r>
            <w:r>
              <w:rPr>
                <w:noProof/>
                <w:webHidden/>
              </w:rPr>
              <w:fldChar w:fldCharType="end"/>
            </w:r>
          </w:hyperlink>
        </w:p>
        <w:p w14:paraId="72BB0E30" w14:textId="34916059" w:rsidR="00031D35" w:rsidRDefault="00031D35">
          <w:pPr>
            <w:pStyle w:val="Indholdsfortegnelse2"/>
            <w:rPr>
              <w:rFonts w:eastAsiaTheme="minorEastAsia"/>
              <w:noProof/>
              <w:lang w:val="kl-GL" w:eastAsia="kl-GL"/>
            </w:rPr>
          </w:pPr>
          <w:hyperlink w:anchor="_Toc78813879" w:history="1">
            <w:r w:rsidRPr="009E3144">
              <w:rPr>
                <w:rStyle w:val="Hyperlink"/>
                <w:noProof/>
              </w:rPr>
              <w:t>3.3</w:t>
            </w:r>
            <w:r>
              <w:rPr>
                <w:rFonts w:eastAsiaTheme="minorEastAsia"/>
                <w:noProof/>
                <w:lang w:val="kl-GL" w:eastAsia="kl-GL"/>
              </w:rPr>
              <w:tab/>
            </w:r>
            <w:r w:rsidRPr="009E3144">
              <w:rPr>
                <w:rStyle w:val="Hyperlink"/>
                <w:noProof/>
              </w:rPr>
              <w:t>Reguleringsmekanismer</w:t>
            </w:r>
            <w:r>
              <w:rPr>
                <w:noProof/>
                <w:webHidden/>
              </w:rPr>
              <w:tab/>
            </w:r>
            <w:r>
              <w:rPr>
                <w:noProof/>
                <w:webHidden/>
              </w:rPr>
              <w:fldChar w:fldCharType="begin"/>
            </w:r>
            <w:r>
              <w:rPr>
                <w:noProof/>
                <w:webHidden/>
              </w:rPr>
              <w:instrText xml:space="preserve"> PAGEREF _Toc78813879 \h </w:instrText>
            </w:r>
            <w:r>
              <w:rPr>
                <w:noProof/>
                <w:webHidden/>
              </w:rPr>
            </w:r>
            <w:r>
              <w:rPr>
                <w:noProof/>
                <w:webHidden/>
              </w:rPr>
              <w:fldChar w:fldCharType="separate"/>
            </w:r>
            <w:r w:rsidR="003D3E6C">
              <w:rPr>
                <w:noProof/>
                <w:webHidden/>
              </w:rPr>
              <w:t>10</w:t>
            </w:r>
            <w:r>
              <w:rPr>
                <w:noProof/>
                <w:webHidden/>
              </w:rPr>
              <w:fldChar w:fldCharType="end"/>
            </w:r>
          </w:hyperlink>
        </w:p>
        <w:p w14:paraId="0D1C4C37" w14:textId="482A00BC" w:rsidR="00031D35" w:rsidRDefault="00031D35">
          <w:pPr>
            <w:pStyle w:val="Indholdsfortegnelse3"/>
            <w:tabs>
              <w:tab w:val="left" w:pos="1320"/>
              <w:tab w:val="right" w:leader="dot" w:pos="9628"/>
            </w:tabs>
            <w:rPr>
              <w:rFonts w:eastAsiaTheme="minorEastAsia"/>
              <w:noProof/>
              <w:lang w:val="kl-GL" w:eastAsia="kl-GL"/>
            </w:rPr>
          </w:pPr>
          <w:hyperlink w:anchor="_Toc78813880" w:history="1">
            <w:r w:rsidRPr="009E3144">
              <w:rPr>
                <w:rStyle w:val="Hyperlink"/>
                <w:noProof/>
              </w:rPr>
              <w:t>3.3.1</w:t>
            </w:r>
            <w:r>
              <w:rPr>
                <w:rFonts w:eastAsiaTheme="minorEastAsia"/>
                <w:noProof/>
                <w:lang w:val="kl-GL" w:eastAsia="kl-GL"/>
              </w:rPr>
              <w:tab/>
            </w:r>
            <w:r w:rsidRPr="009E3144">
              <w:rPr>
                <w:rStyle w:val="Hyperlink"/>
                <w:noProof/>
              </w:rPr>
              <w:t>Regulering af kvotemængde</w:t>
            </w:r>
            <w:r>
              <w:rPr>
                <w:noProof/>
                <w:webHidden/>
              </w:rPr>
              <w:tab/>
            </w:r>
            <w:r>
              <w:rPr>
                <w:noProof/>
                <w:webHidden/>
              </w:rPr>
              <w:fldChar w:fldCharType="begin"/>
            </w:r>
            <w:r>
              <w:rPr>
                <w:noProof/>
                <w:webHidden/>
              </w:rPr>
              <w:instrText xml:space="preserve"> PAGEREF _Toc78813880 \h </w:instrText>
            </w:r>
            <w:r>
              <w:rPr>
                <w:noProof/>
                <w:webHidden/>
              </w:rPr>
            </w:r>
            <w:r>
              <w:rPr>
                <w:noProof/>
                <w:webHidden/>
              </w:rPr>
              <w:fldChar w:fldCharType="separate"/>
            </w:r>
            <w:r w:rsidR="003D3E6C">
              <w:rPr>
                <w:noProof/>
                <w:webHidden/>
              </w:rPr>
              <w:t>10</w:t>
            </w:r>
            <w:r>
              <w:rPr>
                <w:noProof/>
                <w:webHidden/>
              </w:rPr>
              <w:fldChar w:fldCharType="end"/>
            </w:r>
          </w:hyperlink>
        </w:p>
        <w:p w14:paraId="11A4885D" w14:textId="0E6B144D" w:rsidR="00031D35" w:rsidRDefault="00031D35">
          <w:pPr>
            <w:pStyle w:val="Indholdsfortegnelse3"/>
            <w:tabs>
              <w:tab w:val="left" w:pos="1320"/>
              <w:tab w:val="right" w:leader="dot" w:pos="9628"/>
            </w:tabs>
            <w:rPr>
              <w:rFonts w:eastAsiaTheme="minorEastAsia"/>
              <w:noProof/>
              <w:lang w:val="kl-GL" w:eastAsia="kl-GL"/>
            </w:rPr>
          </w:pPr>
          <w:hyperlink w:anchor="_Toc78813881" w:history="1">
            <w:r w:rsidRPr="009E3144">
              <w:rPr>
                <w:rStyle w:val="Hyperlink"/>
                <w:noProof/>
              </w:rPr>
              <w:t>3.3.2</w:t>
            </w:r>
            <w:r>
              <w:rPr>
                <w:rFonts w:eastAsiaTheme="minorEastAsia"/>
                <w:noProof/>
                <w:lang w:val="kl-GL" w:eastAsia="kl-GL"/>
              </w:rPr>
              <w:tab/>
            </w:r>
            <w:r w:rsidRPr="009E3144">
              <w:rPr>
                <w:rStyle w:val="Hyperlink"/>
                <w:noProof/>
              </w:rPr>
              <w:t>Regulering</w:t>
            </w:r>
            <w:r w:rsidRPr="009E3144">
              <w:rPr>
                <w:rStyle w:val="Hyperlink"/>
                <w:strike/>
                <w:noProof/>
              </w:rPr>
              <w:t xml:space="preserve"> </w:t>
            </w:r>
            <w:r w:rsidRPr="009E3144">
              <w:rPr>
                <w:rStyle w:val="Hyperlink"/>
                <w:noProof/>
              </w:rPr>
              <w:t>af fiskerikapacitet</w:t>
            </w:r>
            <w:r>
              <w:rPr>
                <w:noProof/>
                <w:webHidden/>
              </w:rPr>
              <w:tab/>
            </w:r>
            <w:r>
              <w:rPr>
                <w:noProof/>
                <w:webHidden/>
              </w:rPr>
              <w:fldChar w:fldCharType="begin"/>
            </w:r>
            <w:r>
              <w:rPr>
                <w:noProof/>
                <w:webHidden/>
              </w:rPr>
              <w:instrText xml:space="preserve"> PAGEREF _Toc78813881 \h </w:instrText>
            </w:r>
            <w:r>
              <w:rPr>
                <w:noProof/>
                <w:webHidden/>
              </w:rPr>
            </w:r>
            <w:r>
              <w:rPr>
                <w:noProof/>
                <w:webHidden/>
              </w:rPr>
              <w:fldChar w:fldCharType="separate"/>
            </w:r>
            <w:r w:rsidR="003D3E6C">
              <w:rPr>
                <w:noProof/>
                <w:webHidden/>
              </w:rPr>
              <w:t>10</w:t>
            </w:r>
            <w:r>
              <w:rPr>
                <w:noProof/>
                <w:webHidden/>
              </w:rPr>
              <w:fldChar w:fldCharType="end"/>
            </w:r>
          </w:hyperlink>
        </w:p>
        <w:p w14:paraId="70101BF8" w14:textId="3CF685F2" w:rsidR="00031D35" w:rsidRDefault="00031D35">
          <w:pPr>
            <w:pStyle w:val="Indholdsfortegnelse3"/>
            <w:tabs>
              <w:tab w:val="left" w:pos="1320"/>
              <w:tab w:val="right" w:leader="dot" w:pos="9628"/>
            </w:tabs>
            <w:rPr>
              <w:rFonts w:eastAsiaTheme="minorEastAsia"/>
              <w:noProof/>
              <w:lang w:val="kl-GL" w:eastAsia="kl-GL"/>
            </w:rPr>
          </w:pPr>
          <w:hyperlink w:anchor="_Toc78813882" w:history="1">
            <w:r w:rsidRPr="009E3144">
              <w:rPr>
                <w:rStyle w:val="Hyperlink"/>
                <w:noProof/>
              </w:rPr>
              <w:t>3.3.3</w:t>
            </w:r>
            <w:r>
              <w:rPr>
                <w:rFonts w:eastAsiaTheme="minorEastAsia"/>
                <w:noProof/>
                <w:lang w:val="kl-GL" w:eastAsia="kl-GL"/>
              </w:rPr>
              <w:tab/>
            </w:r>
            <w:r w:rsidRPr="009E3144">
              <w:rPr>
                <w:rStyle w:val="Hyperlink"/>
                <w:noProof/>
              </w:rPr>
              <w:t>Områderegulering</w:t>
            </w:r>
            <w:r>
              <w:rPr>
                <w:noProof/>
                <w:webHidden/>
              </w:rPr>
              <w:tab/>
            </w:r>
            <w:r>
              <w:rPr>
                <w:noProof/>
                <w:webHidden/>
              </w:rPr>
              <w:fldChar w:fldCharType="begin"/>
            </w:r>
            <w:r>
              <w:rPr>
                <w:noProof/>
                <w:webHidden/>
              </w:rPr>
              <w:instrText xml:space="preserve"> PAGEREF _Toc78813882 \h </w:instrText>
            </w:r>
            <w:r>
              <w:rPr>
                <w:noProof/>
                <w:webHidden/>
              </w:rPr>
            </w:r>
            <w:r>
              <w:rPr>
                <w:noProof/>
                <w:webHidden/>
              </w:rPr>
              <w:fldChar w:fldCharType="separate"/>
            </w:r>
            <w:r w:rsidR="003D3E6C">
              <w:rPr>
                <w:noProof/>
                <w:webHidden/>
              </w:rPr>
              <w:t>10</w:t>
            </w:r>
            <w:r>
              <w:rPr>
                <w:noProof/>
                <w:webHidden/>
              </w:rPr>
              <w:fldChar w:fldCharType="end"/>
            </w:r>
          </w:hyperlink>
        </w:p>
        <w:p w14:paraId="350DDE2C" w14:textId="587D62B0" w:rsidR="00031D35" w:rsidRDefault="00031D35">
          <w:pPr>
            <w:pStyle w:val="Indholdsfortegnelse3"/>
            <w:tabs>
              <w:tab w:val="right" w:leader="dot" w:pos="9628"/>
            </w:tabs>
            <w:rPr>
              <w:rFonts w:eastAsiaTheme="minorEastAsia"/>
              <w:noProof/>
              <w:lang w:val="kl-GL" w:eastAsia="kl-GL"/>
            </w:rPr>
          </w:pPr>
          <w:hyperlink w:anchor="_Toc78813883" w:history="1">
            <w:r w:rsidRPr="009E3144">
              <w:rPr>
                <w:rStyle w:val="Hyperlink"/>
                <w:iCs/>
                <w:noProof/>
              </w:rPr>
              <w:t>3.3.4 Fiskerisæson</w:t>
            </w:r>
            <w:r>
              <w:rPr>
                <w:noProof/>
                <w:webHidden/>
              </w:rPr>
              <w:tab/>
            </w:r>
            <w:r>
              <w:rPr>
                <w:noProof/>
                <w:webHidden/>
              </w:rPr>
              <w:fldChar w:fldCharType="begin"/>
            </w:r>
            <w:r>
              <w:rPr>
                <w:noProof/>
                <w:webHidden/>
              </w:rPr>
              <w:instrText xml:space="preserve"> PAGEREF _Toc78813883 \h </w:instrText>
            </w:r>
            <w:r>
              <w:rPr>
                <w:noProof/>
                <w:webHidden/>
              </w:rPr>
            </w:r>
            <w:r>
              <w:rPr>
                <w:noProof/>
                <w:webHidden/>
              </w:rPr>
              <w:fldChar w:fldCharType="separate"/>
            </w:r>
            <w:r w:rsidR="003D3E6C">
              <w:rPr>
                <w:noProof/>
                <w:webHidden/>
              </w:rPr>
              <w:t>12</w:t>
            </w:r>
            <w:r>
              <w:rPr>
                <w:noProof/>
                <w:webHidden/>
              </w:rPr>
              <w:fldChar w:fldCharType="end"/>
            </w:r>
          </w:hyperlink>
        </w:p>
        <w:p w14:paraId="7011192B" w14:textId="5D3FE89B" w:rsidR="00031D35" w:rsidRDefault="00031D35">
          <w:pPr>
            <w:pStyle w:val="Indholdsfortegnelse3"/>
            <w:tabs>
              <w:tab w:val="right" w:leader="dot" w:pos="9628"/>
            </w:tabs>
            <w:rPr>
              <w:rFonts w:eastAsiaTheme="minorEastAsia"/>
              <w:noProof/>
              <w:lang w:val="kl-GL" w:eastAsia="kl-GL"/>
            </w:rPr>
          </w:pPr>
          <w:hyperlink w:anchor="_Toc78813884" w:history="1">
            <w:r w:rsidRPr="009E3144">
              <w:rPr>
                <w:rStyle w:val="Hyperlink"/>
                <w:noProof/>
              </w:rPr>
              <w:t>3.3.5 Tekniske bevaringsforanstaltninger og forvaltning af sårbare marine økosystemer</w:t>
            </w:r>
            <w:r>
              <w:rPr>
                <w:noProof/>
                <w:webHidden/>
              </w:rPr>
              <w:tab/>
            </w:r>
            <w:r>
              <w:rPr>
                <w:noProof/>
                <w:webHidden/>
              </w:rPr>
              <w:fldChar w:fldCharType="begin"/>
            </w:r>
            <w:r>
              <w:rPr>
                <w:noProof/>
                <w:webHidden/>
              </w:rPr>
              <w:instrText xml:space="preserve"> PAGEREF _Toc78813884 \h </w:instrText>
            </w:r>
            <w:r>
              <w:rPr>
                <w:noProof/>
                <w:webHidden/>
              </w:rPr>
            </w:r>
            <w:r>
              <w:rPr>
                <w:noProof/>
                <w:webHidden/>
              </w:rPr>
              <w:fldChar w:fldCharType="separate"/>
            </w:r>
            <w:r w:rsidR="003D3E6C">
              <w:rPr>
                <w:noProof/>
                <w:webHidden/>
              </w:rPr>
              <w:t>13</w:t>
            </w:r>
            <w:r>
              <w:rPr>
                <w:noProof/>
                <w:webHidden/>
              </w:rPr>
              <w:fldChar w:fldCharType="end"/>
            </w:r>
          </w:hyperlink>
        </w:p>
        <w:p w14:paraId="5AFF88FF" w14:textId="77CB6702" w:rsidR="00031D35" w:rsidRDefault="00031D35">
          <w:pPr>
            <w:pStyle w:val="Indholdsfortegnelse2"/>
            <w:rPr>
              <w:rFonts w:eastAsiaTheme="minorEastAsia"/>
              <w:noProof/>
              <w:lang w:val="kl-GL" w:eastAsia="kl-GL"/>
            </w:rPr>
          </w:pPr>
          <w:hyperlink w:anchor="_Toc78813885" w:history="1">
            <w:r w:rsidRPr="009E3144">
              <w:rPr>
                <w:rStyle w:val="Hyperlink"/>
                <w:noProof/>
              </w:rPr>
              <w:t>3.4</w:t>
            </w:r>
            <w:r>
              <w:rPr>
                <w:rFonts w:eastAsiaTheme="minorEastAsia"/>
                <w:noProof/>
                <w:lang w:val="kl-GL" w:eastAsia="kl-GL"/>
              </w:rPr>
              <w:tab/>
            </w:r>
            <w:r w:rsidRPr="009E3144">
              <w:rPr>
                <w:rStyle w:val="Hyperlink"/>
                <w:noProof/>
              </w:rPr>
              <w:t>Forvaltning af bifangst</w:t>
            </w:r>
            <w:r>
              <w:rPr>
                <w:noProof/>
                <w:webHidden/>
              </w:rPr>
              <w:tab/>
            </w:r>
            <w:r>
              <w:rPr>
                <w:noProof/>
                <w:webHidden/>
              </w:rPr>
              <w:fldChar w:fldCharType="begin"/>
            </w:r>
            <w:r>
              <w:rPr>
                <w:noProof/>
                <w:webHidden/>
              </w:rPr>
              <w:instrText xml:space="preserve"> PAGEREF _Toc78813885 \h </w:instrText>
            </w:r>
            <w:r>
              <w:rPr>
                <w:noProof/>
                <w:webHidden/>
              </w:rPr>
            </w:r>
            <w:r>
              <w:rPr>
                <w:noProof/>
                <w:webHidden/>
              </w:rPr>
              <w:fldChar w:fldCharType="separate"/>
            </w:r>
            <w:r w:rsidR="003D3E6C">
              <w:rPr>
                <w:noProof/>
                <w:webHidden/>
              </w:rPr>
              <w:t>13</w:t>
            </w:r>
            <w:r>
              <w:rPr>
                <w:noProof/>
                <w:webHidden/>
              </w:rPr>
              <w:fldChar w:fldCharType="end"/>
            </w:r>
          </w:hyperlink>
        </w:p>
        <w:p w14:paraId="18377A94" w14:textId="513BBCB9" w:rsidR="00031D35" w:rsidRDefault="00031D35">
          <w:pPr>
            <w:pStyle w:val="Indholdsfortegnelse1"/>
            <w:tabs>
              <w:tab w:val="left" w:pos="440"/>
              <w:tab w:val="right" w:leader="dot" w:pos="9628"/>
            </w:tabs>
            <w:rPr>
              <w:rFonts w:eastAsiaTheme="minorEastAsia"/>
              <w:noProof/>
              <w:lang w:val="kl-GL" w:eastAsia="kl-GL"/>
            </w:rPr>
          </w:pPr>
          <w:hyperlink w:anchor="_Toc78813886" w:history="1">
            <w:r w:rsidRPr="009E3144">
              <w:rPr>
                <w:rStyle w:val="Hyperlink"/>
                <w:noProof/>
              </w:rPr>
              <w:t>4.</w:t>
            </w:r>
            <w:r>
              <w:rPr>
                <w:rFonts w:eastAsiaTheme="minorEastAsia"/>
                <w:noProof/>
                <w:lang w:val="kl-GL" w:eastAsia="kl-GL"/>
              </w:rPr>
              <w:tab/>
            </w:r>
            <w:r w:rsidRPr="009E3144">
              <w:rPr>
                <w:rStyle w:val="Hyperlink"/>
                <w:noProof/>
              </w:rPr>
              <w:t>Rapportering og kontrol</w:t>
            </w:r>
            <w:r>
              <w:rPr>
                <w:noProof/>
                <w:webHidden/>
              </w:rPr>
              <w:tab/>
            </w:r>
            <w:r>
              <w:rPr>
                <w:noProof/>
                <w:webHidden/>
              </w:rPr>
              <w:fldChar w:fldCharType="begin"/>
            </w:r>
            <w:r>
              <w:rPr>
                <w:noProof/>
                <w:webHidden/>
              </w:rPr>
              <w:instrText xml:space="preserve"> PAGEREF _Toc78813886 \h </w:instrText>
            </w:r>
            <w:r>
              <w:rPr>
                <w:noProof/>
                <w:webHidden/>
              </w:rPr>
            </w:r>
            <w:r>
              <w:rPr>
                <w:noProof/>
                <w:webHidden/>
              </w:rPr>
              <w:fldChar w:fldCharType="separate"/>
            </w:r>
            <w:r w:rsidR="003D3E6C">
              <w:rPr>
                <w:noProof/>
                <w:webHidden/>
              </w:rPr>
              <w:t>14</w:t>
            </w:r>
            <w:r>
              <w:rPr>
                <w:noProof/>
                <w:webHidden/>
              </w:rPr>
              <w:fldChar w:fldCharType="end"/>
            </w:r>
          </w:hyperlink>
        </w:p>
        <w:p w14:paraId="23662E60" w14:textId="7BC3EEED" w:rsidR="00031D35" w:rsidRDefault="00031D35">
          <w:pPr>
            <w:pStyle w:val="Indholdsfortegnelse2"/>
            <w:rPr>
              <w:rFonts w:eastAsiaTheme="minorEastAsia"/>
              <w:noProof/>
              <w:lang w:val="kl-GL" w:eastAsia="kl-GL"/>
            </w:rPr>
          </w:pPr>
          <w:hyperlink w:anchor="_Toc78813887" w:history="1">
            <w:r w:rsidRPr="009E3144">
              <w:rPr>
                <w:rStyle w:val="Hyperlink"/>
                <w:noProof/>
              </w:rPr>
              <w:t>4.1</w:t>
            </w:r>
            <w:r>
              <w:rPr>
                <w:rFonts w:eastAsiaTheme="minorEastAsia"/>
                <w:noProof/>
                <w:lang w:val="kl-GL" w:eastAsia="kl-GL"/>
              </w:rPr>
              <w:tab/>
            </w:r>
            <w:r w:rsidRPr="009E3144">
              <w:rPr>
                <w:rStyle w:val="Hyperlink"/>
                <w:noProof/>
              </w:rPr>
              <w:t>Rapportering</w:t>
            </w:r>
            <w:r>
              <w:rPr>
                <w:noProof/>
                <w:webHidden/>
              </w:rPr>
              <w:tab/>
            </w:r>
            <w:r>
              <w:rPr>
                <w:noProof/>
                <w:webHidden/>
              </w:rPr>
              <w:fldChar w:fldCharType="begin"/>
            </w:r>
            <w:r>
              <w:rPr>
                <w:noProof/>
                <w:webHidden/>
              </w:rPr>
              <w:instrText xml:space="preserve"> PAGEREF _Toc78813887 \h </w:instrText>
            </w:r>
            <w:r>
              <w:rPr>
                <w:noProof/>
                <w:webHidden/>
              </w:rPr>
            </w:r>
            <w:r>
              <w:rPr>
                <w:noProof/>
                <w:webHidden/>
              </w:rPr>
              <w:fldChar w:fldCharType="separate"/>
            </w:r>
            <w:r w:rsidR="003D3E6C">
              <w:rPr>
                <w:noProof/>
                <w:webHidden/>
              </w:rPr>
              <w:t>14</w:t>
            </w:r>
            <w:r>
              <w:rPr>
                <w:noProof/>
                <w:webHidden/>
              </w:rPr>
              <w:fldChar w:fldCharType="end"/>
            </w:r>
          </w:hyperlink>
        </w:p>
        <w:p w14:paraId="220DCB9B" w14:textId="26B2059E" w:rsidR="00031D35" w:rsidRDefault="00031D35">
          <w:pPr>
            <w:pStyle w:val="Indholdsfortegnelse2"/>
            <w:rPr>
              <w:rFonts w:eastAsiaTheme="minorEastAsia"/>
              <w:noProof/>
              <w:lang w:val="kl-GL" w:eastAsia="kl-GL"/>
            </w:rPr>
          </w:pPr>
          <w:hyperlink w:anchor="_Toc78813888" w:history="1">
            <w:r w:rsidRPr="009E3144">
              <w:rPr>
                <w:rStyle w:val="Hyperlink"/>
                <w:noProof/>
                <w:lang w:val="en-US"/>
              </w:rPr>
              <w:t>4.2</w:t>
            </w:r>
            <w:r>
              <w:rPr>
                <w:rFonts w:eastAsiaTheme="minorEastAsia"/>
                <w:noProof/>
                <w:lang w:val="kl-GL" w:eastAsia="kl-GL"/>
              </w:rPr>
              <w:tab/>
            </w:r>
            <w:r w:rsidRPr="009E3144">
              <w:rPr>
                <w:rStyle w:val="Hyperlink"/>
                <w:noProof/>
                <w:lang w:val="en-US"/>
              </w:rPr>
              <w:t>Monitoring, Control, and Surveillance (MCS)</w:t>
            </w:r>
            <w:r>
              <w:rPr>
                <w:noProof/>
                <w:webHidden/>
              </w:rPr>
              <w:tab/>
            </w:r>
            <w:r>
              <w:rPr>
                <w:noProof/>
                <w:webHidden/>
              </w:rPr>
              <w:fldChar w:fldCharType="begin"/>
            </w:r>
            <w:r>
              <w:rPr>
                <w:noProof/>
                <w:webHidden/>
              </w:rPr>
              <w:instrText xml:space="preserve"> PAGEREF _Toc78813888 \h </w:instrText>
            </w:r>
            <w:r>
              <w:rPr>
                <w:noProof/>
                <w:webHidden/>
              </w:rPr>
            </w:r>
            <w:r>
              <w:rPr>
                <w:noProof/>
                <w:webHidden/>
              </w:rPr>
              <w:fldChar w:fldCharType="separate"/>
            </w:r>
            <w:r w:rsidR="003D3E6C">
              <w:rPr>
                <w:noProof/>
                <w:webHidden/>
              </w:rPr>
              <w:t>14</w:t>
            </w:r>
            <w:r>
              <w:rPr>
                <w:noProof/>
                <w:webHidden/>
              </w:rPr>
              <w:fldChar w:fldCharType="end"/>
            </w:r>
          </w:hyperlink>
        </w:p>
        <w:p w14:paraId="0648ABAA" w14:textId="168E3A45" w:rsidR="00031D35" w:rsidRDefault="00031D35">
          <w:pPr>
            <w:pStyle w:val="Indholdsfortegnelse2"/>
            <w:rPr>
              <w:rFonts w:eastAsiaTheme="minorEastAsia"/>
              <w:noProof/>
              <w:lang w:val="kl-GL" w:eastAsia="kl-GL"/>
            </w:rPr>
          </w:pPr>
          <w:hyperlink w:anchor="_Toc78813889" w:history="1">
            <w:r w:rsidRPr="009E3144">
              <w:rPr>
                <w:rStyle w:val="Hyperlink"/>
                <w:noProof/>
              </w:rPr>
              <w:t>4.3</w:t>
            </w:r>
            <w:r>
              <w:rPr>
                <w:rFonts w:eastAsiaTheme="minorEastAsia"/>
                <w:noProof/>
                <w:lang w:val="kl-GL" w:eastAsia="kl-GL"/>
              </w:rPr>
              <w:tab/>
            </w:r>
            <w:r w:rsidRPr="009E3144">
              <w:rPr>
                <w:rStyle w:val="Hyperlink"/>
                <w:noProof/>
              </w:rPr>
              <w:t>Anmeldelser</w:t>
            </w:r>
            <w:r>
              <w:rPr>
                <w:noProof/>
                <w:webHidden/>
              </w:rPr>
              <w:tab/>
            </w:r>
            <w:r>
              <w:rPr>
                <w:noProof/>
                <w:webHidden/>
              </w:rPr>
              <w:fldChar w:fldCharType="begin"/>
            </w:r>
            <w:r>
              <w:rPr>
                <w:noProof/>
                <w:webHidden/>
              </w:rPr>
              <w:instrText xml:space="preserve"> PAGEREF _Toc78813889 \h </w:instrText>
            </w:r>
            <w:r>
              <w:rPr>
                <w:noProof/>
                <w:webHidden/>
              </w:rPr>
            </w:r>
            <w:r>
              <w:rPr>
                <w:noProof/>
                <w:webHidden/>
              </w:rPr>
              <w:fldChar w:fldCharType="separate"/>
            </w:r>
            <w:r w:rsidR="003D3E6C">
              <w:rPr>
                <w:noProof/>
                <w:webHidden/>
              </w:rPr>
              <w:t>15</w:t>
            </w:r>
            <w:r>
              <w:rPr>
                <w:noProof/>
                <w:webHidden/>
              </w:rPr>
              <w:fldChar w:fldCharType="end"/>
            </w:r>
          </w:hyperlink>
        </w:p>
        <w:p w14:paraId="2CEE4EA2" w14:textId="695E218F" w:rsidR="00031D35" w:rsidRDefault="00031D35">
          <w:pPr>
            <w:pStyle w:val="Indholdsfortegnelse1"/>
            <w:tabs>
              <w:tab w:val="right" w:leader="dot" w:pos="9628"/>
            </w:tabs>
            <w:rPr>
              <w:rFonts w:eastAsiaTheme="minorEastAsia"/>
              <w:noProof/>
              <w:lang w:val="kl-GL" w:eastAsia="kl-GL"/>
            </w:rPr>
          </w:pPr>
          <w:hyperlink w:anchor="_Toc78813890" w:history="1">
            <w:r w:rsidRPr="009E3144">
              <w:rPr>
                <w:rStyle w:val="Hyperlink"/>
                <w:noProof/>
              </w:rPr>
              <w:t>Bilag 1 Oversigt over lovgivningen</w:t>
            </w:r>
            <w:r>
              <w:rPr>
                <w:noProof/>
                <w:webHidden/>
              </w:rPr>
              <w:tab/>
            </w:r>
            <w:r>
              <w:rPr>
                <w:noProof/>
                <w:webHidden/>
              </w:rPr>
              <w:fldChar w:fldCharType="begin"/>
            </w:r>
            <w:r>
              <w:rPr>
                <w:noProof/>
                <w:webHidden/>
              </w:rPr>
              <w:instrText xml:space="preserve"> PAGEREF _Toc78813890 \h </w:instrText>
            </w:r>
            <w:r>
              <w:rPr>
                <w:noProof/>
                <w:webHidden/>
              </w:rPr>
            </w:r>
            <w:r>
              <w:rPr>
                <w:noProof/>
                <w:webHidden/>
              </w:rPr>
              <w:fldChar w:fldCharType="separate"/>
            </w:r>
            <w:r w:rsidR="003D3E6C">
              <w:rPr>
                <w:noProof/>
                <w:webHidden/>
              </w:rPr>
              <w:t>16</w:t>
            </w:r>
            <w:r>
              <w:rPr>
                <w:noProof/>
                <w:webHidden/>
              </w:rPr>
              <w:fldChar w:fldCharType="end"/>
            </w:r>
          </w:hyperlink>
        </w:p>
        <w:p w14:paraId="4D4B6754" w14:textId="5B3A6980" w:rsidR="00031D35" w:rsidRDefault="00031D35">
          <w:pPr>
            <w:pStyle w:val="Indholdsfortegnelse1"/>
            <w:tabs>
              <w:tab w:val="right" w:leader="dot" w:pos="9628"/>
            </w:tabs>
            <w:rPr>
              <w:rFonts w:eastAsiaTheme="minorEastAsia"/>
              <w:noProof/>
              <w:lang w:val="kl-GL" w:eastAsia="kl-GL"/>
            </w:rPr>
          </w:pPr>
          <w:hyperlink w:anchor="_Toc78813891" w:history="1">
            <w:r w:rsidRPr="009E3144">
              <w:rPr>
                <w:rStyle w:val="Hyperlink"/>
                <w:noProof/>
              </w:rPr>
              <w:t>Bilag 2 Skjoldkonditionskategorier</w:t>
            </w:r>
            <w:r>
              <w:rPr>
                <w:noProof/>
                <w:webHidden/>
              </w:rPr>
              <w:tab/>
            </w:r>
            <w:r>
              <w:rPr>
                <w:noProof/>
                <w:webHidden/>
              </w:rPr>
              <w:fldChar w:fldCharType="begin"/>
            </w:r>
            <w:r>
              <w:rPr>
                <w:noProof/>
                <w:webHidden/>
              </w:rPr>
              <w:instrText xml:space="preserve"> PAGEREF _Toc78813891 \h </w:instrText>
            </w:r>
            <w:r>
              <w:rPr>
                <w:noProof/>
                <w:webHidden/>
              </w:rPr>
            </w:r>
            <w:r>
              <w:rPr>
                <w:noProof/>
                <w:webHidden/>
              </w:rPr>
              <w:fldChar w:fldCharType="separate"/>
            </w:r>
            <w:r w:rsidR="003D3E6C">
              <w:rPr>
                <w:noProof/>
                <w:webHidden/>
              </w:rPr>
              <w:t>17</w:t>
            </w:r>
            <w:r>
              <w:rPr>
                <w:noProof/>
                <w:webHidden/>
              </w:rPr>
              <w:fldChar w:fldCharType="end"/>
            </w:r>
          </w:hyperlink>
        </w:p>
        <w:p w14:paraId="60C7F07C" w14:textId="6AEE4BAF" w:rsidR="00031D35" w:rsidRDefault="00031D35">
          <w:pPr>
            <w:pStyle w:val="Indholdsfortegnelse1"/>
            <w:tabs>
              <w:tab w:val="right" w:leader="dot" w:pos="9628"/>
            </w:tabs>
            <w:rPr>
              <w:rFonts w:eastAsiaTheme="minorEastAsia"/>
              <w:noProof/>
              <w:lang w:val="kl-GL" w:eastAsia="kl-GL"/>
            </w:rPr>
          </w:pPr>
          <w:hyperlink w:anchor="_Toc78813892" w:history="1">
            <w:r w:rsidRPr="009E3144">
              <w:rPr>
                <w:rStyle w:val="Hyperlink"/>
                <w:noProof/>
              </w:rPr>
              <w:t xml:space="preserve">Bilag 3 </w:t>
            </w:r>
            <w:r w:rsidR="001C10FD">
              <w:rPr>
                <w:rStyle w:val="Hyperlink"/>
                <w:noProof/>
              </w:rPr>
              <w:t>Escape window</w:t>
            </w:r>
            <w:r w:rsidRPr="009E3144">
              <w:rPr>
                <w:rStyle w:val="Hyperlink"/>
                <w:noProof/>
              </w:rPr>
              <w:t xml:space="preserve"> ved hjælp af bomuldssnor i krabbetejner</w:t>
            </w:r>
            <w:r>
              <w:rPr>
                <w:noProof/>
                <w:webHidden/>
              </w:rPr>
              <w:tab/>
            </w:r>
            <w:r>
              <w:rPr>
                <w:noProof/>
                <w:webHidden/>
              </w:rPr>
              <w:fldChar w:fldCharType="begin"/>
            </w:r>
            <w:r>
              <w:rPr>
                <w:noProof/>
                <w:webHidden/>
              </w:rPr>
              <w:instrText xml:space="preserve"> PAGEREF _Toc78813892 \h </w:instrText>
            </w:r>
            <w:r>
              <w:rPr>
                <w:noProof/>
                <w:webHidden/>
              </w:rPr>
            </w:r>
            <w:r>
              <w:rPr>
                <w:noProof/>
                <w:webHidden/>
              </w:rPr>
              <w:fldChar w:fldCharType="separate"/>
            </w:r>
            <w:r w:rsidR="003D3E6C">
              <w:rPr>
                <w:noProof/>
                <w:webHidden/>
              </w:rPr>
              <w:t>19</w:t>
            </w:r>
            <w:r>
              <w:rPr>
                <w:noProof/>
                <w:webHidden/>
              </w:rPr>
              <w:fldChar w:fldCharType="end"/>
            </w:r>
          </w:hyperlink>
        </w:p>
        <w:p w14:paraId="7E401272" w14:textId="71619F42" w:rsidR="00963CE9" w:rsidRDefault="00963CE9">
          <w:r>
            <w:rPr>
              <w:b/>
              <w:bCs/>
            </w:rPr>
            <w:fldChar w:fldCharType="end"/>
          </w:r>
        </w:p>
      </w:sdtContent>
    </w:sdt>
    <w:p w14:paraId="4846C7FE" w14:textId="6FB2B2E4" w:rsidR="00963CE9" w:rsidRDefault="00963CE9" w:rsidP="00DD2109">
      <w:r>
        <w:br w:type="page"/>
      </w:r>
      <w:bookmarkEnd w:id="0"/>
    </w:p>
    <w:p w14:paraId="4E0B388E" w14:textId="4A91C594" w:rsidR="002A20CF" w:rsidRPr="002A20CF" w:rsidRDefault="00963CE9" w:rsidP="002A20CF">
      <w:pPr>
        <w:pStyle w:val="Overskrift1"/>
        <w:numPr>
          <w:ilvl w:val="0"/>
          <w:numId w:val="1"/>
        </w:numPr>
      </w:pPr>
      <w:bookmarkStart w:id="1" w:name="_Toc78813871"/>
      <w:r>
        <w:lastRenderedPageBreak/>
        <w:t>Baggrund</w:t>
      </w:r>
      <w:bookmarkEnd w:id="1"/>
    </w:p>
    <w:p w14:paraId="1F85712F" w14:textId="5FE4780C" w:rsidR="00963CE9" w:rsidRDefault="00963CE9" w:rsidP="00963CE9">
      <w:pPr>
        <w:pStyle w:val="Overskrift2"/>
        <w:numPr>
          <w:ilvl w:val="1"/>
          <w:numId w:val="1"/>
        </w:numPr>
      </w:pPr>
      <w:bookmarkStart w:id="2" w:name="_Toc41395633"/>
      <w:bookmarkStart w:id="3" w:name="_Toc78813872"/>
      <w:r>
        <w:t>Formål</w:t>
      </w:r>
      <w:r w:rsidR="0070595A">
        <w:t>,</w:t>
      </w:r>
      <w:r>
        <w:t xml:space="preserve"> strategi</w:t>
      </w:r>
      <w:bookmarkEnd w:id="2"/>
      <w:r w:rsidR="001B50E0">
        <w:t xml:space="preserve"> </w:t>
      </w:r>
      <w:r w:rsidR="001B50E0" w:rsidRPr="00157527">
        <w:t>og gyldighedsområde</w:t>
      </w:r>
      <w:bookmarkEnd w:id="3"/>
    </w:p>
    <w:p w14:paraId="5FE9B89E" w14:textId="404D0D05" w:rsidR="008D04D6" w:rsidRDefault="008324BE" w:rsidP="008D04D6">
      <w:pPr>
        <w:jc w:val="both"/>
      </w:pPr>
      <w:r>
        <w:t>D</w:t>
      </w:r>
      <w:r w:rsidR="00BF4014">
        <w:t>enne f</w:t>
      </w:r>
      <w:r w:rsidR="008D04D6">
        <w:t>orvaltningsplan</w:t>
      </w:r>
      <w:r w:rsidR="00BF4014">
        <w:t xml:space="preserve"> </w:t>
      </w:r>
      <w:r w:rsidR="009025D8">
        <w:t>fast</w:t>
      </w:r>
      <w:r w:rsidR="008D04D6">
        <w:t>sætte</w:t>
      </w:r>
      <w:r>
        <w:t>r</w:t>
      </w:r>
      <w:r w:rsidR="008D04D6">
        <w:t xml:space="preserve"> ramme</w:t>
      </w:r>
      <w:r w:rsidR="009025D8">
        <w:t>rne for et</w:t>
      </w:r>
      <w:r w:rsidR="00E672C4">
        <w:t xml:space="preserve"> biologisk og samfundsøkonomisk</w:t>
      </w:r>
      <w:r w:rsidR="009025D8">
        <w:t xml:space="preserve"> bæredygtigt fiskeri </w:t>
      </w:r>
      <w:r w:rsidR="008D04D6">
        <w:t>efter snekrabbe</w:t>
      </w:r>
      <w:r w:rsidR="00940218">
        <w:t xml:space="preserve"> (</w:t>
      </w:r>
      <w:proofErr w:type="spellStart"/>
      <w:r w:rsidR="00940218" w:rsidRPr="00922BF0">
        <w:rPr>
          <w:i/>
        </w:rPr>
        <w:t>Chionoecetes</w:t>
      </w:r>
      <w:proofErr w:type="spellEnd"/>
      <w:r w:rsidR="00940218" w:rsidRPr="00922BF0">
        <w:rPr>
          <w:i/>
        </w:rPr>
        <w:t xml:space="preserve"> </w:t>
      </w:r>
      <w:proofErr w:type="spellStart"/>
      <w:r w:rsidR="00940218" w:rsidRPr="00922BF0">
        <w:rPr>
          <w:i/>
        </w:rPr>
        <w:t>opilio</w:t>
      </w:r>
      <w:proofErr w:type="spellEnd"/>
      <w:r w:rsidR="00940218">
        <w:rPr>
          <w:i/>
        </w:rPr>
        <w:t>)</w:t>
      </w:r>
      <w:r w:rsidR="008D04D6">
        <w:t xml:space="preserve"> </w:t>
      </w:r>
      <w:r w:rsidR="00A236DB">
        <w:t>i Vestgrønland.</w:t>
      </w:r>
    </w:p>
    <w:p w14:paraId="0D96DDF3" w14:textId="26037AB2" w:rsidR="00EC0607" w:rsidRDefault="002C2615" w:rsidP="002C2615">
      <w:pPr>
        <w:jc w:val="both"/>
      </w:pPr>
      <w:r>
        <w:t xml:space="preserve">Et bæredygtigt fiskeri efter krabber skabes ved at basere den totale tilladte fangstmængde (TAC) på rådgivning fra Grønlands Naturinstitut (GN) i de forvaltningsområder, hvor der foreligger tilstrækkelige videnskabelige data, og ved at </w:t>
      </w:r>
      <w:r w:rsidR="00D428F5">
        <w:t xml:space="preserve">anvende forsigtighedsprincippet og </w:t>
      </w:r>
      <w:r>
        <w:t xml:space="preserve">opbygge data om bestanden af snekrabber i de øvrige forvaltningsområder. </w:t>
      </w:r>
      <w:r w:rsidR="00D23BCF">
        <w:t xml:space="preserve">Her er det </w:t>
      </w:r>
      <w:r w:rsidR="00095D0E">
        <w:t>vigtigt</w:t>
      </w:r>
      <w:r w:rsidR="00D23BCF">
        <w:t xml:space="preserve"> at</w:t>
      </w:r>
      <w:r w:rsidR="00846640">
        <w:t xml:space="preserve"> inkludere alt </w:t>
      </w:r>
      <w:r w:rsidR="006065BA">
        <w:t>tilgængeligt</w:t>
      </w:r>
      <w:r w:rsidR="00846640">
        <w:t xml:space="preserve"> data</w:t>
      </w:r>
      <w:r w:rsidR="00D23BCF">
        <w:t xml:space="preserve"> inklusiv lokal viden.</w:t>
      </w:r>
    </w:p>
    <w:p w14:paraId="0CA275FF" w14:textId="554F9CD1" w:rsidR="000049E1" w:rsidRPr="000049E1" w:rsidRDefault="0033274C" w:rsidP="00D23BCF">
      <w:pPr>
        <w:jc w:val="both"/>
      </w:pPr>
      <w:r>
        <w:t>Planen inddeler f</w:t>
      </w:r>
      <w:r w:rsidR="00396563">
        <w:t xml:space="preserve">iskeriet efter krabber i forvaltningsområder med hver sin </w:t>
      </w:r>
      <w:r w:rsidR="00BF270B">
        <w:t xml:space="preserve">kategori </w:t>
      </w:r>
      <w:r w:rsidR="00026207">
        <w:t>af rådgi</w:t>
      </w:r>
      <w:bookmarkStart w:id="4" w:name="A"/>
      <w:bookmarkEnd w:id="4"/>
      <w:r w:rsidR="00026207">
        <w:t xml:space="preserve">vning </w:t>
      </w:r>
      <w:r w:rsidR="00BF270B">
        <w:t xml:space="preserve">(se </w:t>
      </w:r>
      <w:r w:rsidR="00BF270B">
        <w:fldChar w:fldCharType="begin"/>
      </w:r>
      <w:r w:rsidR="00BF270B">
        <w:instrText xml:space="preserve"> REF _Ref78533124 \h </w:instrText>
      </w:r>
      <w:r w:rsidR="00D23BCF">
        <w:instrText xml:space="preserve"> \* MERGEFORMAT </w:instrText>
      </w:r>
      <w:r w:rsidR="00BF270B">
        <w:fldChar w:fldCharType="separate"/>
      </w:r>
      <w:r w:rsidR="003D3E6C">
        <w:t>Tabel 1</w:t>
      </w:r>
      <w:r w:rsidR="00BF270B">
        <w:fldChar w:fldCharType="end"/>
      </w:r>
      <w:r w:rsidR="00BF270B">
        <w:t>)</w:t>
      </w:r>
      <w:r w:rsidR="00396563">
        <w:t xml:space="preserve">. </w:t>
      </w:r>
      <w:r w:rsidR="008324BE">
        <w:t>K</w:t>
      </w:r>
      <w:r w:rsidR="008324BE" w:rsidRPr="00430A99">
        <w:t>ommerciel udnyttelse af snekrabber</w:t>
      </w:r>
      <w:r w:rsidR="008324BE">
        <w:t xml:space="preserve"> </w:t>
      </w:r>
      <w:r w:rsidR="0097612B">
        <w:t xml:space="preserve">i forvaltningsområderne </w:t>
      </w:r>
      <w:r w:rsidR="008324BE">
        <w:t xml:space="preserve">kan kun </w:t>
      </w:r>
      <w:r w:rsidR="008324BE" w:rsidRPr="00430A99">
        <w:t>holdes på et bæredygtigt niveau</w:t>
      </w:r>
      <w:r w:rsidR="008324BE">
        <w:t>,</w:t>
      </w:r>
      <w:r w:rsidR="008324BE" w:rsidRPr="00430A99">
        <w:t xml:space="preserve"> </w:t>
      </w:r>
      <w:r w:rsidR="008324BE">
        <w:t xml:space="preserve">hvis forvaltningen har </w:t>
      </w:r>
      <w:r w:rsidR="009625E6" w:rsidRPr="00430A99">
        <w:t>de</w:t>
      </w:r>
      <w:r w:rsidR="00CD6D42" w:rsidRPr="00430A99">
        <w:t>n nødvendige viden om</w:t>
      </w:r>
      <w:r w:rsidR="009625E6" w:rsidRPr="00430A99">
        <w:t xml:space="preserve"> bestande</w:t>
      </w:r>
      <w:r w:rsidR="00CD6D42" w:rsidRPr="00430A99">
        <w:t>n</w:t>
      </w:r>
      <w:r w:rsidR="009625E6" w:rsidRPr="00430A99">
        <w:t xml:space="preserve"> </w:t>
      </w:r>
      <w:r w:rsidR="00CD6D42" w:rsidRPr="00430A99">
        <w:t>i hvert af område</w:t>
      </w:r>
      <w:r w:rsidR="00B74C59" w:rsidRPr="00430A99">
        <w:t>rne</w:t>
      </w:r>
      <w:r w:rsidR="009625E6" w:rsidRPr="00430A99">
        <w:t>.</w:t>
      </w:r>
      <w:r w:rsidR="00F742F9">
        <w:t xml:space="preserve"> </w:t>
      </w:r>
    </w:p>
    <w:p w14:paraId="245C6383" w14:textId="25769C66" w:rsidR="008D04D6" w:rsidRDefault="000049E1" w:rsidP="000049E1">
      <w:pPr>
        <w:jc w:val="both"/>
      </w:pPr>
      <w:r w:rsidRPr="00D23BCF">
        <w:t>Derfor skal der bl.a. fokus på at forbedre rapportering af blødskallede krabber og krabber med ny hård skal med lavt kødindhold (&gt; 75%) samt udsmid</w:t>
      </w:r>
      <w:r w:rsidRPr="000049E1">
        <w:rPr>
          <w:rFonts w:ascii="Calibri" w:hAnsi="Calibri" w:cs="Calibri"/>
          <w:color w:val="000000"/>
        </w:rPr>
        <w:t xml:space="preserve">. </w:t>
      </w:r>
    </w:p>
    <w:p w14:paraId="71629238" w14:textId="7A7D59B2" w:rsidR="007C2834" w:rsidRDefault="00A4134D" w:rsidP="00AB0830">
      <w:pPr>
        <w:jc w:val="both"/>
      </w:pPr>
      <w:r>
        <w:t>Forvaltningsplanen tilstræber, at krabberne fiskes med et fiskeritryk, der ikke overstiger det bæredygtige niveau (F</w:t>
      </w:r>
      <w:r w:rsidRPr="00B74C59">
        <w:rPr>
          <w:vertAlign w:val="subscript"/>
        </w:rPr>
        <w:t>MSY</w:t>
      </w:r>
      <w:r>
        <w:rPr>
          <w:rStyle w:val="Fodnotehenvisning"/>
        </w:rPr>
        <w:footnoteReference w:id="1"/>
      </w:r>
      <w:r w:rsidRPr="00104906">
        <w:t>)</w:t>
      </w:r>
      <w:r>
        <w:t xml:space="preserve"> eller – i forvaltningsområder uden F</w:t>
      </w:r>
      <w:r w:rsidRPr="00CE5705">
        <w:rPr>
          <w:vertAlign w:val="subscript"/>
        </w:rPr>
        <w:t>MSY</w:t>
      </w:r>
      <w:r w:rsidRPr="00A83220">
        <w:t>-</w:t>
      </w:r>
      <w:r>
        <w:t>referencepunkt – en egnet substitut for F</w:t>
      </w:r>
      <w:r w:rsidRPr="00CE5705">
        <w:rPr>
          <w:vertAlign w:val="subscript"/>
        </w:rPr>
        <w:t>MSY</w:t>
      </w:r>
      <w:r>
        <w:t xml:space="preserve">. </w:t>
      </w:r>
    </w:p>
    <w:p w14:paraId="15C3907E" w14:textId="3DBDDC53" w:rsidR="005E7623" w:rsidRDefault="005E7623" w:rsidP="005E7623">
      <w:pPr>
        <w:jc w:val="both"/>
      </w:pPr>
      <w:r>
        <w:t>Forvaltningsplanen omfatter</w:t>
      </w:r>
      <w:r w:rsidRPr="00A236DB">
        <w:t xml:space="preserve"> </w:t>
      </w:r>
      <w:r>
        <w:t xml:space="preserve">udelukkende </w:t>
      </w:r>
      <w:r w:rsidRPr="009025D8">
        <w:t>NAFO</w:t>
      </w:r>
      <w:r w:rsidRPr="009025D8">
        <w:rPr>
          <w:vertAlign w:val="superscript"/>
        </w:rPr>
        <w:footnoteReference w:id="2"/>
      </w:r>
      <w:r>
        <w:t xml:space="preserve"> </w:t>
      </w:r>
      <w:r w:rsidR="008B160C">
        <w:t xml:space="preserve">Område </w:t>
      </w:r>
      <w:r>
        <w:t xml:space="preserve">1, som dækker hele den grønlandske vestkyst og. Forvaltningsplanen omfatter både fiskeri uden for og inden for </w:t>
      </w:r>
      <w:r w:rsidRPr="00A76C00">
        <w:t>3 sømil</w:t>
      </w:r>
      <w:r w:rsidR="00BD7ED2">
        <w:t xml:space="preserve"> fra basis</w:t>
      </w:r>
      <w:r w:rsidR="003472E8" w:rsidRPr="00A76C00">
        <w:t xml:space="preserve">linjen </w:t>
      </w:r>
      <w:r w:rsidR="00A76C00" w:rsidRPr="00A76C00">
        <w:t>i</w:t>
      </w:r>
      <w:r w:rsidR="008B160C">
        <w:t xml:space="preserve"> NAFO O</w:t>
      </w:r>
      <w:r w:rsidRPr="00A76C00">
        <w:t>mråde 1.</w:t>
      </w:r>
      <w:r w:rsidRPr="00BC28DA">
        <w:t xml:space="preserve"> </w:t>
      </w:r>
    </w:p>
    <w:p w14:paraId="35E6E9F7" w14:textId="7EF6ED6C" w:rsidR="004250FF" w:rsidRDefault="004250FF" w:rsidP="00AB0830">
      <w:pPr>
        <w:jc w:val="both"/>
      </w:pPr>
      <w:r w:rsidRPr="00444576">
        <w:t>Krabber er stationære, så det er vigtigt, at fiskeriet ikke koncentrerer sig i mindre områder. Inden der foreligger mere præcis information om fiskeriets fordeling, bør forvaltningen af bestanden følge et forsigtighedsprincip</w:t>
      </w:r>
      <w:r w:rsidR="008B160C" w:rsidRPr="00444576">
        <w:t xml:space="preserve"> </w:t>
      </w:r>
      <w:r w:rsidR="008B160C" w:rsidRPr="00B02881">
        <w:t>hvorefter</w:t>
      </w:r>
      <w:r w:rsidRPr="00B02881">
        <w:t xml:space="preserve"> </w:t>
      </w:r>
      <w:r w:rsidR="00D23BCF" w:rsidRPr="00B02881">
        <w:t>de kystnære</w:t>
      </w:r>
      <w:r w:rsidRPr="00B02881">
        <w:t xml:space="preserve">- og </w:t>
      </w:r>
      <w:r w:rsidR="00D23BCF" w:rsidRPr="00B02881">
        <w:t>havgående</w:t>
      </w:r>
      <w:r w:rsidR="00042FF4" w:rsidRPr="00B02881">
        <w:t xml:space="preserve"> </w:t>
      </w:r>
      <w:r w:rsidRPr="00B02881">
        <w:t>områderne forvaltes separat</w:t>
      </w:r>
      <w:r w:rsidR="008B160C" w:rsidRPr="00B02881">
        <w:t>. Dette sikre</w:t>
      </w:r>
      <w:r w:rsidR="00324857" w:rsidRPr="00B02881">
        <w:t>r</w:t>
      </w:r>
      <w:r w:rsidR="008B160C" w:rsidRPr="00B02881">
        <w:t xml:space="preserve"> at</w:t>
      </w:r>
      <w:r w:rsidRPr="00B02881">
        <w:t xml:space="preserve"> fiskeriet spredes</w:t>
      </w:r>
      <w:r w:rsidR="008F68BF" w:rsidRPr="00B02881">
        <w:t>,</w:t>
      </w:r>
      <w:r w:rsidRPr="00B02881">
        <w:t xml:space="preserve"> og lokal overfiskning undgås.</w:t>
      </w:r>
    </w:p>
    <w:p w14:paraId="47AA5B50" w14:textId="07553741" w:rsidR="00963CE9" w:rsidRPr="00390108" w:rsidRDefault="00963CE9" w:rsidP="00963CE9">
      <w:pPr>
        <w:pStyle w:val="Overskrift2"/>
        <w:numPr>
          <w:ilvl w:val="1"/>
          <w:numId w:val="1"/>
        </w:numPr>
      </w:pPr>
      <w:bookmarkStart w:id="5" w:name="_Toc78790375"/>
      <w:bookmarkStart w:id="6" w:name="_Toc78545641"/>
      <w:bookmarkStart w:id="7" w:name="_Toc78545668"/>
      <w:bookmarkStart w:id="8" w:name="_Toc78790376"/>
      <w:bookmarkStart w:id="9" w:name="_Toc41395634"/>
      <w:bookmarkStart w:id="10" w:name="_Toc78813873"/>
      <w:bookmarkEnd w:id="5"/>
      <w:bookmarkEnd w:id="6"/>
      <w:bookmarkEnd w:id="7"/>
      <w:bookmarkEnd w:id="8"/>
      <w:r w:rsidRPr="00390108">
        <w:t>Gyldighedsperiode og Revisionsbestemmelser</w:t>
      </w:r>
      <w:bookmarkEnd w:id="9"/>
      <w:bookmarkEnd w:id="10"/>
    </w:p>
    <w:p w14:paraId="6267E413" w14:textId="48EB51E5" w:rsidR="009D573B" w:rsidRPr="00324857" w:rsidRDefault="006059BF" w:rsidP="009D573B">
      <w:pPr>
        <w:jc w:val="both"/>
      </w:pPr>
      <w:r w:rsidRPr="00390108">
        <w:t>Denne</w:t>
      </w:r>
      <w:r w:rsidR="000F0F47" w:rsidRPr="00390108">
        <w:t xml:space="preserve"> forvaltningsplan </w:t>
      </w:r>
      <w:r w:rsidR="00DD17CA" w:rsidRPr="00390108">
        <w:t xml:space="preserve">erstatter </w:t>
      </w:r>
      <w:r w:rsidR="00AB0830">
        <w:t xml:space="preserve">den </w:t>
      </w:r>
      <w:r w:rsidR="00DD17CA" w:rsidRPr="00390108">
        <w:t>forvaltningsplan</w:t>
      </w:r>
      <w:r w:rsidR="008C58F3">
        <w:t>,</w:t>
      </w:r>
      <w:r w:rsidR="00DD17CA" w:rsidRPr="00390108">
        <w:t xml:space="preserve"> der var gældende fra </w:t>
      </w:r>
      <w:r w:rsidR="0068377F">
        <w:t>1</w:t>
      </w:r>
      <w:r w:rsidR="00DD17CA" w:rsidRPr="00390108">
        <w:t>. januar 202</w:t>
      </w:r>
      <w:r w:rsidR="0068377F">
        <w:t>2</w:t>
      </w:r>
      <w:r w:rsidR="007E3059">
        <w:t>. Forvaltningsplanen træder i kraft den</w:t>
      </w:r>
      <w:r w:rsidR="000F0F47" w:rsidRPr="00390108">
        <w:t xml:space="preserve"> </w:t>
      </w:r>
      <w:r w:rsidR="005176B4" w:rsidRPr="00390108">
        <w:t>1</w:t>
      </w:r>
      <w:r w:rsidR="008E4C3D" w:rsidRPr="00390108">
        <w:t>.</w:t>
      </w:r>
      <w:r w:rsidR="005176B4" w:rsidRPr="00390108">
        <w:t xml:space="preserve"> januar 202</w:t>
      </w:r>
      <w:r w:rsidR="0068377F">
        <w:t>5</w:t>
      </w:r>
      <w:r w:rsidR="000F0F47" w:rsidRPr="00390108">
        <w:t xml:space="preserve"> </w:t>
      </w:r>
      <w:r w:rsidR="007E3059">
        <w:t xml:space="preserve">og gælder </w:t>
      </w:r>
      <w:r w:rsidR="000F0F47" w:rsidRPr="00390108">
        <w:t xml:space="preserve">til </w:t>
      </w:r>
      <w:r w:rsidR="007E3059">
        <w:t xml:space="preserve">den </w:t>
      </w:r>
      <w:r w:rsidR="000F0F47" w:rsidRPr="00390108">
        <w:t>31. december 202</w:t>
      </w:r>
      <w:r w:rsidR="0068377F">
        <w:t>9</w:t>
      </w:r>
      <w:r w:rsidR="000F0F47" w:rsidRPr="00390108">
        <w:t>,</w:t>
      </w:r>
      <w:r w:rsidR="0003172B" w:rsidRPr="00390108">
        <w:t xml:space="preserve"> hvor en ny evaluering skal foreligge.</w:t>
      </w:r>
      <w:r w:rsidR="000F0F47" w:rsidRPr="00390108">
        <w:t xml:space="preserve"> </w:t>
      </w:r>
      <w:r w:rsidR="00411FF7">
        <w:t>Denne e</w:t>
      </w:r>
      <w:r w:rsidR="009D573B" w:rsidRPr="00390108">
        <w:t xml:space="preserve">valuering </w:t>
      </w:r>
      <w:r w:rsidR="00411FF7">
        <w:t xml:space="preserve">foretages </w:t>
      </w:r>
      <w:r w:rsidR="009D573B" w:rsidRPr="00390108">
        <w:t>på grundlag a</w:t>
      </w:r>
      <w:r w:rsidR="009D573B" w:rsidRPr="000F0F47">
        <w:t>f erfaring med forvaltningsplanen</w:t>
      </w:r>
      <w:r w:rsidR="009D573B">
        <w:t>, den videnskabelige</w:t>
      </w:r>
      <w:r w:rsidR="009D573B" w:rsidRPr="000F0F47">
        <w:t xml:space="preserve"> rådgivning fra </w:t>
      </w:r>
      <w:r w:rsidR="009D573B">
        <w:t>GN</w:t>
      </w:r>
      <w:r w:rsidR="009D573B" w:rsidRPr="000F0F47">
        <w:t xml:space="preserve"> og høring i Fiskerirådet. </w:t>
      </w:r>
      <w:proofErr w:type="spellStart"/>
      <w:r w:rsidR="009D573B" w:rsidRPr="000F0F47">
        <w:t>Naal</w:t>
      </w:r>
      <w:r w:rsidR="009D573B">
        <w:t>akkersuisut</w:t>
      </w:r>
      <w:proofErr w:type="spellEnd"/>
      <w:r w:rsidR="009D573B">
        <w:t xml:space="preserve"> </w:t>
      </w:r>
      <w:r w:rsidR="008C58F3">
        <w:t xml:space="preserve">vil </w:t>
      </w:r>
      <w:r w:rsidR="00324857">
        <w:t xml:space="preserve">på denne baggrund </w:t>
      </w:r>
      <w:r w:rsidR="00000DC7">
        <w:t>vurdere</w:t>
      </w:r>
      <w:r w:rsidR="008C58F3">
        <w:t>,</w:t>
      </w:r>
      <w:r w:rsidR="00000DC7">
        <w:t xml:space="preserve"> om der er behov for at </w:t>
      </w:r>
      <w:r w:rsidR="009D573B">
        <w:t>revidere planen</w:t>
      </w:r>
      <w:r w:rsidR="009D573B" w:rsidRPr="000F0F47">
        <w:t>.</w:t>
      </w:r>
    </w:p>
    <w:p w14:paraId="0C88FCA7" w14:textId="4D227231" w:rsidR="00CA6DAF" w:rsidRDefault="00481F86" w:rsidP="00374511">
      <w:pPr>
        <w:jc w:val="both"/>
      </w:pPr>
      <w:r>
        <w:t>Forvaltningsplanen kan også revideres i gyldighedsperioden, hvis der konstateres s</w:t>
      </w:r>
      <w:r w:rsidR="006059BF" w:rsidRPr="004215AA">
        <w:t>tørre ændringer i fiskeriets struktur</w:t>
      </w:r>
      <w:r w:rsidR="004215AA" w:rsidRPr="004215AA">
        <w:t>, forvaltning,</w:t>
      </w:r>
      <w:r w:rsidR="006059BF" w:rsidRPr="004215AA">
        <w:t xml:space="preserve"> principper for rådgivning eller lignende</w:t>
      </w:r>
      <w:r>
        <w:t xml:space="preserve"> – </w:t>
      </w:r>
      <w:r w:rsidR="00C06927">
        <w:t xml:space="preserve">herunder </w:t>
      </w:r>
      <w:r>
        <w:t xml:space="preserve">ændringer i </w:t>
      </w:r>
      <w:r w:rsidR="00C06927">
        <w:t xml:space="preserve">viden om </w:t>
      </w:r>
      <w:r w:rsidR="00390108">
        <w:t xml:space="preserve">bestandens </w:t>
      </w:r>
      <w:r w:rsidR="00321ADA">
        <w:t xml:space="preserve">og fiskeriets </w:t>
      </w:r>
      <w:r w:rsidR="00390108">
        <w:t xml:space="preserve">udbredelse og </w:t>
      </w:r>
      <w:r w:rsidR="00AB0830">
        <w:t xml:space="preserve">om </w:t>
      </w:r>
      <w:r w:rsidR="00C06927">
        <w:t>periode</w:t>
      </w:r>
      <w:r w:rsidR="00390108">
        <w:t>r</w:t>
      </w:r>
      <w:r w:rsidR="00C06927">
        <w:t xml:space="preserve"> </w:t>
      </w:r>
      <w:r w:rsidR="00390108">
        <w:t>med</w:t>
      </w:r>
      <w:r w:rsidR="00C06927">
        <w:t xml:space="preserve"> forekomst af bløde krabber</w:t>
      </w:r>
      <w:r w:rsidR="009D573B">
        <w:t>.</w:t>
      </w:r>
      <w:r w:rsidR="00F153F6">
        <w:t xml:space="preserve"> </w:t>
      </w:r>
      <w:r w:rsidR="009D573B">
        <w:t>D</w:t>
      </w:r>
      <w:r w:rsidR="00F153F6">
        <w:t xml:space="preserve">erved </w:t>
      </w:r>
      <w:r>
        <w:t>si</w:t>
      </w:r>
      <w:r w:rsidR="00A4680A">
        <w:t>k</w:t>
      </w:r>
      <w:r>
        <w:t>res</w:t>
      </w:r>
      <w:r w:rsidR="009D573B">
        <w:t xml:space="preserve"> det</w:t>
      </w:r>
      <w:r w:rsidR="004215AA" w:rsidRPr="004215AA">
        <w:t>,</w:t>
      </w:r>
      <w:r w:rsidR="006059BF" w:rsidRPr="004215AA">
        <w:t xml:space="preserve"> at forvaltningsplanen</w:t>
      </w:r>
      <w:r w:rsidR="004215AA" w:rsidRPr="004215AA">
        <w:t xml:space="preserve"> til enhver tid er retvisende</w:t>
      </w:r>
      <w:r w:rsidRPr="004215AA">
        <w:t xml:space="preserve"> </w:t>
      </w:r>
      <w:r w:rsidR="004215AA" w:rsidRPr="004215AA">
        <w:t xml:space="preserve">i forhold til det aktuelle fiskeri. </w:t>
      </w:r>
    </w:p>
    <w:p w14:paraId="4ECE060F" w14:textId="335588CA" w:rsidR="009D493B" w:rsidRPr="0074145F" w:rsidRDefault="009D493B" w:rsidP="00374511">
      <w:pPr>
        <w:jc w:val="both"/>
      </w:pPr>
      <w:r>
        <w:lastRenderedPageBreak/>
        <w:t xml:space="preserve">Enhver ændring af forvaltningsplanen kræver godkendelse af </w:t>
      </w:r>
      <w:proofErr w:type="spellStart"/>
      <w:r>
        <w:t>Naalakkersuisut</w:t>
      </w:r>
      <w:proofErr w:type="spellEnd"/>
      <w:r w:rsidR="00481F86">
        <w:t>.</w:t>
      </w:r>
      <w:r>
        <w:t xml:space="preserve"> </w:t>
      </w:r>
      <w:r w:rsidR="00481F86">
        <w:t>Æ</w:t>
      </w:r>
      <w:r w:rsidRPr="00613EBE">
        <w:t xml:space="preserve">ndringer i de medfølgende bilag kan foretages administrativt af </w:t>
      </w:r>
      <w:r>
        <w:t xml:space="preserve">Departement for </w:t>
      </w:r>
      <w:r w:rsidRPr="00613EBE">
        <w:t xml:space="preserve">Fiskeri </w:t>
      </w:r>
      <w:r w:rsidR="00F153F6">
        <w:t xml:space="preserve">og </w:t>
      </w:r>
      <w:r w:rsidRPr="00613EBE">
        <w:t>Fangst.</w:t>
      </w:r>
    </w:p>
    <w:p w14:paraId="7E5144DE" w14:textId="77777777" w:rsidR="00963CE9" w:rsidRDefault="00963CE9" w:rsidP="00963CE9">
      <w:pPr>
        <w:pStyle w:val="Overskrift2"/>
        <w:numPr>
          <w:ilvl w:val="1"/>
          <w:numId w:val="1"/>
        </w:numPr>
      </w:pPr>
      <w:bookmarkStart w:id="11" w:name="_Toc41395635"/>
      <w:bookmarkStart w:id="12" w:name="_Toc78813874"/>
      <w:r>
        <w:t>Lovgivning og Forvaltningsansvar</w:t>
      </w:r>
      <w:bookmarkEnd w:id="11"/>
      <w:bookmarkEnd w:id="12"/>
      <w:r>
        <w:t xml:space="preserve"> </w:t>
      </w:r>
    </w:p>
    <w:p w14:paraId="17033B85" w14:textId="06B1909E" w:rsidR="00DC7D14" w:rsidRDefault="00DC7D14" w:rsidP="00DC7D14">
      <w:pPr>
        <w:jc w:val="both"/>
      </w:pPr>
      <w:r>
        <w:t>Forvaltningen af fiskeriet i Grønland</w:t>
      </w:r>
      <w:r w:rsidR="005D6A35">
        <w:t xml:space="preserve"> og ansvaret herfor</w:t>
      </w:r>
      <w:r>
        <w:t xml:space="preserve"> ligger </w:t>
      </w:r>
      <w:r w:rsidR="00697665">
        <w:t xml:space="preserve">ifølge </w:t>
      </w:r>
      <w:proofErr w:type="spellStart"/>
      <w:r w:rsidR="0063667B">
        <w:t>Inatsisartut</w:t>
      </w:r>
      <w:r w:rsidR="00697665">
        <w:t>slov</w:t>
      </w:r>
      <w:proofErr w:type="spellEnd"/>
      <w:r w:rsidR="00697665">
        <w:t xml:space="preserve"> om fiskeri (Fiskeriloven) </w:t>
      </w:r>
      <w:r>
        <w:t xml:space="preserve">hos </w:t>
      </w:r>
      <w:proofErr w:type="spellStart"/>
      <w:r>
        <w:t>Naalakkersuisut</w:t>
      </w:r>
      <w:proofErr w:type="spellEnd"/>
      <w:r>
        <w:t xml:space="preserve"> og </w:t>
      </w:r>
      <w:proofErr w:type="spellStart"/>
      <w:r>
        <w:t>Naalakkersuisoq</w:t>
      </w:r>
      <w:proofErr w:type="spellEnd"/>
      <w:r>
        <w:t xml:space="preserve"> for Fiskeri</w:t>
      </w:r>
      <w:r w:rsidR="006D2AEB">
        <w:t xml:space="preserve"> og</w:t>
      </w:r>
      <w:r>
        <w:t xml:space="preserve"> Fangst. </w:t>
      </w:r>
      <w:proofErr w:type="spellStart"/>
      <w:r>
        <w:t>Naalakkersuisoq</w:t>
      </w:r>
      <w:proofErr w:type="spellEnd"/>
      <w:r>
        <w:t xml:space="preserve"> forbereder beslutningsforslag inden for rammerne af den gældende fiskerilovgivning</w:t>
      </w:r>
      <w:r w:rsidR="00212F60">
        <w:t xml:space="preserve"> og</w:t>
      </w:r>
      <w:r>
        <w:t xml:space="preserve"> forelægge</w:t>
      </w:r>
      <w:r w:rsidR="00212F60">
        <w:t>r</w:t>
      </w:r>
      <w:r w:rsidR="00212F60" w:rsidRPr="00212F60">
        <w:t xml:space="preserve"> </w:t>
      </w:r>
      <w:r w:rsidR="00212F60">
        <w:t>forslag</w:t>
      </w:r>
      <w:r>
        <w:t xml:space="preserve"> til beslutning på de regelmæssige møder i </w:t>
      </w:r>
      <w:proofErr w:type="spellStart"/>
      <w:r>
        <w:t>Naalakkersuisut</w:t>
      </w:r>
      <w:proofErr w:type="spellEnd"/>
      <w:r>
        <w:t>.</w:t>
      </w:r>
    </w:p>
    <w:p w14:paraId="6BEB486A" w14:textId="3B6F46A8" w:rsidR="007E3059" w:rsidRDefault="0019733A" w:rsidP="00DC7D14">
      <w:pPr>
        <w:jc w:val="both"/>
      </w:pPr>
      <w:proofErr w:type="spellStart"/>
      <w:r>
        <w:t>Naalakkersuisut</w:t>
      </w:r>
      <w:proofErr w:type="spellEnd"/>
      <w:r>
        <w:t xml:space="preserve"> fastsætter årlige </w:t>
      </w:r>
      <w:proofErr w:type="spellStart"/>
      <w:r>
        <w:t>TAC'er</w:t>
      </w:r>
      <w:proofErr w:type="spellEnd"/>
      <w:r>
        <w:t xml:space="preserve"> for fiskebestandene på Grønlands fiskeriterritorium og fordeler </w:t>
      </w:r>
      <w:proofErr w:type="spellStart"/>
      <w:r>
        <w:t>TAC'er</w:t>
      </w:r>
      <w:proofErr w:type="spellEnd"/>
      <w:r>
        <w:t xml:space="preserve"> i kvoter under hensyntagen til national lovgivning</w:t>
      </w:r>
      <w:r w:rsidR="0063667B">
        <w:t>, forvaltningsplaner</w:t>
      </w:r>
      <w:r>
        <w:t xml:space="preserve"> og internationale aftaler. </w:t>
      </w:r>
      <w:r w:rsidR="00DC7D14">
        <w:t xml:space="preserve">I henhold til den gældende Fiskerilov er </w:t>
      </w:r>
      <w:proofErr w:type="spellStart"/>
      <w:r w:rsidR="00DC7D14">
        <w:t>Naalakkersuisoq</w:t>
      </w:r>
      <w:proofErr w:type="spellEnd"/>
      <w:r w:rsidR="00DC7D14">
        <w:t xml:space="preserve"> for Fiskeri</w:t>
      </w:r>
      <w:r w:rsidR="00755ECD">
        <w:t xml:space="preserve"> og</w:t>
      </w:r>
      <w:r w:rsidR="00DC7D14">
        <w:t xml:space="preserve"> Fangst forpligtet til at høre Fiskerirådet i generelle forvaltningsspørgsmål. Fiskeriloven specificerer ligeledes Fiskerirådets sammensætning.</w:t>
      </w:r>
      <w:r w:rsidR="005F55EA">
        <w:t xml:space="preserve"> </w:t>
      </w:r>
    </w:p>
    <w:p w14:paraId="44C4F00D" w14:textId="253FDFFB" w:rsidR="00CA6DAF" w:rsidRDefault="00D634CE" w:rsidP="00DC7D14">
      <w:pPr>
        <w:jc w:val="both"/>
      </w:pPr>
      <w:r>
        <w:t>Forvaltningen af fiskeriet efter snekrabber forvaltes ud</w:t>
      </w:r>
      <w:r w:rsidR="0039320C">
        <w:t xml:space="preserve"> </w:t>
      </w:r>
      <w:r>
        <w:t>over Fiskeriloven også</w:t>
      </w:r>
      <w:r w:rsidR="00B97994" w:rsidRPr="00844C57">
        <w:t xml:space="preserve"> </w:t>
      </w:r>
      <w:r w:rsidR="003E5025">
        <w:t>i henhold til</w:t>
      </w:r>
      <w:r w:rsidR="00B97994" w:rsidRPr="00844C57">
        <w:t xml:space="preserve"> </w:t>
      </w:r>
      <w:r w:rsidR="0081220B">
        <w:t>Bekendtgørelsen</w:t>
      </w:r>
      <w:r w:rsidR="00AA6F97">
        <w:t xml:space="preserve"> </w:t>
      </w:r>
      <w:r w:rsidR="00B97994" w:rsidRPr="00844C57">
        <w:t>om</w:t>
      </w:r>
      <w:r w:rsidR="0063667B">
        <w:t xml:space="preserve"> teknisk regulering af fiskeriet</w:t>
      </w:r>
      <w:r w:rsidR="00B529E8">
        <w:t xml:space="preserve"> og bekendtgørelsen </w:t>
      </w:r>
      <w:r w:rsidR="00B529E8" w:rsidRPr="00E87D14">
        <w:t>om fiskeri underlagt ordning med individuelle og omsættelige kvoter</w:t>
      </w:r>
      <w:r w:rsidR="00095D0E">
        <w:t xml:space="preserve"> (IOK-bekendtgørelsen)</w:t>
      </w:r>
      <w:r w:rsidR="007A5CB3" w:rsidRPr="00844C57">
        <w:t>.</w:t>
      </w:r>
    </w:p>
    <w:p w14:paraId="29F8E3C5" w14:textId="72696BE1" w:rsidR="00337573" w:rsidRDefault="00481F86" w:rsidP="00DC7D14">
      <w:pPr>
        <w:jc w:val="both"/>
      </w:pPr>
      <w:r>
        <w:t>Bilag 1 viser e</w:t>
      </w:r>
      <w:r w:rsidR="00337573">
        <w:t>n samlet oversigt over lovgivningen vedrørende fiskeri efter krabber</w:t>
      </w:r>
      <w:r>
        <w:t>.</w:t>
      </w:r>
    </w:p>
    <w:p w14:paraId="31EB8BC8" w14:textId="642AFFF6" w:rsidR="00963CE9" w:rsidRDefault="00963CE9" w:rsidP="00963CE9">
      <w:pPr>
        <w:pStyle w:val="Overskrift1"/>
        <w:numPr>
          <w:ilvl w:val="0"/>
          <w:numId w:val="1"/>
        </w:numPr>
      </w:pPr>
      <w:bookmarkStart w:id="13" w:name="_Toc41395636"/>
      <w:bookmarkStart w:id="14" w:name="_Toc78813875"/>
      <w:r>
        <w:t>Introduktion til bestanden i relation til fiskeri og miljø</w:t>
      </w:r>
      <w:bookmarkEnd w:id="13"/>
      <w:bookmarkEnd w:id="14"/>
    </w:p>
    <w:p w14:paraId="0FA086B0" w14:textId="771E6802" w:rsidR="0043096F" w:rsidRDefault="00AA6F97" w:rsidP="001E5EE3">
      <w:pPr>
        <w:jc w:val="both"/>
      </w:pPr>
      <w:r>
        <w:t>S</w:t>
      </w:r>
      <w:r w:rsidR="0043096F">
        <w:t>nekrabbe</w:t>
      </w:r>
      <w:r w:rsidR="00B21ACF">
        <w:t xml:space="preserve">n </w:t>
      </w:r>
      <w:r w:rsidR="0043096F">
        <w:t xml:space="preserve">findes langs den grønlandske </w:t>
      </w:r>
      <w:r w:rsidR="00B21ACF">
        <w:t>vest</w:t>
      </w:r>
      <w:r w:rsidR="0043096F">
        <w:t>kyst</w:t>
      </w:r>
      <w:r w:rsidR="00B21ACF">
        <w:t xml:space="preserve"> (</w:t>
      </w:r>
      <w:r w:rsidR="0043096F" w:rsidRPr="0043096F">
        <w:t>NAFO</w:t>
      </w:r>
      <w:r w:rsidR="00B21ACF">
        <w:t>-</w:t>
      </w:r>
      <w:r w:rsidR="0043096F" w:rsidRPr="0043096F">
        <w:t>område 1</w:t>
      </w:r>
      <w:r w:rsidR="00B21ACF">
        <w:t xml:space="preserve">) </w:t>
      </w:r>
      <w:r w:rsidR="00B21ACF" w:rsidRPr="00922BF0">
        <w:t>på 100</w:t>
      </w:r>
      <w:r w:rsidR="00B21ACF">
        <w:t>-</w:t>
      </w:r>
      <w:r w:rsidR="00B21ACF" w:rsidRPr="00922BF0">
        <w:t>800 m</w:t>
      </w:r>
      <w:r w:rsidR="00B21ACF">
        <w:t xml:space="preserve">eters </w:t>
      </w:r>
      <w:r w:rsidR="00B21ACF" w:rsidRPr="00922BF0">
        <w:t>dybde mellem 60° N og 74° N</w:t>
      </w:r>
      <w:r w:rsidR="00351721">
        <w:t>,</w:t>
      </w:r>
      <w:r w:rsidR="00B21ACF">
        <w:t xml:space="preserve"> både inden for og uden for </w:t>
      </w:r>
      <w:r w:rsidR="00BD7ED2" w:rsidRPr="00A76C00">
        <w:t>3 sømil</w:t>
      </w:r>
      <w:r w:rsidR="00BD7ED2">
        <w:t xml:space="preserve"> fra basis</w:t>
      </w:r>
      <w:r w:rsidR="00BD7ED2" w:rsidRPr="00A76C00">
        <w:t>linjen</w:t>
      </w:r>
      <w:r w:rsidR="0043096F" w:rsidRPr="00A76C00">
        <w:t>.</w:t>
      </w:r>
      <w:r w:rsidR="0043096F" w:rsidRPr="0043096F">
        <w:t xml:space="preserve"> </w:t>
      </w:r>
      <w:r w:rsidR="00351721">
        <w:t>B</w:t>
      </w:r>
      <w:r w:rsidR="00E73611">
        <w:t>estanden</w:t>
      </w:r>
      <w:r w:rsidR="00E73611" w:rsidRPr="00C164C2">
        <w:t xml:space="preserve"> </w:t>
      </w:r>
      <w:r w:rsidR="00351721">
        <w:t xml:space="preserve">er </w:t>
      </w:r>
      <w:r w:rsidR="00E73611" w:rsidRPr="00C164C2">
        <w:t xml:space="preserve">stabil, </w:t>
      </w:r>
      <w:r w:rsidR="00351721">
        <w:t>men bestands</w:t>
      </w:r>
      <w:r w:rsidR="00E73611">
        <w:t>niveau</w:t>
      </w:r>
      <w:r w:rsidR="00351721">
        <w:t>et</w:t>
      </w:r>
      <w:r w:rsidR="00E73611">
        <w:t xml:space="preserve"> </w:t>
      </w:r>
      <w:r w:rsidR="00351721">
        <w:t xml:space="preserve">er lavere </w:t>
      </w:r>
      <w:r w:rsidR="00E73611">
        <w:t>end i de første år</w:t>
      </w:r>
      <w:r w:rsidR="00972316">
        <w:t xml:space="preserve">, hvor der blev </w:t>
      </w:r>
      <w:r w:rsidR="00E73611">
        <w:t>fisket.</w:t>
      </w:r>
    </w:p>
    <w:p w14:paraId="0578373D" w14:textId="4FDB04E3" w:rsidR="00DA6BB0" w:rsidRDefault="00DA6BB0" w:rsidP="001E5EE3">
      <w:pPr>
        <w:jc w:val="both"/>
      </w:pPr>
      <w:r>
        <w:t>Snek</w:t>
      </w:r>
      <w:r w:rsidRPr="002E2338">
        <w:t xml:space="preserve">rabben lever </w:t>
      </w:r>
      <w:r w:rsidR="00351721">
        <w:t>ved</w:t>
      </w:r>
      <w:r w:rsidR="00351721" w:rsidRPr="002E2338">
        <w:t xml:space="preserve"> </w:t>
      </w:r>
      <w:r w:rsidRPr="002E2338">
        <w:t>bundtemperature</w:t>
      </w:r>
      <w:r w:rsidR="00351721">
        <w:t>r</w:t>
      </w:r>
      <w:r w:rsidRPr="002E2338">
        <w:t xml:space="preserve"> mellem -1 </w:t>
      </w:r>
      <w:r w:rsidR="00351721">
        <w:t>og</w:t>
      </w:r>
      <w:r w:rsidRPr="002E2338">
        <w:t xml:space="preserve"> 4</w:t>
      </w:r>
      <w:r>
        <w:t>,5</w:t>
      </w:r>
      <w:r w:rsidRPr="002E2338">
        <w:t xml:space="preserve"> </w:t>
      </w:r>
      <w:r w:rsidRPr="002E2338">
        <w:rPr>
          <w:rFonts w:cstheme="minorHAnsi"/>
        </w:rPr>
        <w:t>°</w:t>
      </w:r>
      <w:r>
        <w:rPr>
          <w:rFonts w:cstheme="minorHAnsi"/>
        </w:rPr>
        <w:t>C</w:t>
      </w:r>
      <w:r w:rsidRPr="002E2338">
        <w:t xml:space="preserve"> i forskellige dybder. </w:t>
      </w:r>
      <w:r w:rsidR="00351F22">
        <w:t xml:space="preserve">I Grønland </w:t>
      </w:r>
      <w:r w:rsidR="00324857">
        <w:t xml:space="preserve">forekommer </w:t>
      </w:r>
      <w:r w:rsidR="001D0955">
        <w:t xml:space="preserve">langt hovedparten af krabber på dybder større end 200 meter. </w:t>
      </w:r>
      <w:r w:rsidRPr="00922BF0">
        <w:t>Krabberne lever på flere forskellige bundtyper</w:t>
      </w:r>
      <w:r w:rsidR="00351721">
        <w:t>:</w:t>
      </w:r>
      <w:r w:rsidRPr="00922BF0">
        <w:t xml:space="preserve"> blød</w:t>
      </w:r>
      <w:r>
        <w:t xml:space="preserve"> </w:t>
      </w:r>
      <w:r w:rsidRPr="00922BF0">
        <w:t xml:space="preserve">bund med ler eller sand, sten/sandbund </w:t>
      </w:r>
      <w:r>
        <w:t>og stenbund.</w:t>
      </w:r>
    </w:p>
    <w:p w14:paraId="41610E96" w14:textId="20112430" w:rsidR="00C30771" w:rsidRPr="00C30771" w:rsidRDefault="00351721" w:rsidP="00E305CD">
      <w:pPr>
        <w:jc w:val="both"/>
        <w:rPr>
          <w:rFonts w:ascii="Calibri" w:hAnsi="Calibri" w:cs="Calibri"/>
          <w:color w:val="000000"/>
          <w:sz w:val="24"/>
          <w:szCs w:val="24"/>
        </w:rPr>
      </w:pPr>
      <w:r>
        <w:t>S</w:t>
      </w:r>
      <w:r w:rsidR="00DA6BB0">
        <w:t>ne</w:t>
      </w:r>
      <w:r w:rsidR="0026004D">
        <w:t>krabbepopulationen</w:t>
      </w:r>
      <w:r w:rsidR="00DA6BB0">
        <w:t xml:space="preserve"> i Grønland</w:t>
      </w:r>
      <w:r w:rsidR="001F1D83" w:rsidRPr="00922BF0">
        <w:t xml:space="preserve"> adskiller sig </w:t>
      </w:r>
      <w:r>
        <w:t xml:space="preserve">genetisk </w:t>
      </w:r>
      <w:r w:rsidR="001F1D83" w:rsidRPr="00922BF0">
        <w:t>fra</w:t>
      </w:r>
      <w:r w:rsidR="00DA6BB0">
        <w:t xml:space="preserve"> sne</w:t>
      </w:r>
      <w:r w:rsidR="001F1D83" w:rsidRPr="00922BF0">
        <w:t>krabber i den vestlige del af Davis Stræde</w:t>
      </w:r>
      <w:r w:rsidR="0026004D">
        <w:t>t</w:t>
      </w:r>
      <w:r w:rsidR="001F1D83" w:rsidRPr="00922BF0">
        <w:t xml:space="preserve"> (de canadiske </w:t>
      </w:r>
      <w:r w:rsidR="0080710F">
        <w:t>A</w:t>
      </w:r>
      <w:r w:rsidR="0080710F" w:rsidRPr="00922BF0">
        <w:t>tlanterhavsprovinser</w:t>
      </w:r>
      <w:r w:rsidR="001F1D83" w:rsidRPr="00922BF0">
        <w:t>),</w:t>
      </w:r>
      <w:r w:rsidR="001F1D83">
        <w:t xml:space="preserve"> </w:t>
      </w:r>
      <w:r w:rsidR="001F1D83" w:rsidRPr="00922BF0">
        <w:t>men der</w:t>
      </w:r>
      <w:r w:rsidR="00862F43">
        <w:t xml:space="preserve"> er</w:t>
      </w:r>
      <w:r w:rsidR="001F1D83" w:rsidRPr="00922BF0">
        <w:t xml:space="preserve"> ikke </w:t>
      </w:r>
      <w:r w:rsidR="006F72BC">
        <w:t xml:space="preserve">genetiske </w:t>
      </w:r>
      <w:r w:rsidR="001F1D83" w:rsidRPr="00922BF0">
        <w:t xml:space="preserve">forskelle </w:t>
      </w:r>
      <w:r w:rsidR="0080710F">
        <w:t>inden for</w:t>
      </w:r>
      <w:r w:rsidR="00A142D1">
        <w:t xml:space="preserve"> </w:t>
      </w:r>
      <w:r w:rsidR="006F72BC">
        <w:t>de grønlandske forvaltningsområder.</w:t>
      </w:r>
    </w:p>
    <w:p w14:paraId="0A4D0B84" w14:textId="4A0FB9CE" w:rsidR="001F1D83" w:rsidRDefault="00C30771" w:rsidP="00C30771">
      <w:pPr>
        <w:jc w:val="both"/>
      </w:pPr>
      <w:r w:rsidRPr="00C30771">
        <w:rPr>
          <w:rFonts w:ascii="Calibri" w:hAnsi="Calibri" w:cs="Calibri"/>
          <w:color w:val="000000"/>
        </w:rPr>
        <w:t xml:space="preserve">For at kunne vokse skifter krabberne skal ca. 1 gang om året indtil det </w:t>
      </w:r>
      <w:r>
        <w:rPr>
          <w:rFonts w:ascii="Calibri" w:hAnsi="Calibri" w:cs="Calibri"/>
          <w:color w:val="000000"/>
        </w:rPr>
        <w:t>sidste</w:t>
      </w:r>
      <w:r w:rsidRPr="00C30771">
        <w:rPr>
          <w:rFonts w:ascii="Calibri" w:hAnsi="Calibri" w:cs="Calibri"/>
          <w:color w:val="000000"/>
        </w:rPr>
        <w:t xml:space="preserve"> skalskifte.</w:t>
      </w:r>
      <w:r w:rsidR="00D761DE" w:rsidRPr="00D761DE">
        <w:t xml:space="preserve"> </w:t>
      </w:r>
      <w:r w:rsidR="00B60609">
        <w:t>E</w:t>
      </w:r>
      <w:r w:rsidR="00D761DE" w:rsidRPr="00D761DE">
        <w:t xml:space="preserve">fter </w:t>
      </w:r>
      <w:r w:rsidR="00351721">
        <w:t xml:space="preserve">et </w:t>
      </w:r>
      <w:r w:rsidR="00D761DE" w:rsidRPr="00D761DE">
        <w:t>skalskifte er skalle</w:t>
      </w:r>
      <w:r w:rsidR="0026004D">
        <w:t>n</w:t>
      </w:r>
      <w:r w:rsidR="00487FDC">
        <w:t xml:space="preserve"> så</w:t>
      </w:r>
      <w:r w:rsidR="0026004D">
        <w:t xml:space="preserve"> stor</w:t>
      </w:r>
      <w:r w:rsidR="00351721">
        <w:t>,</w:t>
      </w:r>
      <w:r w:rsidR="0026004D">
        <w:t xml:space="preserve"> at krabben kan vokse</w:t>
      </w:r>
      <w:r w:rsidR="00B95EB3">
        <w:t xml:space="preserve"> i den</w:t>
      </w:r>
      <w:r w:rsidR="00B32986">
        <w:t>,</w:t>
      </w:r>
      <w:r w:rsidR="00B60609">
        <w:t xml:space="preserve"> og</w:t>
      </w:r>
      <w:r w:rsidR="00D761DE" w:rsidRPr="00D761DE">
        <w:t xml:space="preserve"> </w:t>
      </w:r>
      <w:r w:rsidR="00B95EB3">
        <w:t>der vil</w:t>
      </w:r>
      <w:r w:rsidR="00D761DE" w:rsidRPr="00D761DE">
        <w:t xml:space="preserve"> </w:t>
      </w:r>
      <w:r w:rsidR="00B60609">
        <w:t>derfor</w:t>
      </w:r>
      <w:r w:rsidR="00D761DE" w:rsidRPr="00D761DE">
        <w:t xml:space="preserve"> </w:t>
      </w:r>
      <w:r w:rsidR="00B95EB3">
        <w:t xml:space="preserve">være et </w:t>
      </w:r>
      <w:r w:rsidR="00D761DE" w:rsidRPr="00D761DE">
        <w:t>hulrum</w:t>
      </w:r>
      <w:r w:rsidR="0026004D">
        <w:t xml:space="preserve"> mellem krabbens kød og den nye skal</w:t>
      </w:r>
      <w:r w:rsidR="00A142D1">
        <w:t>.</w:t>
      </w:r>
      <w:r w:rsidR="0026004D">
        <w:t xml:space="preserve"> </w:t>
      </w:r>
      <w:r w:rsidR="00902F04">
        <w:t xml:space="preserve">I </w:t>
      </w:r>
      <w:r w:rsidR="00480B30">
        <w:t>en stor de</w:t>
      </w:r>
      <w:r w:rsidR="003C456F">
        <w:t>l</w:t>
      </w:r>
      <w:r w:rsidR="00480B30">
        <w:t xml:space="preserve"> af</w:t>
      </w:r>
      <w:r w:rsidR="00902F04">
        <w:t xml:space="preserve"> </w:t>
      </w:r>
      <w:r w:rsidR="00480B30">
        <w:t>vækst</w:t>
      </w:r>
      <w:r w:rsidR="00902F04">
        <w:t>periode</w:t>
      </w:r>
      <w:r w:rsidR="00480B30">
        <w:t>n</w:t>
      </w:r>
      <w:r w:rsidR="00902F04">
        <w:t xml:space="preserve"> vil krabbens kødindhold </w:t>
      </w:r>
      <w:r w:rsidR="001D0955">
        <w:t xml:space="preserve">følgelig </w:t>
      </w:r>
      <w:r w:rsidR="00902F04">
        <w:t>være relativt lavt, og</w:t>
      </w:r>
      <w:r w:rsidR="00902F04" w:rsidRPr="00D761DE">
        <w:t xml:space="preserve"> krabbe</w:t>
      </w:r>
      <w:r w:rsidR="00902F04">
        <w:t>n</w:t>
      </w:r>
      <w:r w:rsidR="00902F04" w:rsidRPr="00D761DE">
        <w:t xml:space="preserve"> </w:t>
      </w:r>
      <w:r w:rsidR="00902F04">
        <w:t xml:space="preserve">vil være </w:t>
      </w:r>
      <w:r w:rsidR="00902F04" w:rsidRPr="00D761DE">
        <w:t>kommercielt uinteressant</w:t>
      </w:r>
      <w:r w:rsidR="00902F04">
        <w:t xml:space="preserve">. </w:t>
      </w:r>
      <w:r w:rsidR="00B95EB3">
        <w:t xml:space="preserve">Først ca. 18 måneder efter et skalskifte, udfylder </w:t>
      </w:r>
      <w:r w:rsidR="00902F04">
        <w:t>krabben</w:t>
      </w:r>
      <w:r w:rsidR="00902F04" w:rsidRPr="00902F04">
        <w:t xml:space="preserve"> </w:t>
      </w:r>
      <w:r w:rsidR="00902F04">
        <w:t xml:space="preserve">igen </w:t>
      </w:r>
      <w:r w:rsidR="00B95EB3">
        <w:t>skallen</w:t>
      </w:r>
      <w:r w:rsidR="00902F04">
        <w:t xml:space="preserve"> </w:t>
      </w:r>
      <w:r w:rsidR="00BD7ED2">
        <w:t xml:space="preserve">tilstrækkeligt </w:t>
      </w:r>
      <w:r w:rsidR="00902F04">
        <w:t>og bliver</w:t>
      </w:r>
      <w:r w:rsidR="00902F04" w:rsidRPr="00902F04">
        <w:t xml:space="preserve"> </w:t>
      </w:r>
      <w:r w:rsidR="00902F04" w:rsidRPr="00D761DE">
        <w:t>kommercielt interessant</w:t>
      </w:r>
      <w:r w:rsidR="0026004D">
        <w:t>.</w:t>
      </w:r>
      <w:r w:rsidR="00BE71FE">
        <w:t xml:space="preserve"> Videnskabelige data fra Sisimiut viser, at ny-skallede krabber med lavt kødindhold udgør op til 80% under de biologiske undersøgelser i juni måned.</w:t>
      </w:r>
    </w:p>
    <w:p w14:paraId="2943A68B" w14:textId="67FFD7F0" w:rsidR="00592527" w:rsidRDefault="006B75C5" w:rsidP="001E5EE3">
      <w:pPr>
        <w:jc w:val="both"/>
      </w:pPr>
      <w:r>
        <w:t>Fiskeriet efter snekrabber i Vestg</w:t>
      </w:r>
      <w:r w:rsidR="0043096F">
        <w:t xml:space="preserve">rønland </w:t>
      </w:r>
      <w:r w:rsidR="00B60609">
        <w:t>foregår med</w:t>
      </w:r>
      <w:r>
        <w:t xml:space="preserve"> </w:t>
      </w:r>
      <w:r w:rsidR="000F77CA">
        <w:t xml:space="preserve">tejner fra </w:t>
      </w:r>
      <w:r>
        <w:t>s</w:t>
      </w:r>
      <w:r w:rsidR="00580BFA">
        <w:t xml:space="preserve">tørre og mindre fartøjer. </w:t>
      </w:r>
      <w:r w:rsidR="005C6D37">
        <w:t>Større</w:t>
      </w:r>
      <w:r w:rsidR="0082743B">
        <w:t xml:space="preserve"> </w:t>
      </w:r>
      <w:r w:rsidR="00A87240">
        <w:t xml:space="preserve">fartøjer og </w:t>
      </w:r>
      <w:r w:rsidR="005176B4">
        <w:t>nogle</w:t>
      </w:r>
      <w:r w:rsidR="001442F3">
        <w:t xml:space="preserve"> af de</w:t>
      </w:r>
      <w:r w:rsidR="005176B4">
        <w:t xml:space="preserve"> </w:t>
      </w:r>
      <w:r w:rsidR="00A87240">
        <w:t xml:space="preserve">mindre </w:t>
      </w:r>
      <w:r w:rsidR="000F77CA">
        <w:t xml:space="preserve">er i stand til at </w:t>
      </w:r>
      <w:r w:rsidR="001516DD">
        <w:t xml:space="preserve">fiske </w:t>
      </w:r>
      <w:r w:rsidR="000F77CA">
        <w:t>havgående</w:t>
      </w:r>
      <w:r w:rsidR="000F77CA" w:rsidDel="000F77CA">
        <w:t xml:space="preserve"> </w:t>
      </w:r>
      <w:r w:rsidR="001516DD">
        <w:t>uden</w:t>
      </w:r>
      <w:r w:rsidR="000F77CA">
        <w:t xml:space="preserve"> </w:t>
      </w:r>
      <w:r w:rsidR="001516DD">
        <w:t xml:space="preserve">for </w:t>
      </w:r>
      <w:r w:rsidR="00D81374">
        <w:t>3 sømil fra</w:t>
      </w:r>
      <w:r w:rsidR="001516DD">
        <w:t xml:space="preserve"> basislinjen</w:t>
      </w:r>
      <w:r w:rsidR="002C30F6">
        <w:t>.</w:t>
      </w:r>
      <w:r w:rsidR="004A6608">
        <w:t xml:space="preserve"> </w:t>
      </w:r>
      <w:r w:rsidR="00FD7D2F">
        <w:t>Nogle fartøjer har tanke til opbevaring af levende krabber, mens andre pakker krabberne i kasser med is.</w:t>
      </w:r>
    </w:p>
    <w:p w14:paraId="6157EE0D" w14:textId="7B5978BA" w:rsidR="00A02DB0" w:rsidRDefault="000F77CA" w:rsidP="001E5EE3">
      <w:pPr>
        <w:jc w:val="both"/>
      </w:pPr>
      <w:r>
        <w:lastRenderedPageBreak/>
        <w:t>Krabbefiskeriet er l</w:t>
      </w:r>
      <w:r w:rsidR="006621F2">
        <w:t xml:space="preserve">igesom andre kystnære fiskerier </w:t>
      </w:r>
      <w:r>
        <w:t xml:space="preserve">pålagt en </w:t>
      </w:r>
      <w:r w:rsidR="006621F2">
        <w:t>landingspligt på 100</w:t>
      </w:r>
      <w:r>
        <w:t> </w:t>
      </w:r>
      <w:r w:rsidR="006621F2">
        <w:t xml:space="preserve">% </w:t>
      </w:r>
      <w:r w:rsidR="00CF072E">
        <w:t>pga.</w:t>
      </w:r>
      <w:r w:rsidR="006621F2">
        <w:t xml:space="preserve"> hensyn</w:t>
      </w:r>
      <w:r w:rsidR="00CF072E">
        <w:t>et</w:t>
      </w:r>
      <w:r w:rsidR="006621F2">
        <w:t xml:space="preserve"> til beskæftigelsen på den grønlandske vestkyst. </w:t>
      </w:r>
      <w:r w:rsidR="009241F9">
        <w:t>Alle krabber skal landes levende til fabrikkerne.</w:t>
      </w:r>
    </w:p>
    <w:p w14:paraId="11CF09FE" w14:textId="5420D78E" w:rsidR="009E20E7" w:rsidRPr="00922BF0" w:rsidRDefault="009E20E7" w:rsidP="009E20E7">
      <w:pPr>
        <w:pStyle w:val="Overskrift1"/>
        <w:numPr>
          <w:ilvl w:val="0"/>
          <w:numId w:val="1"/>
        </w:numPr>
      </w:pPr>
      <w:bookmarkStart w:id="15" w:name="_Toc50100601"/>
      <w:bookmarkStart w:id="16" w:name="_Toc78813876"/>
      <w:r>
        <w:t>Rådgivning samt s</w:t>
      </w:r>
      <w:r w:rsidRPr="009575CE">
        <w:t>tyrings-</w:t>
      </w:r>
      <w:r>
        <w:t xml:space="preserve"> og forvaltnings</w:t>
      </w:r>
      <w:r w:rsidRPr="009575CE">
        <w:t>principper i fiskeriet</w:t>
      </w:r>
      <w:bookmarkEnd w:id="15"/>
      <w:bookmarkEnd w:id="16"/>
    </w:p>
    <w:p w14:paraId="5C5A111B" w14:textId="2F597FBB" w:rsidR="00AB2051" w:rsidRDefault="00963CE9" w:rsidP="009E20E7">
      <w:pPr>
        <w:pStyle w:val="Overskrift2"/>
        <w:numPr>
          <w:ilvl w:val="1"/>
          <w:numId w:val="1"/>
        </w:numPr>
      </w:pPr>
      <w:bookmarkStart w:id="17" w:name="_Toc41395638"/>
      <w:bookmarkStart w:id="18" w:name="_Toc78813877"/>
      <w:r>
        <w:t>Videnskabelig rådgivning</w:t>
      </w:r>
      <w:bookmarkEnd w:id="17"/>
      <w:bookmarkEnd w:id="18"/>
    </w:p>
    <w:p w14:paraId="28905A32" w14:textId="596722AE" w:rsidR="00BC52C1" w:rsidRDefault="003B462E" w:rsidP="00A06AB0">
      <w:pPr>
        <w:jc w:val="both"/>
      </w:pPr>
      <w:r>
        <w:t xml:space="preserve">Den videnskabelige rådgivning </w:t>
      </w:r>
      <w:r w:rsidR="00CF072E">
        <w:t xml:space="preserve">om </w:t>
      </w:r>
      <w:r>
        <w:t>snekrabbebestanden i NAFO</w:t>
      </w:r>
      <w:r w:rsidR="00CF072E">
        <w:t>-</w:t>
      </w:r>
      <w:r w:rsidR="002A30E8">
        <w:t>område</w:t>
      </w:r>
      <w:r>
        <w:t xml:space="preserve"> 1 udarbejdes </w:t>
      </w:r>
      <w:r w:rsidR="00624111">
        <w:t xml:space="preserve">af </w:t>
      </w:r>
      <w:r w:rsidR="00CF072E">
        <w:t>GN</w:t>
      </w:r>
      <w:r w:rsidR="00624111">
        <w:t xml:space="preserve"> </w:t>
      </w:r>
      <w:r>
        <w:t xml:space="preserve">som </w:t>
      </w:r>
      <w:r w:rsidR="00AB2051" w:rsidRPr="003B462E">
        <w:t xml:space="preserve">en </w:t>
      </w:r>
      <w:r w:rsidR="002A03F5">
        <w:t>1</w:t>
      </w:r>
      <w:r w:rsidR="00AB2051" w:rsidRPr="003B462E">
        <w:t>-årig</w:t>
      </w:r>
      <w:r>
        <w:t xml:space="preserve"> rådgivning</w:t>
      </w:r>
      <w:r w:rsidR="00514B50">
        <w:t xml:space="preserve"> ud fra fiskeribiologiske referenceparametre omkring bæredygtig udnyttelse. Den årlige rådgivning </w:t>
      </w:r>
      <w:r w:rsidR="00AB2051" w:rsidRPr="003B462E">
        <w:t>fremsende</w:t>
      </w:r>
      <w:r w:rsidR="00624111">
        <w:t>s</w:t>
      </w:r>
      <w:r w:rsidR="00AB2051" w:rsidRPr="003B462E">
        <w:t xml:space="preserve"> til </w:t>
      </w:r>
      <w:proofErr w:type="spellStart"/>
      <w:r w:rsidR="00AB2051" w:rsidRPr="003B462E">
        <w:t>Naalakkersuisut</w:t>
      </w:r>
      <w:proofErr w:type="spellEnd"/>
      <w:r w:rsidR="008C11A0">
        <w:t xml:space="preserve"> </w:t>
      </w:r>
      <w:r w:rsidR="00B526ED" w:rsidRPr="003B462E">
        <w:t xml:space="preserve">hvert år </w:t>
      </w:r>
      <w:r w:rsidR="00684593" w:rsidRPr="00684593">
        <w:t>i december</w:t>
      </w:r>
      <w:r w:rsidRPr="003B462E">
        <w:t>. ICES</w:t>
      </w:r>
      <w:r w:rsidR="0062229F">
        <w:rPr>
          <w:rStyle w:val="Fodnotehenvisning"/>
        </w:rPr>
        <w:footnoteReference w:id="3"/>
      </w:r>
      <w:r w:rsidRPr="003B462E">
        <w:t xml:space="preserve"> rådgiver ikke </w:t>
      </w:r>
      <w:r w:rsidR="00CF072E">
        <w:t>om</w:t>
      </w:r>
      <w:r w:rsidR="00CF072E" w:rsidRPr="003B462E">
        <w:t xml:space="preserve"> </w:t>
      </w:r>
      <w:r w:rsidRPr="003B462E">
        <w:t>krabbe</w:t>
      </w:r>
      <w:r w:rsidR="00686CF9">
        <w:t>r</w:t>
      </w:r>
      <w:r w:rsidRPr="003B462E">
        <w:t xml:space="preserve"> </w:t>
      </w:r>
      <w:r w:rsidR="00AB42B2">
        <w:t xml:space="preserve">i </w:t>
      </w:r>
      <w:r w:rsidRPr="003B462E">
        <w:t>Grønland</w:t>
      </w:r>
      <w:r w:rsidR="00CF072E">
        <w:t>,</w:t>
      </w:r>
      <w:r w:rsidR="00CF072E" w:rsidRPr="00CF072E">
        <w:t xml:space="preserve"> </w:t>
      </w:r>
      <w:r w:rsidR="00CF072E">
        <w:t>men GN deltager</w:t>
      </w:r>
      <w:r w:rsidR="003472E8">
        <w:t xml:space="preserve"> </w:t>
      </w:r>
      <w:r w:rsidR="00CF072E">
        <w:t>i ICES WGCRAB, hvor bestandsvurdering og metoder fremlægges, og ny forskning og viden drøftes.</w:t>
      </w:r>
    </w:p>
    <w:p w14:paraId="5A4C99C0" w14:textId="2216A85A" w:rsidR="00BC52C1" w:rsidRDefault="00BC52C1" w:rsidP="00210286">
      <w:pPr>
        <w:pStyle w:val="Default"/>
        <w:rPr>
          <w:rFonts w:asciiTheme="minorHAnsi" w:hAnsiTheme="minorHAnsi" w:cstheme="minorBidi"/>
          <w:color w:val="auto"/>
          <w:sz w:val="22"/>
          <w:szCs w:val="22"/>
        </w:rPr>
      </w:pPr>
      <w:r w:rsidRPr="00BC52C1">
        <w:rPr>
          <w:sz w:val="22"/>
          <w:szCs w:val="22"/>
        </w:rPr>
        <w:t xml:space="preserve">Den videnskabelige rådgivning gives på baggrund af det tilgængelige datagrundlag og er inddelt i </w:t>
      </w:r>
      <w:r w:rsidR="002A4788">
        <w:rPr>
          <w:sz w:val="22"/>
          <w:szCs w:val="22"/>
        </w:rPr>
        <w:t>3</w:t>
      </w:r>
      <w:r w:rsidRPr="00BC52C1">
        <w:rPr>
          <w:sz w:val="22"/>
          <w:szCs w:val="22"/>
        </w:rPr>
        <w:t xml:space="preserve"> kategorier</w:t>
      </w:r>
      <w:r>
        <w:rPr>
          <w:sz w:val="22"/>
          <w:szCs w:val="22"/>
        </w:rPr>
        <w:t>:</w:t>
      </w:r>
    </w:p>
    <w:p w14:paraId="2807D325" w14:textId="77777777" w:rsidR="00BC52C1" w:rsidRDefault="00210286" w:rsidP="00210286">
      <w:pPr>
        <w:pStyle w:val="Default"/>
        <w:rPr>
          <w:rFonts w:asciiTheme="minorHAnsi" w:hAnsiTheme="minorHAnsi" w:cstheme="minorBidi"/>
          <w:color w:val="auto"/>
          <w:sz w:val="22"/>
          <w:szCs w:val="22"/>
        </w:rPr>
      </w:pPr>
      <w:r>
        <w:rPr>
          <w:rFonts w:asciiTheme="minorHAnsi" w:hAnsiTheme="minorHAnsi" w:cstheme="minorBidi"/>
          <w:color w:val="auto"/>
          <w:sz w:val="22"/>
          <w:szCs w:val="22"/>
        </w:rPr>
        <w:t>Kategori 1 områder</w:t>
      </w:r>
      <w:r w:rsidR="00BC52C1">
        <w:rPr>
          <w:rFonts w:asciiTheme="minorHAnsi" w:hAnsiTheme="minorHAnsi" w:cstheme="minorBidi"/>
          <w:color w:val="auto"/>
          <w:sz w:val="22"/>
          <w:szCs w:val="22"/>
        </w:rPr>
        <w:t>:</w:t>
      </w:r>
      <w:r>
        <w:rPr>
          <w:rFonts w:asciiTheme="minorHAnsi" w:hAnsiTheme="minorHAnsi" w:cstheme="minorBidi"/>
          <w:color w:val="auto"/>
          <w:sz w:val="22"/>
          <w:szCs w:val="22"/>
        </w:rPr>
        <w:t xml:space="preserve"> har både </w:t>
      </w:r>
      <w:proofErr w:type="spellStart"/>
      <w:r>
        <w:rPr>
          <w:rFonts w:asciiTheme="minorHAnsi" w:hAnsiTheme="minorHAnsi" w:cstheme="minorBidi"/>
          <w:color w:val="auto"/>
          <w:sz w:val="22"/>
          <w:szCs w:val="22"/>
        </w:rPr>
        <w:t>survey</w:t>
      </w:r>
      <w:proofErr w:type="spellEnd"/>
      <w:r>
        <w:rPr>
          <w:rFonts w:asciiTheme="minorHAnsi" w:hAnsiTheme="minorHAnsi" w:cstheme="minorBidi"/>
          <w:color w:val="auto"/>
          <w:sz w:val="22"/>
          <w:szCs w:val="22"/>
        </w:rPr>
        <w:t xml:space="preserve"> data og fiskeridata for mere end 10 år, </w:t>
      </w:r>
    </w:p>
    <w:p w14:paraId="29269E7F" w14:textId="77777777" w:rsidR="00BC52C1" w:rsidRDefault="00BC52C1" w:rsidP="00210286">
      <w:pPr>
        <w:pStyle w:val="Default"/>
        <w:rPr>
          <w:rFonts w:asciiTheme="minorHAnsi" w:hAnsiTheme="minorHAnsi" w:cstheme="minorBidi"/>
          <w:color w:val="auto"/>
          <w:sz w:val="22"/>
          <w:szCs w:val="22"/>
        </w:rPr>
      </w:pPr>
      <w:r>
        <w:rPr>
          <w:rFonts w:asciiTheme="minorHAnsi" w:hAnsiTheme="minorHAnsi" w:cstheme="minorBidi"/>
          <w:color w:val="auto"/>
          <w:sz w:val="22"/>
          <w:szCs w:val="22"/>
        </w:rPr>
        <w:t>K</w:t>
      </w:r>
      <w:r w:rsidR="00210286">
        <w:rPr>
          <w:rFonts w:asciiTheme="minorHAnsi" w:hAnsiTheme="minorHAnsi" w:cstheme="minorBidi"/>
          <w:color w:val="auto"/>
          <w:sz w:val="22"/>
          <w:szCs w:val="22"/>
        </w:rPr>
        <w:t>ategori 2 områder</w:t>
      </w:r>
      <w:r>
        <w:rPr>
          <w:rFonts w:asciiTheme="minorHAnsi" w:hAnsiTheme="minorHAnsi" w:cstheme="minorBidi"/>
          <w:color w:val="auto"/>
          <w:sz w:val="22"/>
          <w:szCs w:val="22"/>
        </w:rPr>
        <w:t>:</w:t>
      </w:r>
      <w:r w:rsidR="00210286">
        <w:rPr>
          <w:rFonts w:asciiTheme="minorHAnsi" w:hAnsiTheme="minorHAnsi" w:cstheme="minorBidi"/>
          <w:color w:val="auto"/>
          <w:sz w:val="22"/>
          <w:szCs w:val="22"/>
        </w:rPr>
        <w:t xml:space="preserve"> har fiskeridata for mere end 10 år, </w:t>
      </w:r>
    </w:p>
    <w:p w14:paraId="49D836AB" w14:textId="414E1D44" w:rsidR="00210286" w:rsidRDefault="00210286" w:rsidP="009A7550">
      <w:pPr>
        <w:pStyle w:val="Default"/>
        <w:rPr>
          <w:rFonts w:asciiTheme="minorHAnsi" w:hAnsiTheme="minorHAnsi" w:cstheme="minorBidi"/>
          <w:color w:val="auto"/>
          <w:sz w:val="22"/>
          <w:szCs w:val="22"/>
        </w:rPr>
      </w:pPr>
      <w:r>
        <w:rPr>
          <w:rFonts w:asciiTheme="minorHAnsi" w:hAnsiTheme="minorHAnsi" w:cstheme="minorBidi"/>
          <w:color w:val="auto"/>
          <w:sz w:val="22"/>
          <w:szCs w:val="22"/>
        </w:rPr>
        <w:t>Kategori 3 områder</w:t>
      </w:r>
      <w:r w:rsidR="00BC52C1">
        <w:rPr>
          <w:rFonts w:asciiTheme="minorHAnsi" w:hAnsiTheme="minorHAnsi" w:cstheme="minorBidi"/>
          <w:color w:val="auto"/>
          <w:sz w:val="22"/>
          <w:szCs w:val="22"/>
        </w:rPr>
        <w:t>:</w:t>
      </w:r>
      <w:r>
        <w:rPr>
          <w:rFonts w:asciiTheme="minorHAnsi" w:hAnsiTheme="minorHAnsi" w:cstheme="minorBidi"/>
          <w:color w:val="auto"/>
          <w:sz w:val="22"/>
          <w:szCs w:val="22"/>
        </w:rPr>
        <w:t xml:space="preserve"> har ingen videnskabelig rådgivning grundet manglende data-grundlag</w:t>
      </w:r>
      <w:r w:rsidR="009A7550">
        <w:rPr>
          <w:rFonts w:asciiTheme="minorHAnsi" w:hAnsiTheme="minorHAnsi" w:cstheme="minorBidi"/>
          <w:color w:val="auto"/>
          <w:sz w:val="22"/>
          <w:szCs w:val="22"/>
        </w:rPr>
        <w:t>.</w:t>
      </w:r>
    </w:p>
    <w:p w14:paraId="61D3C7B1" w14:textId="77777777" w:rsidR="00BC52C1" w:rsidRDefault="00BC52C1" w:rsidP="00210286">
      <w:pPr>
        <w:pStyle w:val="Default"/>
        <w:rPr>
          <w:sz w:val="22"/>
          <w:szCs w:val="22"/>
        </w:rPr>
      </w:pPr>
    </w:p>
    <w:p w14:paraId="18B9BEC8" w14:textId="77F2AC58" w:rsidR="00F7450D" w:rsidRDefault="00210286" w:rsidP="00C80C8A">
      <w:pPr>
        <w:pStyle w:val="Default"/>
        <w:jc w:val="both"/>
        <w:rPr>
          <w:sz w:val="22"/>
          <w:szCs w:val="22"/>
        </w:rPr>
      </w:pPr>
      <w:r>
        <w:rPr>
          <w:sz w:val="22"/>
          <w:szCs w:val="22"/>
        </w:rPr>
        <w:t xml:space="preserve">Det betyder at </w:t>
      </w:r>
      <w:r w:rsidR="00AD53DA" w:rsidRPr="00BC52C1">
        <w:rPr>
          <w:sz w:val="22"/>
          <w:szCs w:val="22"/>
        </w:rPr>
        <w:t xml:space="preserve">GN rådgiver for </w:t>
      </w:r>
      <w:r w:rsidRPr="00BC52C1">
        <w:rPr>
          <w:sz w:val="22"/>
          <w:szCs w:val="22"/>
        </w:rPr>
        <w:t>5</w:t>
      </w:r>
      <w:r w:rsidR="00AD53DA" w:rsidRPr="00BC52C1">
        <w:rPr>
          <w:sz w:val="22"/>
          <w:szCs w:val="22"/>
        </w:rPr>
        <w:t xml:space="preserve"> områder, hvilket vil sige kategori 1 og kategori 2 områder. For kategori 3, foreligger ingen videnskabelig rådgivning grundet mangelfuldt data-grundlag, men GN følger udviklingen i CPUE og fiskeriet</w:t>
      </w:r>
      <w:r w:rsidR="00AB42B2" w:rsidRPr="00BC52C1">
        <w:rPr>
          <w:sz w:val="22"/>
          <w:szCs w:val="22"/>
        </w:rPr>
        <w:t>s</w:t>
      </w:r>
      <w:r w:rsidR="00AD53DA" w:rsidRPr="00BC52C1">
        <w:rPr>
          <w:sz w:val="22"/>
          <w:szCs w:val="22"/>
        </w:rPr>
        <w:t xml:space="preserve"> udbredelse. </w:t>
      </w:r>
      <w:r w:rsidR="008D2C30" w:rsidRPr="00BC52C1">
        <w:rPr>
          <w:sz w:val="22"/>
          <w:szCs w:val="22"/>
        </w:rPr>
        <w:t xml:space="preserve"> </w:t>
      </w:r>
    </w:p>
    <w:p w14:paraId="537CCE76" w14:textId="77777777" w:rsidR="00A06AB0" w:rsidRDefault="00A06AB0" w:rsidP="00A06AB0">
      <w:pPr>
        <w:pStyle w:val="Default"/>
      </w:pPr>
    </w:p>
    <w:p w14:paraId="28BC915F" w14:textId="1A3FB2C4" w:rsidR="001E4E84" w:rsidRDefault="00CF072E" w:rsidP="00A9009F">
      <w:pPr>
        <w:jc w:val="both"/>
      </w:pPr>
      <w:r>
        <w:t>Der har s</w:t>
      </w:r>
      <w:r w:rsidR="001E4E84">
        <w:t xml:space="preserve">iden </w:t>
      </w:r>
      <w:r w:rsidR="006766A9">
        <w:t xml:space="preserve">1997 </w:t>
      </w:r>
      <w:r w:rsidR="001E4E84">
        <w:t xml:space="preserve">været regelmæssige videnskabelige undersøgelser i </w:t>
      </w:r>
      <w:r w:rsidR="00000DC7">
        <w:t xml:space="preserve">rådgivningsområderne </w:t>
      </w:r>
      <w:r w:rsidR="001E4E84">
        <w:t>ved Sisimiut</w:t>
      </w:r>
      <w:r>
        <w:t>,</w:t>
      </w:r>
      <w:r w:rsidR="001E4E84">
        <w:t xml:space="preserve"> og resultaterne</w:t>
      </w:r>
      <w:r w:rsidR="00D160DF">
        <w:t xml:space="preserve"> herfra</w:t>
      </w:r>
      <w:r w:rsidR="001E4E84">
        <w:t xml:space="preserve"> indgår i den videnskabelige rådgivning</w:t>
      </w:r>
      <w:r w:rsidR="00D160DF">
        <w:t xml:space="preserve"> sammen med fiskeridata</w:t>
      </w:r>
      <w:r w:rsidR="001E4E84">
        <w:t xml:space="preserve">. I de øvrige områder </w:t>
      </w:r>
      <w:r w:rsidR="00D160DF">
        <w:t>har de videnskabelige undersøgelser været</w:t>
      </w:r>
      <w:r w:rsidR="004D2797">
        <w:t xml:space="preserve"> </w:t>
      </w:r>
      <w:r w:rsidR="00D160DF">
        <w:t>sporadisk</w:t>
      </w:r>
      <w:r w:rsidR="004D2797">
        <w:t>e</w:t>
      </w:r>
      <w:r>
        <w:t>,</w:t>
      </w:r>
      <w:r w:rsidR="004D2797">
        <w:t xml:space="preserve"> </w:t>
      </w:r>
      <w:r w:rsidR="00D160DF">
        <w:t xml:space="preserve">og rådgivningen </w:t>
      </w:r>
      <w:r>
        <w:t>er</w:t>
      </w:r>
      <w:r w:rsidR="00D160DF">
        <w:t xml:space="preserve"> derfor </w:t>
      </w:r>
      <w:r>
        <w:t xml:space="preserve">baseret </w:t>
      </w:r>
      <w:r w:rsidR="00D160DF">
        <w:t>udelukkende på fiskeridata.</w:t>
      </w:r>
    </w:p>
    <w:p w14:paraId="4CC6D567" w14:textId="3F8A9A5E" w:rsidR="00CF072E" w:rsidRDefault="00CF072E" w:rsidP="00823AEF">
      <w:pPr>
        <w:pStyle w:val="Billedtekst"/>
      </w:pPr>
      <w:bookmarkStart w:id="19" w:name="_Ref78533124"/>
      <w:bookmarkStart w:id="20" w:name="_Ref78541892"/>
      <w:r>
        <w:t xml:space="preserve">Tabel </w:t>
      </w:r>
      <w:fldSimple w:instr=" SEQ Tabel \* ARABIC ">
        <w:r w:rsidR="003D3E6C">
          <w:rPr>
            <w:noProof/>
          </w:rPr>
          <w:t>1</w:t>
        </w:r>
      </w:fldSimple>
      <w:bookmarkEnd w:id="19"/>
      <w:r>
        <w:t>. Rådgivningskategorier (Kat.) og omfattede områder</w:t>
      </w:r>
      <w:bookmarkEnd w:id="20"/>
    </w:p>
    <w:tbl>
      <w:tblPr>
        <w:tblStyle w:val="Tabel-Gitter"/>
        <w:tblW w:w="0" w:type="auto"/>
        <w:tblLook w:val="04A0" w:firstRow="1" w:lastRow="0" w:firstColumn="1" w:lastColumn="0" w:noHBand="0" w:noVBand="1"/>
      </w:tblPr>
      <w:tblGrid>
        <w:gridCol w:w="514"/>
        <w:gridCol w:w="1608"/>
        <w:gridCol w:w="4961"/>
        <w:gridCol w:w="2545"/>
      </w:tblGrid>
      <w:tr w:rsidR="00CF072E" w:rsidRPr="00D210C1" w14:paraId="68F6E90E" w14:textId="77777777" w:rsidTr="00823AEF">
        <w:trPr>
          <w:tblHeader/>
        </w:trPr>
        <w:tc>
          <w:tcPr>
            <w:tcW w:w="514" w:type="dxa"/>
            <w:shd w:val="clear" w:color="auto" w:fill="D9D9D9" w:themeFill="background1" w:themeFillShade="D9"/>
            <w:tcMar>
              <w:top w:w="57" w:type="dxa"/>
              <w:bottom w:w="57" w:type="dxa"/>
            </w:tcMar>
          </w:tcPr>
          <w:p w14:paraId="51373990" w14:textId="77777777" w:rsidR="00CF072E" w:rsidRPr="00D210C1" w:rsidRDefault="00CF072E" w:rsidP="008B160C">
            <w:pPr>
              <w:pStyle w:val="Tabel"/>
              <w:rPr>
                <w:b/>
                <w:bCs/>
              </w:rPr>
            </w:pPr>
            <w:r w:rsidRPr="00D210C1">
              <w:rPr>
                <w:b/>
                <w:bCs/>
              </w:rPr>
              <w:t>Kat</w:t>
            </w:r>
            <w:r>
              <w:rPr>
                <w:b/>
                <w:bCs/>
              </w:rPr>
              <w:t>.</w:t>
            </w:r>
          </w:p>
        </w:tc>
        <w:tc>
          <w:tcPr>
            <w:tcW w:w="1608" w:type="dxa"/>
            <w:shd w:val="clear" w:color="auto" w:fill="D9D9D9" w:themeFill="background1" w:themeFillShade="D9"/>
            <w:tcMar>
              <w:top w:w="57" w:type="dxa"/>
              <w:bottom w:w="57" w:type="dxa"/>
            </w:tcMar>
          </w:tcPr>
          <w:p w14:paraId="4EA82B2B" w14:textId="77777777" w:rsidR="00CF072E" w:rsidRPr="00D210C1" w:rsidRDefault="00CF072E" w:rsidP="008B160C">
            <w:pPr>
              <w:pStyle w:val="Tabel"/>
              <w:rPr>
                <w:b/>
                <w:bCs/>
              </w:rPr>
            </w:pPr>
            <w:r w:rsidRPr="00D210C1">
              <w:rPr>
                <w:b/>
                <w:bCs/>
              </w:rPr>
              <w:t>Data</w:t>
            </w:r>
          </w:p>
        </w:tc>
        <w:tc>
          <w:tcPr>
            <w:tcW w:w="4961" w:type="dxa"/>
            <w:shd w:val="clear" w:color="auto" w:fill="D9D9D9" w:themeFill="background1" w:themeFillShade="D9"/>
            <w:tcMar>
              <w:top w:w="57" w:type="dxa"/>
              <w:bottom w:w="57" w:type="dxa"/>
            </w:tcMar>
          </w:tcPr>
          <w:p w14:paraId="248CF301" w14:textId="77777777" w:rsidR="00CF072E" w:rsidRPr="00D210C1" w:rsidRDefault="00CF072E" w:rsidP="008B160C">
            <w:pPr>
              <w:pStyle w:val="Tabel"/>
              <w:rPr>
                <w:b/>
                <w:bCs/>
              </w:rPr>
            </w:pPr>
            <w:r w:rsidRPr="00D210C1">
              <w:rPr>
                <w:b/>
                <w:bCs/>
              </w:rPr>
              <w:t>Rådgivning</w:t>
            </w:r>
          </w:p>
        </w:tc>
        <w:tc>
          <w:tcPr>
            <w:tcW w:w="2545" w:type="dxa"/>
            <w:shd w:val="clear" w:color="auto" w:fill="D9D9D9" w:themeFill="background1" w:themeFillShade="D9"/>
            <w:tcMar>
              <w:top w:w="57" w:type="dxa"/>
              <w:bottom w:w="57" w:type="dxa"/>
            </w:tcMar>
          </w:tcPr>
          <w:p w14:paraId="4E5333CC" w14:textId="77777777" w:rsidR="00CF072E" w:rsidRPr="00D210C1" w:rsidRDefault="00CF072E" w:rsidP="008B160C">
            <w:pPr>
              <w:pStyle w:val="Tabel"/>
              <w:rPr>
                <w:b/>
                <w:bCs/>
              </w:rPr>
            </w:pPr>
            <w:r>
              <w:rPr>
                <w:b/>
                <w:bCs/>
              </w:rPr>
              <w:t>Omfattede områder</w:t>
            </w:r>
          </w:p>
        </w:tc>
      </w:tr>
      <w:tr w:rsidR="00CF072E" w14:paraId="6CBBDB97" w14:textId="77777777" w:rsidTr="008B160C">
        <w:tc>
          <w:tcPr>
            <w:tcW w:w="514" w:type="dxa"/>
            <w:tcMar>
              <w:top w:w="57" w:type="dxa"/>
              <w:bottom w:w="57" w:type="dxa"/>
            </w:tcMar>
          </w:tcPr>
          <w:p w14:paraId="6357B705" w14:textId="77777777" w:rsidR="00CF072E" w:rsidRPr="00D210C1" w:rsidRDefault="00CF072E" w:rsidP="008B160C">
            <w:pPr>
              <w:pStyle w:val="Tabel"/>
              <w:jc w:val="center"/>
              <w:rPr>
                <w:b/>
                <w:bCs/>
              </w:rPr>
            </w:pPr>
            <w:r w:rsidRPr="00D210C1">
              <w:rPr>
                <w:b/>
                <w:bCs/>
              </w:rPr>
              <w:t>1</w:t>
            </w:r>
          </w:p>
        </w:tc>
        <w:tc>
          <w:tcPr>
            <w:tcW w:w="1608" w:type="dxa"/>
            <w:tcMar>
              <w:top w:w="57" w:type="dxa"/>
              <w:bottom w:w="57" w:type="dxa"/>
            </w:tcMar>
          </w:tcPr>
          <w:p w14:paraId="37151B1A" w14:textId="77777777" w:rsidR="00CF072E" w:rsidRDefault="00CF072E" w:rsidP="008B160C">
            <w:pPr>
              <w:pStyle w:val="Tabel"/>
            </w:pPr>
            <w:proofErr w:type="spellStart"/>
            <w:r>
              <w:t>Surveydata</w:t>
            </w:r>
            <w:proofErr w:type="spellEnd"/>
            <w:r>
              <w:t xml:space="preserve">. </w:t>
            </w:r>
          </w:p>
          <w:p w14:paraId="3FBD7795" w14:textId="38FE1952" w:rsidR="00CF072E" w:rsidRDefault="00CF072E" w:rsidP="008B160C">
            <w:pPr>
              <w:pStyle w:val="Tabel"/>
            </w:pPr>
            <w:r>
              <w:t>Fiskeridata</w:t>
            </w:r>
            <w:r w:rsidR="00DC3312">
              <w:t xml:space="preserve"> ≥10 år</w:t>
            </w:r>
            <w:r>
              <w:t>.</w:t>
            </w:r>
          </w:p>
        </w:tc>
        <w:tc>
          <w:tcPr>
            <w:tcW w:w="4961" w:type="dxa"/>
            <w:tcMar>
              <w:top w:w="57" w:type="dxa"/>
              <w:bottom w:w="57" w:type="dxa"/>
            </w:tcMar>
          </w:tcPr>
          <w:p w14:paraId="62A15F60" w14:textId="1F1F6FF8" w:rsidR="00CF072E" w:rsidRPr="001B49C9" w:rsidRDefault="00CF072E" w:rsidP="008B160C">
            <w:pPr>
              <w:pStyle w:val="Tabel"/>
              <w:spacing w:after="120"/>
              <w:rPr>
                <w:i/>
                <w:iCs/>
              </w:rPr>
            </w:pPr>
            <w:r w:rsidRPr="001B49C9">
              <w:rPr>
                <w:i/>
                <w:iCs/>
              </w:rPr>
              <w:t xml:space="preserve">Produktionsmodellen </w:t>
            </w:r>
            <w:proofErr w:type="spellStart"/>
            <w:r w:rsidRPr="001B49C9">
              <w:rPr>
                <w:i/>
                <w:iCs/>
              </w:rPr>
              <w:t>SPiCT</w:t>
            </w:r>
            <w:proofErr w:type="spellEnd"/>
            <w:r w:rsidR="001D0955">
              <w:rPr>
                <w:i/>
                <w:iCs/>
              </w:rPr>
              <w:t xml:space="preserve"> og indeks fra </w:t>
            </w:r>
            <w:proofErr w:type="spellStart"/>
            <w:r w:rsidR="001D0955">
              <w:rPr>
                <w:i/>
                <w:iCs/>
              </w:rPr>
              <w:t>s</w:t>
            </w:r>
            <w:r w:rsidR="00D72204">
              <w:rPr>
                <w:i/>
                <w:iCs/>
              </w:rPr>
              <w:t>u</w:t>
            </w:r>
            <w:r w:rsidR="001D0955">
              <w:rPr>
                <w:i/>
                <w:iCs/>
              </w:rPr>
              <w:t>r</w:t>
            </w:r>
            <w:r w:rsidR="00D72204">
              <w:rPr>
                <w:i/>
                <w:iCs/>
              </w:rPr>
              <w:t>vey</w:t>
            </w:r>
            <w:proofErr w:type="spellEnd"/>
            <w:r w:rsidR="00D72204">
              <w:rPr>
                <w:i/>
                <w:iCs/>
              </w:rPr>
              <w:t xml:space="preserve"> og fiskeri</w:t>
            </w:r>
            <w:r w:rsidRPr="001B49C9">
              <w:rPr>
                <w:i/>
                <w:iCs/>
              </w:rPr>
              <w:t>.</w:t>
            </w:r>
          </w:p>
          <w:p w14:paraId="63D4D451" w14:textId="0C381ED9" w:rsidR="00CF072E" w:rsidRPr="006766A9" w:rsidRDefault="008A7581" w:rsidP="00324857">
            <w:pPr>
              <w:pStyle w:val="Tabel"/>
              <w:numPr>
                <w:ilvl w:val="0"/>
                <w:numId w:val="34"/>
              </w:numPr>
              <w:ind w:left="170" w:hanging="142"/>
            </w:pPr>
            <w:r w:rsidRPr="006766A9">
              <w:t xml:space="preserve">GN vurderer, </w:t>
            </w:r>
            <w:r w:rsidR="009D417E" w:rsidRPr="006766A9">
              <w:t xml:space="preserve">at tidsserien p.t. </w:t>
            </w:r>
            <w:r w:rsidR="00A76C00" w:rsidRPr="006766A9">
              <w:t>er for kort til, at rådgivningen kan baseres alene på modellens output.</w:t>
            </w:r>
            <w:r w:rsidR="00E57E6D" w:rsidRPr="006766A9">
              <w:t xml:space="preserve"> </w:t>
            </w:r>
            <w:r w:rsidR="00A76C00" w:rsidRPr="006766A9">
              <w:t xml:space="preserve">Rådgivningen baseres derfor på en </w:t>
            </w:r>
            <w:r w:rsidR="00DA7821">
              <w:t xml:space="preserve">samlet </w:t>
            </w:r>
            <w:r w:rsidR="00A76C00" w:rsidRPr="00324857">
              <w:t xml:space="preserve">vurdering af </w:t>
            </w:r>
            <w:r w:rsidR="00DA7821">
              <w:t xml:space="preserve">modellens output </w:t>
            </w:r>
            <w:r w:rsidR="003B769A">
              <w:t xml:space="preserve">om bestandens tilstand </w:t>
            </w:r>
            <w:r w:rsidR="00DA7821">
              <w:t xml:space="preserve">og </w:t>
            </w:r>
            <w:r w:rsidR="00A76C00" w:rsidRPr="00324857">
              <w:t xml:space="preserve">trends i indeks fra </w:t>
            </w:r>
            <w:proofErr w:type="spellStart"/>
            <w:r w:rsidR="00A76C00" w:rsidRPr="00324857">
              <w:t>survey</w:t>
            </w:r>
            <w:proofErr w:type="spellEnd"/>
            <w:r w:rsidR="00A76C00" w:rsidRPr="00324857">
              <w:t xml:space="preserve"> og fiskeridata</w:t>
            </w:r>
            <w:r w:rsidR="003472E8" w:rsidRPr="006766A9">
              <w:t>.</w:t>
            </w:r>
            <w:r w:rsidR="00CF072E" w:rsidRPr="006766A9">
              <w:t xml:space="preserve"> </w:t>
            </w:r>
          </w:p>
          <w:p w14:paraId="76E21D96" w14:textId="6B29D2E7" w:rsidR="00CF072E" w:rsidRDefault="003C456F" w:rsidP="00DA7821">
            <w:pPr>
              <w:pStyle w:val="Tabel"/>
              <w:numPr>
                <w:ilvl w:val="0"/>
                <w:numId w:val="34"/>
              </w:numPr>
              <w:ind w:left="198" w:hanging="170"/>
            </w:pPr>
            <w:r>
              <w:t>I de tilfælde hvor</w:t>
            </w:r>
            <w:r w:rsidR="00CF072E">
              <w:t xml:space="preserve"> data</w:t>
            </w:r>
            <w:r w:rsidR="005C6771">
              <w:t>grundlaget</w:t>
            </w:r>
            <w:r w:rsidR="00CF072E">
              <w:t xml:space="preserve"> ikke er tilstrækkelig</w:t>
            </w:r>
            <w:r w:rsidR="005C6771">
              <w:t>t</w:t>
            </w:r>
            <w:r w:rsidR="00CF072E">
              <w:t xml:space="preserve"> til, at modellen kan </w:t>
            </w:r>
            <w:r w:rsidR="00DA7821">
              <w:t>fungere tilfredsstillende</w:t>
            </w:r>
            <w:r w:rsidR="00CF072E">
              <w:t xml:space="preserve">, anvendes </w:t>
            </w:r>
            <w:r w:rsidR="00DA7821">
              <w:t xml:space="preserve">alene </w:t>
            </w:r>
            <w:r w:rsidR="00CF072E">
              <w:t>tendens</w:t>
            </w:r>
            <w:r w:rsidR="00223262">
              <w:t>erne i tilgængelige fiskeri</w:t>
            </w:r>
            <w:r w:rsidR="000A765E">
              <w:t xml:space="preserve">- og </w:t>
            </w:r>
            <w:proofErr w:type="spellStart"/>
            <w:r w:rsidR="000A765E">
              <w:t>survey</w:t>
            </w:r>
            <w:r w:rsidR="00223262">
              <w:t>data</w:t>
            </w:r>
            <w:proofErr w:type="spellEnd"/>
            <w:r w:rsidR="00223262">
              <w:t xml:space="preserve"> som grundlag for</w:t>
            </w:r>
            <w:r w:rsidR="00CF072E">
              <w:t xml:space="preserve"> rådgivning.</w:t>
            </w:r>
          </w:p>
        </w:tc>
        <w:tc>
          <w:tcPr>
            <w:tcW w:w="2545" w:type="dxa"/>
            <w:tcMar>
              <w:top w:w="57" w:type="dxa"/>
              <w:bottom w:w="57" w:type="dxa"/>
            </w:tcMar>
          </w:tcPr>
          <w:p w14:paraId="5B95EE7D" w14:textId="77777777" w:rsidR="00CF072E" w:rsidRDefault="00CF072E" w:rsidP="008B160C">
            <w:pPr>
              <w:pStyle w:val="Tabel"/>
            </w:pPr>
            <w:r>
              <w:t>Kyst:</w:t>
            </w:r>
          </w:p>
          <w:p w14:paraId="21EB19F0" w14:textId="77777777" w:rsidR="00CF072E" w:rsidRDefault="00CF072E" w:rsidP="00CF072E">
            <w:pPr>
              <w:pStyle w:val="Tabel"/>
              <w:numPr>
                <w:ilvl w:val="0"/>
                <w:numId w:val="38"/>
              </w:numPr>
              <w:ind w:left="313" w:hanging="142"/>
            </w:pPr>
            <w:r w:rsidRPr="00D210C1">
              <w:t>Sisimut</w:t>
            </w:r>
            <w:r>
              <w:t>.</w:t>
            </w:r>
          </w:p>
          <w:p w14:paraId="534ECE93" w14:textId="77777777" w:rsidR="00CF072E" w:rsidRDefault="00CF072E" w:rsidP="008B160C">
            <w:pPr>
              <w:pStyle w:val="Tabel"/>
            </w:pPr>
            <w:r>
              <w:t>Hav:</w:t>
            </w:r>
          </w:p>
          <w:p w14:paraId="1157B4B2" w14:textId="77777777" w:rsidR="00CF072E" w:rsidRDefault="00CF072E" w:rsidP="00CF072E">
            <w:pPr>
              <w:pStyle w:val="Tabel"/>
              <w:numPr>
                <w:ilvl w:val="0"/>
                <w:numId w:val="38"/>
              </w:numPr>
              <w:ind w:left="313" w:hanging="141"/>
            </w:pPr>
            <w:r w:rsidRPr="00D210C1">
              <w:t>Sisimut</w:t>
            </w:r>
            <w:r>
              <w:t>.</w:t>
            </w:r>
          </w:p>
        </w:tc>
      </w:tr>
      <w:tr w:rsidR="00CF072E" w14:paraId="272EC65A" w14:textId="77777777" w:rsidTr="008B160C">
        <w:tc>
          <w:tcPr>
            <w:tcW w:w="514" w:type="dxa"/>
            <w:tcMar>
              <w:top w:w="57" w:type="dxa"/>
              <w:bottom w:w="57" w:type="dxa"/>
            </w:tcMar>
          </w:tcPr>
          <w:p w14:paraId="7DE42244" w14:textId="77777777" w:rsidR="00CF072E" w:rsidRPr="00D210C1" w:rsidRDefault="00CF072E" w:rsidP="008B160C">
            <w:pPr>
              <w:pStyle w:val="Tabel"/>
              <w:jc w:val="center"/>
              <w:rPr>
                <w:b/>
                <w:bCs/>
              </w:rPr>
            </w:pPr>
            <w:r w:rsidRPr="00D210C1">
              <w:rPr>
                <w:b/>
                <w:bCs/>
              </w:rPr>
              <w:t>2</w:t>
            </w:r>
          </w:p>
        </w:tc>
        <w:tc>
          <w:tcPr>
            <w:tcW w:w="1608" w:type="dxa"/>
            <w:tcMar>
              <w:top w:w="57" w:type="dxa"/>
              <w:bottom w:w="57" w:type="dxa"/>
            </w:tcMar>
          </w:tcPr>
          <w:p w14:paraId="74756B4D" w14:textId="30481D04" w:rsidR="00FA2DA7" w:rsidRDefault="00FA2DA7" w:rsidP="008B160C">
            <w:pPr>
              <w:pStyle w:val="Tabel"/>
            </w:pPr>
            <w:r>
              <w:t>Periodiske</w:t>
            </w:r>
            <w:r w:rsidR="00CF072E">
              <w:t xml:space="preserve"> </w:t>
            </w:r>
            <w:proofErr w:type="spellStart"/>
            <w:r w:rsidR="00CF072E">
              <w:t>surveydata</w:t>
            </w:r>
            <w:proofErr w:type="spellEnd"/>
            <w:r w:rsidR="00CF072E">
              <w:t xml:space="preserve">. </w:t>
            </w:r>
          </w:p>
          <w:p w14:paraId="340398FE" w14:textId="32FB799E" w:rsidR="00CF072E" w:rsidRDefault="00CF072E" w:rsidP="008B160C">
            <w:pPr>
              <w:pStyle w:val="Tabel"/>
            </w:pPr>
            <w:r>
              <w:t>Fiskeridata ≥10 år.</w:t>
            </w:r>
          </w:p>
        </w:tc>
        <w:tc>
          <w:tcPr>
            <w:tcW w:w="4961" w:type="dxa"/>
            <w:tcMar>
              <w:top w:w="57" w:type="dxa"/>
              <w:bottom w:w="57" w:type="dxa"/>
            </w:tcMar>
          </w:tcPr>
          <w:p w14:paraId="09111FB8" w14:textId="6C8CA307" w:rsidR="00CF072E" w:rsidRPr="001B49C9" w:rsidRDefault="00CF072E" w:rsidP="008B160C">
            <w:pPr>
              <w:pStyle w:val="Tabel"/>
              <w:spacing w:after="120"/>
              <w:rPr>
                <w:i/>
                <w:iCs/>
              </w:rPr>
            </w:pPr>
            <w:r w:rsidRPr="001B49C9">
              <w:rPr>
                <w:i/>
                <w:iCs/>
              </w:rPr>
              <w:t xml:space="preserve">Produktionsmodellen </w:t>
            </w:r>
            <w:proofErr w:type="spellStart"/>
            <w:r w:rsidRPr="001B49C9">
              <w:rPr>
                <w:i/>
                <w:iCs/>
              </w:rPr>
              <w:t>SPiCT</w:t>
            </w:r>
            <w:proofErr w:type="spellEnd"/>
            <w:r w:rsidR="00D72204">
              <w:rPr>
                <w:i/>
                <w:iCs/>
              </w:rPr>
              <w:t xml:space="preserve"> og indeks fra fiskeri</w:t>
            </w:r>
            <w:r w:rsidRPr="001B49C9">
              <w:rPr>
                <w:i/>
                <w:iCs/>
              </w:rPr>
              <w:t>.</w:t>
            </w:r>
          </w:p>
          <w:p w14:paraId="70FA8858" w14:textId="4E72C036" w:rsidR="00CF072E" w:rsidRPr="006766A9" w:rsidRDefault="000A765E">
            <w:pPr>
              <w:pStyle w:val="Tabel"/>
              <w:numPr>
                <w:ilvl w:val="0"/>
                <w:numId w:val="35"/>
              </w:numPr>
              <w:ind w:left="198" w:hanging="170"/>
            </w:pPr>
            <w:r w:rsidRPr="006766A9">
              <w:t>GN vurderer, at tidsserien</w:t>
            </w:r>
            <w:r w:rsidR="00E57E6D" w:rsidRPr="006766A9">
              <w:t xml:space="preserve"> p.t. er for kort </w:t>
            </w:r>
            <w:r w:rsidRPr="006766A9">
              <w:t>og datakvalitet</w:t>
            </w:r>
            <w:r w:rsidR="00E57E6D" w:rsidRPr="006766A9">
              <w:t xml:space="preserve">en for ringe til, at rådgivningen kan baseres alene på modellens output. </w:t>
            </w:r>
            <w:r w:rsidR="00E57E6D" w:rsidRPr="00823AEF">
              <w:t xml:space="preserve">Rådgivningen baseres derfor på en </w:t>
            </w:r>
            <w:r w:rsidR="00DA7821">
              <w:t xml:space="preserve">samlet </w:t>
            </w:r>
            <w:r w:rsidR="00E57E6D" w:rsidRPr="00823AEF">
              <w:t xml:space="preserve">vurdering af </w:t>
            </w:r>
            <w:r w:rsidR="00DA7821">
              <w:t xml:space="preserve">modellens output </w:t>
            </w:r>
            <w:r w:rsidR="003B769A">
              <w:t xml:space="preserve">om bestandens tilstand </w:t>
            </w:r>
            <w:r w:rsidR="00DA7821">
              <w:t xml:space="preserve">og </w:t>
            </w:r>
            <w:r w:rsidR="00E57E6D" w:rsidRPr="00823AEF">
              <w:t xml:space="preserve">trends i indeks fra </w:t>
            </w:r>
            <w:r w:rsidR="00FA2DA7">
              <w:t xml:space="preserve">periodiske </w:t>
            </w:r>
            <w:proofErr w:type="spellStart"/>
            <w:r w:rsidR="00E57E6D" w:rsidRPr="00823AEF">
              <w:t>survey</w:t>
            </w:r>
            <w:proofErr w:type="spellEnd"/>
            <w:r w:rsidR="003B769A">
              <w:t xml:space="preserve"> og fiskeridata</w:t>
            </w:r>
            <w:r w:rsidR="00E57E6D" w:rsidRPr="00823AEF">
              <w:t>.</w:t>
            </w:r>
          </w:p>
          <w:p w14:paraId="564D8224" w14:textId="5F9131EF" w:rsidR="00CF072E" w:rsidRDefault="005C6771" w:rsidP="00CF072E">
            <w:pPr>
              <w:pStyle w:val="Tabel"/>
              <w:numPr>
                <w:ilvl w:val="0"/>
                <w:numId w:val="35"/>
              </w:numPr>
              <w:ind w:left="198" w:hanging="170"/>
            </w:pPr>
            <w:r>
              <w:lastRenderedPageBreak/>
              <w:t xml:space="preserve">I de tilfælde hvor datagrundlaget ikke er tilstrækkeligt til, at modellen kan </w:t>
            </w:r>
            <w:r w:rsidR="00DA7821">
              <w:t>fungere tilfredsstillende</w:t>
            </w:r>
            <w:r w:rsidR="00223262">
              <w:t xml:space="preserve">, anvendes </w:t>
            </w:r>
            <w:r w:rsidR="00DA7821">
              <w:t xml:space="preserve">alene </w:t>
            </w:r>
            <w:r w:rsidR="00223262">
              <w:t>tendenserne i tilgængelige fiskeridata som grundlag for rådgivning</w:t>
            </w:r>
            <w:r w:rsidR="00823AEF">
              <w:t>.</w:t>
            </w:r>
          </w:p>
          <w:p w14:paraId="768687C0" w14:textId="5D67FC43" w:rsidR="00CF072E" w:rsidRDefault="00CF072E" w:rsidP="008B160C">
            <w:pPr>
              <w:pStyle w:val="Tabel"/>
              <w:spacing w:before="120"/>
            </w:pPr>
            <w:r>
              <w:t xml:space="preserve">Rådgivningen om denne kategori er behæftet med større usikkerhed end rådgivningen om kategori 1. </w:t>
            </w:r>
          </w:p>
        </w:tc>
        <w:tc>
          <w:tcPr>
            <w:tcW w:w="2545" w:type="dxa"/>
            <w:tcMar>
              <w:top w:w="57" w:type="dxa"/>
              <w:bottom w:w="57" w:type="dxa"/>
            </w:tcMar>
          </w:tcPr>
          <w:p w14:paraId="2212C770" w14:textId="77777777" w:rsidR="00CF072E" w:rsidRDefault="00CF072E" w:rsidP="008B160C">
            <w:pPr>
              <w:pStyle w:val="Tabel"/>
            </w:pPr>
            <w:r>
              <w:lastRenderedPageBreak/>
              <w:t>Kyst:</w:t>
            </w:r>
          </w:p>
          <w:p w14:paraId="4579E2BD" w14:textId="77777777" w:rsidR="00CF072E" w:rsidRDefault="00CF072E" w:rsidP="00CF072E">
            <w:pPr>
              <w:pStyle w:val="Tabel"/>
              <w:numPr>
                <w:ilvl w:val="0"/>
                <w:numId w:val="39"/>
              </w:numPr>
              <w:ind w:left="313" w:hanging="142"/>
            </w:pPr>
            <w:r w:rsidRPr="00D77E47">
              <w:t>Disko</w:t>
            </w:r>
            <w:r>
              <w:t xml:space="preserve"> B</w:t>
            </w:r>
            <w:r w:rsidRPr="00D77E47">
              <w:t>ugt</w:t>
            </w:r>
            <w:r>
              <w:t>-</w:t>
            </w:r>
            <w:r w:rsidRPr="00D77E47">
              <w:t>Uummannaq</w:t>
            </w:r>
          </w:p>
          <w:p w14:paraId="6FFC3856" w14:textId="77777777" w:rsidR="00CF072E" w:rsidRDefault="00CF072E" w:rsidP="00CF072E">
            <w:pPr>
              <w:pStyle w:val="Tabel"/>
              <w:numPr>
                <w:ilvl w:val="0"/>
                <w:numId w:val="39"/>
              </w:numPr>
              <w:ind w:left="313" w:hanging="142"/>
            </w:pPr>
            <w:r w:rsidRPr="00D210C1">
              <w:t>Nuuk-Paamiut</w:t>
            </w:r>
            <w:r>
              <w:t>.</w:t>
            </w:r>
          </w:p>
          <w:p w14:paraId="3A0A269D" w14:textId="77777777" w:rsidR="00CF072E" w:rsidRDefault="00CF072E" w:rsidP="008B160C">
            <w:pPr>
              <w:pStyle w:val="Tabel"/>
            </w:pPr>
            <w:r>
              <w:t>Hav:</w:t>
            </w:r>
          </w:p>
          <w:p w14:paraId="495A45A6" w14:textId="456D8C2F" w:rsidR="00CF072E" w:rsidRDefault="00CF072E" w:rsidP="00823AEF">
            <w:pPr>
              <w:pStyle w:val="Tabel"/>
              <w:numPr>
                <w:ilvl w:val="0"/>
                <w:numId w:val="39"/>
              </w:numPr>
              <w:ind w:left="313" w:hanging="142"/>
            </w:pPr>
            <w:r w:rsidRPr="00D210C1">
              <w:t>Nuuk-Paamiut</w:t>
            </w:r>
            <w:r>
              <w:t>.</w:t>
            </w:r>
          </w:p>
        </w:tc>
      </w:tr>
      <w:tr w:rsidR="00CF072E" w14:paraId="09E3F271" w14:textId="77777777" w:rsidTr="008B160C">
        <w:tc>
          <w:tcPr>
            <w:tcW w:w="514" w:type="dxa"/>
            <w:tcMar>
              <w:top w:w="57" w:type="dxa"/>
              <w:bottom w:w="57" w:type="dxa"/>
            </w:tcMar>
          </w:tcPr>
          <w:p w14:paraId="487C2464" w14:textId="77777777" w:rsidR="00CF072E" w:rsidRPr="00D210C1" w:rsidRDefault="00CF072E" w:rsidP="008B160C">
            <w:pPr>
              <w:pStyle w:val="Tabel"/>
              <w:jc w:val="center"/>
              <w:rPr>
                <w:b/>
                <w:bCs/>
              </w:rPr>
            </w:pPr>
            <w:r w:rsidRPr="00D210C1">
              <w:rPr>
                <w:b/>
                <w:bCs/>
              </w:rPr>
              <w:t>3</w:t>
            </w:r>
          </w:p>
        </w:tc>
        <w:tc>
          <w:tcPr>
            <w:tcW w:w="1608" w:type="dxa"/>
            <w:tcMar>
              <w:top w:w="57" w:type="dxa"/>
              <w:bottom w:w="57" w:type="dxa"/>
            </w:tcMar>
          </w:tcPr>
          <w:p w14:paraId="5D8CE4EC" w14:textId="77777777" w:rsidR="00CF072E" w:rsidRDefault="00CF072E" w:rsidP="008B160C">
            <w:pPr>
              <w:pStyle w:val="Tabel"/>
            </w:pPr>
            <w:r>
              <w:t xml:space="preserve">Ingen </w:t>
            </w:r>
            <w:proofErr w:type="spellStart"/>
            <w:r>
              <w:t>surveydata</w:t>
            </w:r>
            <w:proofErr w:type="spellEnd"/>
            <w:r>
              <w:t>.</w:t>
            </w:r>
          </w:p>
          <w:p w14:paraId="01370E5A" w14:textId="77777777" w:rsidR="00CF072E" w:rsidRDefault="00CF072E" w:rsidP="008B160C">
            <w:pPr>
              <w:pStyle w:val="Tabel"/>
            </w:pPr>
            <w:r>
              <w:t>Fiskeridata ≤10 år.</w:t>
            </w:r>
          </w:p>
        </w:tc>
        <w:tc>
          <w:tcPr>
            <w:tcW w:w="4961" w:type="dxa"/>
            <w:tcMar>
              <w:top w:w="57" w:type="dxa"/>
              <w:bottom w:w="57" w:type="dxa"/>
            </w:tcMar>
          </w:tcPr>
          <w:p w14:paraId="382E334A" w14:textId="48E775C1" w:rsidR="00CF072E" w:rsidRPr="001B49C9" w:rsidRDefault="00CF072E" w:rsidP="008B160C">
            <w:pPr>
              <w:pStyle w:val="Tabel"/>
              <w:spacing w:after="120"/>
              <w:rPr>
                <w:i/>
                <w:iCs/>
              </w:rPr>
            </w:pPr>
            <w:r w:rsidRPr="001B49C9">
              <w:rPr>
                <w:i/>
                <w:iCs/>
              </w:rPr>
              <w:t xml:space="preserve">Adaptiv forvaltning / Ingen </w:t>
            </w:r>
            <w:r w:rsidR="000B00FA">
              <w:rPr>
                <w:i/>
                <w:iCs/>
              </w:rPr>
              <w:t>videnskabelig</w:t>
            </w:r>
            <w:r w:rsidR="00043671">
              <w:rPr>
                <w:i/>
                <w:iCs/>
              </w:rPr>
              <w:t xml:space="preserve"> r</w:t>
            </w:r>
            <w:r w:rsidRPr="001B49C9">
              <w:rPr>
                <w:i/>
                <w:iCs/>
              </w:rPr>
              <w:t>ådgivning.</w:t>
            </w:r>
          </w:p>
          <w:p w14:paraId="5F72783F" w14:textId="146D8ED8" w:rsidR="00CF072E" w:rsidRDefault="00043671" w:rsidP="00CF072E">
            <w:pPr>
              <w:pStyle w:val="Tabel"/>
              <w:numPr>
                <w:ilvl w:val="0"/>
                <w:numId w:val="36"/>
              </w:numPr>
              <w:ind w:left="198" w:hanging="170"/>
            </w:pPr>
            <w:r>
              <w:t xml:space="preserve">Bestandsvurderingen </w:t>
            </w:r>
            <w:r w:rsidR="00773A96">
              <w:t>t</w:t>
            </w:r>
            <w:r w:rsidR="00CF072E">
              <w:t>ager udgangspunkt i udviklingen i CPUE samt den geografiske udbredelse af krabber.</w:t>
            </w:r>
          </w:p>
          <w:p w14:paraId="3EC3D393" w14:textId="5CA8891C" w:rsidR="00CF072E" w:rsidRDefault="00CF072E" w:rsidP="00F40778">
            <w:pPr>
              <w:pStyle w:val="Tabel"/>
              <w:ind w:left="198"/>
            </w:pPr>
          </w:p>
        </w:tc>
        <w:tc>
          <w:tcPr>
            <w:tcW w:w="2545" w:type="dxa"/>
            <w:tcMar>
              <w:top w:w="57" w:type="dxa"/>
              <w:bottom w:w="57" w:type="dxa"/>
            </w:tcMar>
          </w:tcPr>
          <w:p w14:paraId="799894E7" w14:textId="77777777" w:rsidR="00CF072E" w:rsidRDefault="00CF072E" w:rsidP="008B160C">
            <w:pPr>
              <w:pStyle w:val="Tabel"/>
            </w:pPr>
            <w:r>
              <w:t>Kyst:</w:t>
            </w:r>
          </w:p>
          <w:p w14:paraId="6D954E56" w14:textId="77777777" w:rsidR="00CF072E" w:rsidRDefault="00CF072E" w:rsidP="00CF072E">
            <w:pPr>
              <w:pStyle w:val="Tabel"/>
              <w:numPr>
                <w:ilvl w:val="0"/>
                <w:numId w:val="40"/>
              </w:numPr>
              <w:ind w:left="313" w:hanging="171"/>
            </w:pPr>
            <w:r>
              <w:t>Upernavik</w:t>
            </w:r>
          </w:p>
          <w:p w14:paraId="13EB3327" w14:textId="77777777" w:rsidR="00CF072E" w:rsidRDefault="00CF072E" w:rsidP="00CF072E">
            <w:pPr>
              <w:pStyle w:val="Tabel"/>
              <w:numPr>
                <w:ilvl w:val="0"/>
                <w:numId w:val="40"/>
              </w:numPr>
              <w:ind w:left="313" w:hanging="171"/>
            </w:pPr>
            <w:r w:rsidRPr="00D77E47">
              <w:t>Maniitsoq</w:t>
            </w:r>
            <w:r>
              <w:t>-</w:t>
            </w:r>
            <w:proofErr w:type="spellStart"/>
            <w:r w:rsidRPr="00D77E47">
              <w:t>Kangaamiut</w:t>
            </w:r>
            <w:proofErr w:type="spellEnd"/>
          </w:p>
          <w:p w14:paraId="41162706" w14:textId="789243F9" w:rsidR="00CF072E" w:rsidRDefault="00CF072E" w:rsidP="00CF072E">
            <w:pPr>
              <w:pStyle w:val="Tabel"/>
              <w:numPr>
                <w:ilvl w:val="0"/>
                <w:numId w:val="40"/>
              </w:numPr>
              <w:ind w:left="313" w:hanging="171"/>
            </w:pPr>
            <w:proofErr w:type="spellStart"/>
            <w:r w:rsidRPr="00D77E47">
              <w:t>Narsaq</w:t>
            </w:r>
            <w:proofErr w:type="spellEnd"/>
            <w:r w:rsidRPr="00D77E47">
              <w:t>-</w:t>
            </w:r>
            <w:r w:rsidR="00667FF5">
              <w:t>Qaqortoq</w:t>
            </w:r>
            <w:r>
              <w:t>.</w:t>
            </w:r>
          </w:p>
        </w:tc>
      </w:tr>
    </w:tbl>
    <w:p w14:paraId="5EEDBDE2" w14:textId="65B008CF" w:rsidR="008B0551" w:rsidRDefault="008B0551" w:rsidP="008B0551">
      <w:pPr>
        <w:spacing w:after="0"/>
        <w:jc w:val="both"/>
        <w:rPr>
          <w:i/>
        </w:rPr>
      </w:pPr>
    </w:p>
    <w:p w14:paraId="2CAFC27B" w14:textId="77777777" w:rsidR="002A20CF" w:rsidRPr="002A20CF" w:rsidRDefault="00963CE9" w:rsidP="009E20E7">
      <w:pPr>
        <w:pStyle w:val="Overskrift2"/>
        <w:numPr>
          <w:ilvl w:val="1"/>
          <w:numId w:val="1"/>
        </w:numPr>
      </w:pPr>
      <w:bookmarkStart w:id="21" w:name="_Toc78533561"/>
      <w:bookmarkStart w:id="22" w:name="_Toc78545647"/>
      <w:bookmarkStart w:id="23" w:name="_Toc78545674"/>
      <w:bookmarkStart w:id="24" w:name="_Toc78790382"/>
      <w:bookmarkStart w:id="25" w:name="_Toc77944886"/>
      <w:bookmarkStart w:id="26" w:name="_Toc78813878"/>
      <w:bookmarkEnd w:id="21"/>
      <w:bookmarkEnd w:id="22"/>
      <w:bookmarkEnd w:id="23"/>
      <w:bookmarkEnd w:id="24"/>
      <w:bookmarkEnd w:id="25"/>
      <w:r>
        <w:t>Fastsættelse af TAC og kvoter</w:t>
      </w:r>
      <w:bookmarkEnd w:id="26"/>
      <w:r w:rsidR="002A20CF">
        <w:t xml:space="preserve"> </w:t>
      </w:r>
    </w:p>
    <w:p w14:paraId="6E3ECB34" w14:textId="1B8B5268" w:rsidR="000413FA" w:rsidRDefault="00276110" w:rsidP="00D20CBA">
      <w:pPr>
        <w:jc w:val="both"/>
      </w:pPr>
      <w:proofErr w:type="spellStart"/>
      <w:r>
        <w:t>Naalakkersuisut</w:t>
      </w:r>
      <w:proofErr w:type="spellEnd"/>
      <w:r>
        <w:t xml:space="preserve"> fastsætter </w:t>
      </w:r>
      <w:r w:rsidR="007053BA">
        <w:t xml:space="preserve">TAC </w:t>
      </w:r>
      <w:r>
        <w:t>ud fra den videnskabelige rådgivning og med anvendelse af</w:t>
      </w:r>
      <w:r w:rsidR="008D7C08">
        <w:t xml:space="preserve"> </w:t>
      </w:r>
      <w:r w:rsidR="00BA47BF">
        <w:t>retningslinjer</w:t>
      </w:r>
      <w:r>
        <w:t>ne</w:t>
      </w:r>
      <w:r w:rsidR="00BA47BF">
        <w:t xml:space="preserve"> beskrevet i </w:t>
      </w:r>
      <w:r w:rsidR="00BA47BF">
        <w:fldChar w:fldCharType="begin"/>
      </w:r>
      <w:r w:rsidR="00BA47BF">
        <w:instrText xml:space="preserve"> REF _Ref78541875 \h </w:instrText>
      </w:r>
      <w:r w:rsidR="00BA47BF">
        <w:fldChar w:fldCharType="separate"/>
      </w:r>
      <w:r w:rsidR="003D3E6C" w:rsidRPr="008F581F">
        <w:t xml:space="preserve">Tabel </w:t>
      </w:r>
      <w:r w:rsidR="003D3E6C">
        <w:rPr>
          <w:noProof/>
        </w:rPr>
        <w:t>2</w:t>
      </w:r>
      <w:r w:rsidR="00BA47BF">
        <w:fldChar w:fldCharType="end"/>
      </w:r>
      <w:r w:rsidR="00BA47BF">
        <w:t>.</w:t>
      </w:r>
      <w:r w:rsidR="00A04791">
        <w:t xml:space="preserve"> </w:t>
      </w:r>
      <w:r w:rsidR="000413FA">
        <w:t xml:space="preserve">GN rådgiver for inden- og </w:t>
      </w:r>
      <w:proofErr w:type="spellStart"/>
      <w:r w:rsidR="000413FA">
        <w:t>udenskærsområder</w:t>
      </w:r>
      <w:proofErr w:type="spellEnd"/>
      <w:r w:rsidR="000413FA">
        <w:t xml:space="preserve"> adskilt af 3-sømile linjen for områderne: Sisimiut og Nuuk-Paamiut samt for </w:t>
      </w:r>
      <w:proofErr w:type="spellStart"/>
      <w:r w:rsidR="000413FA">
        <w:t>indenskærsområdet</w:t>
      </w:r>
      <w:proofErr w:type="spellEnd"/>
      <w:r w:rsidR="000413FA">
        <w:t xml:space="preserve"> Disko Bugt. </w:t>
      </w:r>
    </w:p>
    <w:p w14:paraId="5BA4E1B4" w14:textId="6C81C9B4" w:rsidR="0026755A" w:rsidRDefault="0026755A" w:rsidP="00D20CBA">
      <w:pPr>
        <w:jc w:val="both"/>
      </w:pPr>
      <w:r w:rsidRPr="002018FB">
        <w:t xml:space="preserve">Der er </w:t>
      </w:r>
      <w:r w:rsidR="00074343" w:rsidRPr="002018FB">
        <w:t>6</w:t>
      </w:r>
      <w:r w:rsidRPr="002018FB">
        <w:t xml:space="preserve"> forvaltningsområder</w:t>
      </w:r>
      <w:r w:rsidR="00074343" w:rsidRPr="002018FB">
        <w:t xml:space="preserve"> som følgende: Upernavik (hav + kyst), Uummannaq – Diskobugten (hav+ kyst), Sisimiut (hav + kyst), Maniitsoq (hav + kyst), Nuuk-Paamiut (</w:t>
      </w:r>
      <w:proofErr w:type="spellStart"/>
      <w:r w:rsidR="00074343" w:rsidRPr="002018FB">
        <w:t>hav+kyst</w:t>
      </w:r>
      <w:proofErr w:type="spellEnd"/>
      <w:r w:rsidR="00074343" w:rsidRPr="002018FB">
        <w:t xml:space="preserve">) og </w:t>
      </w:r>
      <w:proofErr w:type="spellStart"/>
      <w:r w:rsidR="00074343" w:rsidRPr="002018FB">
        <w:t>Narsaq</w:t>
      </w:r>
      <w:proofErr w:type="spellEnd"/>
      <w:r w:rsidR="00074343" w:rsidRPr="002018FB">
        <w:t xml:space="preserve"> – Qaqortoq (</w:t>
      </w:r>
      <w:proofErr w:type="spellStart"/>
      <w:r w:rsidR="00074343" w:rsidRPr="002018FB">
        <w:t>hav+kyst</w:t>
      </w:r>
      <w:proofErr w:type="spellEnd"/>
      <w:r w:rsidR="00074343" w:rsidRPr="002018FB">
        <w:t>).</w:t>
      </w:r>
      <w:r w:rsidR="004F35E6" w:rsidRPr="00CE22F7">
        <w:rPr>
          <w:highlight w:val="yellow"/>
        </w:rPr>
        <w:t xml:space="preserve"> </w:t>
      </w:r>
    </w:p>
    <w:p w14:paraId="6FD50948" w14:textId="77777777" w:rsidR="00263F8E" w:rsidRDefault="00074343" w:rsidP="00D20CBA">
      <w:pPr>
        <w:jc w:val="both"/>
      </w:pPr>
      <w:r>
        <w:rPr>
          <w:b/>
          <w:bCs/>
          <w:iCs/>
          <w:noProof/>
          <w:sz w:val="18"/>
          <w:szCs w:val="18"/>
        </w:rPr>
        <w:lastRenderedPageBreak/>
        <w:drawing>
          <wp:inline distT="0" distB="0" distL="0" distR="0" wp14:anchorId="565C1F0C" wp14:editId="728509F6">
            <wp:extent cx="4998939" cy="7109460"/>
            <wp:effectExtent l="0" t="0" r="0" b="0"/>
            <wp:docPr id="1890790499" name="Billede 1" descr="Et billede, der indeholder tekst, kort, diagram,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90499" name="Billede 1" descr="Et billede, der indeholder tekst, kort, diagram, atlas&#10;&#10;Automatisk generere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1099" cy="7155198"/>
                    </a:xfrm>
                    <a:prstGeom prst="rect">
                      <a:avLst/>
                    </a:prstGeom>
                  </pic:spPr>
                </pic:pic>
              </a:graphicData>
            </a:graphic>
          </wp:inline>
        </w:drawing>
      </w:r>
    </w:p>
    <w:p w14:paraId="0CF5434A" w14:textId="780EC874" w:rsidR="00F41A2C" w:rsidRDefault="00744B8C" w:rsidP="00D20CBA">
      <w:pPr>
        <w:jc w:val="both"/>
      </w:pPr>
      <w:r>
        <w:t>Da alle forvaltnings</w:t>
      </w:r>
      <w:r w:rsidR="00263F8E">
        <w:t>o</w:t>
      </w:r>
      <w:r>
        <w:t xml:space="preserve">mråderne dækker både havgående og kystnære områder, fastsættes TAC for det samlede forvaltningsområde. For forvaltningsområder, hvor det havgående område er defineret som kategori 4, dvs. hvor der ingen videnskabelig rådgivning gives, fastsættes TAC for hele forvaltningsområdet på baggrund af rådgivningen for det kystnære område. </w:t>
      </w:r>
      <w:r w:rsidR="003718AC">
        <w:t>I</w:t>
      </w:r>
      <w:r w:rsidR="00F852EF">
        <w:t xml:space="preserve"> en række forvaltningsområder</w:t>
      </w:r>
      <w:r w:rsidR="0026755A">
        <w:t>, klassificeret som kategori 3</w:t>
      </w:r>
      <w:r w:rsidR="00462264">
        <w:t xml:space="preserve"> </w:t>
      </w:r>
      <w:r w:rsidR="001519CF">
        <w:t>områder</w:t>
      </w:r>
      <w:r w:rsidR="0026755A">
        <w:t>,</w:t>
      </w:r>
      <w:r w:rsidR="00F852EF">
        <w:t xml:space="preserve"> er </w:t>
      </w:r>
      <w:r w:rsidR="003718AC">
        <w:t xml:space="preserve">datagrundlaget </w:t>
      </w:r>
      <w:r w:rsidR="00F852EF">
        <w:t>mangelfuld</w:t>
      </w:r>
      <w:r w:rsidR="0009358A">
        <w:t>t</w:t>
      </w:r>
      <w:r w:rsidR="0026755A">
        <w:t>.</w:t>
      </w:r>
      <w:r w:rsidR="00F852EF">
        <w:t xml:space="preserve"> </w:t>
      </w:r>
      <w:r w:rsidR="001519CF">
        <w:t>Indtil datagrundlaget er tilstrækkeligt til at underbygge en videnskabelig rådgivning vil TAC i disse områder blive fastsat</w:t>
      </w:r>
      <w:r w:rsidR="0026755A">
        <w:t xml:space="preserve"> </w:t>
      </w:r>
      <w:r w:rsidR="004C5D72">
        <w:t xml:space="preserve">ud </w:t>
      </w:r>
      <w:r w:rsidR="00D20CBA" w:rsidRPr="00D20CBA">
        <w:t>fra et forsigtighedsprincip.</w:t>
      </w:r>
      <w:r w:rsidR="0026755A">
        <w:t xml:space="preserve"> Den fastsatte TAC i kategori </w:t>
      </w:r>
      <w:r w:rsidR="0026755A">
        <w:lastRenderedPageBreak/>
        <w:t xml:space="preserve">3 </w:t>
      </w:r>
      <w:r w:rsidR="001519CF">
        <w:t xml:space="preserve">områder </w:t>
      </w:r>
      <w:r w:rsidR="0026755A">
        <w:t>er baseret på den gældende TAC for 202</w:t>
      </w:r>
      <w:r w:rsidR="00462264">
        <w:t>5</w:t>
      </w:r>
      <w:r w:rsidR="0051271C">
        <w:t>,</w:t>
      </w:r>
      <w:r w:rsidR="00A21820">
        <w:t xml:space="preserve"> og kan justere</w:t>
      </w:r>
      <w:r w:rsidR="00BF42AC">
        <w:t>s</w:t>
      </w:r>
      <w:r w:rsidR="00A21820">
        <w:t xml:space="preserve"> på baggrund af udvikling i CPUE samt den geografiske udbredelse af krabber.</w:t>
      </w:r>
      <w:r w:rsidR="0026755A">
        <w:t xml:space="preserve"> </w:t>
      </w:r>
    </w:p>
    <w:p w14:paraId="34D58934" w14:textId="2D721751" w:rsidR="002A6829" w:rsidRDefault="00946864" w:rsidP="00D20CBA">
      <w:pPr>
        <w:jc w:val="both"/>
      </w:pPr>
      <w:r w:rsidRPr="00476B5C">
        <w:t xml:space="preserve">Inden </w:t>
      </w:r>
      <w:proofErr w:type="spellStart"/>
      <w:r w:rsidRPr="00476B5C">
        <w:t>Naalakkersuisoq</w:t>
      </w:r>
      <w:proofErr w:type="spellEnd"/>
      <w:r w:rsidRPr="00476B5C">
        <w:t xml:space="preserve"> for Fiskeri</w:t>
      </w:r>
      <w:r>
        <w:t xml:space="preserve"> og</w:t>
      </w:r>
      <w:r w:rsidRPr="00476B5C">
        <w:t xml:space="preserve"> Fangst forel</w:t>
      </w:r>
      <w:r>
        <w:t>æ</w:t>
      </w:r>
      <w:r w:rsidRPr="00476B5C">
        <w:t xml:space="preserve">gger </w:t>
      </w:r>
      <w:proofErr w:type="spellStart"/>
      <w:r w:rsidRPr="00476B5C">
        <w:t>Naalakkersuisut</w:t>
      </w:r>
      <w:proofErr w:type="spellEnd"/>
      <w:r w:rsidRPr="00476B5C">
        <w:t xml:space="preserve"> beslutningsforslag om TAC for </w:t>
      </w:r>
      <w:r>
        <w:t>krabber,</w:t>
      </w:r>
      <w:r w:rsidRPr="00476B5C">
        <w:t xml:space="preserve"> </w:t>
      </w:r>
      <w:r>
        <w:t>skal</w:t>
      </w:r>
      <w:r w:rsidRPr="00476B5C">
        <w:t xml:space="preserve"> Fiskerirådet hør</w:t>
      </w:r>
      <w:r>
        <w:t>es,</w:t>
      </w:r>
      <w:r w:rsidRPr="00476B5C">
        <w:t xml:space="preserve"> og </w:t>
      </w:r>
      <w:r>
        <w:t>rådets høringssvar skal inddrages som</w:t>
      </w:r>
      <w:r w:rsidRPr="00476B5C">
        <w:t xml:space="preserve"> en del af grundlaget for indstillingen.</w:t>
      </w:r>
    </w:p>
    <w:p w14:paraId="448BD621" w14:textId="7C95D439" w:rsidR="000C0169" w:rsidRDefault="000C0169" w:rsidP="00D17972">
      <w:pPr>
        <w:pStyle w:val="Billedtekst"/>
      </w:pPr>
      <w:bookmarkStart w:id="27" w:name="_Ref78541875"/>
      <w:r w:rsidRPr="008F581F">
        <w:t xml:space="preserve">Tabel </w:t>
      </w:r>
      <w:r w:rsidRPr="00D17972">
        <w:fldChar w:fldCharType="begin"/>
      </w:r>
      <w:r w:rsidRPr="008F581F">
        <w:instrText xml:space="preserve"> SEQ Tabel \* ARABIC </w:instrText>
      </w:r>
      <w:r w:rsidRPr="00D17972">
        <w:fldChar w:fldCharType="separate"/>
      </w:r>
      <w:r w:rsidR="003D3E6C">
        <w:rPr>
          <w:noProof/>
        </w:rPr>
        <w:t>2</w:t>
      </w:r>
      <w:r w:rsidRPr="00D17972">
        <w:fldChar w:fldCharType="end"/>
      </w:r>
      <w:bookmarkEnd w:id="27"/>
      <w:r w:rsidRPr="00D17972">
        <w:t xml:space="preserve">. Styringsregler for </w:t>
      </w:r>
      <w:r w:rsidR="00EF20A7">
        <w:t xml:space="preserve">fastsættelse af </w:t>
      </w:r>
      <w:r w:rsidRPr="00D17972">
        <w:t xml:space="preserve">TAC </w:t>
      </w:r>
    </w:p>
    <w:tbl>
      <w:tblPr>
        <w:tblStyle w:val="Tabel-Gitter"/>
        <w:tblW w:w="10060" w:type="dxa"/>
        <w:tblLook w:val="04A0" w:firstRow="1" w:lastRow="0" w:firstColumn="1" w:lastColumn="0" w:noHBand="0" w:noVBand="1"/>
      </w:tblPr>
      <w:tblGrid>
        <w:gridCol w:w="2830"/>
        <w:gridCol w:w="7230"/>
      </w:tblGrid>
      <w:tr w:rsidR="00525F43" w14:paraId="2248DE9F" w14:textId="77777777" w:rsidTr="0084171D">
        <w:tc>
          <w:tcPr>
            <w:tcW w:w="2830" w:type="dxa"/>
            <w:shd w:val="clear" w:color="auto" w:fill="D9D9D9" w:themeFill="background1" w:themeFillShade="D9"/>
          </w:tcPr>
          <w:p w14:paraId="46BDADA2" w14:textId="4F5A5D1E" w:rsidR="00525F43" w:rsidRPr="00525F43" w:rsidRDefault="00525F43" w:rsidP="00525F43">
            <w:pPr>
              <w:rPr>
                <w:b/>
                <w:bCs/>
              </w:rPr>
            </w:pPr>
            <w:r w:rsidRPr="00525F43">
              <w:rPr>
                <w:b/>
                <w:bCs/>
              </w:rPr>
              <w:t>Forvaltningsområde</w:t>
            </w:r>
          </w:p>
        </w:tc>
        <w:tc>
          <w:tcPr>
            <w:tcW w:w="7230" w:type="dxa"/>
            <w:shd w:val="clear" w:color="auto" w:fill="D9D9D9" w:themeFill="background1" w:themeFillShade="D9"/>
          </w:tcPr>
          <w:p w14:paraId="75BB0201" w14:textId="76652171" w:rsidR="00525F43" w:rsidRPr="00525F43" w:rsidRDefault="00525F43" w:rsidP="00525F43">
            <w:pPr>
              <w:rPr>
                <w:b/>
                <w:bCs/>
              </w:rPr>
            </w:pPr>
            <w:r w:rsidRPr="00525F43">
              <w:rPr>
                <w:b/>
                <w:bCs/>
              </w:rPr>
              <w:t>Fastsættelse af TAC</w:t>
            </w:r>
          </w:p>
        </w:tc>
      </w:tr>
      <w:tr w:rsidR="00525F43" w14:paraId="6D142B0C" w14:textId="77777777" w:rsidTr="0084171D">
        <w:tc>
          <w:tcPr>
            <w:tcW w:w="2830" w:type="dxa"/>
          </w:tcPr>
          <w:p w14:paraId="60912FC9" w14:textId="385C5BE2" w:rsidR="00525F43" w:rsidRDefault="00C16A51" w:rsidP="00525F43">
            <w:r>
              <w:t>Sisimiut (kyst + hav)</w:t>
            </w:r>
          </w:p>
        </w:tc>
        <w:tc>
          <w:tcPr>
            <w:tcW w:w="7230" w:type="dxa"/>
          </w:tcPr>
          <w:p w14:paraId="53B0E8CE" w14:textId="59D9A409" w:rsidR="00C16A51" w:rsidRPr="00D17972" w:rsidRDefault="00C16A51" w:rsidP="00C16A51">
            <w:pPr>
              <w:pStyle w:val="Tabel"/>
              <w:numPr>
                <w:ilvl w:val="0"/>
                <w:numId w:val="42"/>
              </w:numPr>
              <w:ind w:left="226" w:hanging="226"/>
            </w:pPr>
            <w:r w:rsidRPr="00D17972">
              <w:t xml:space="preserve">TAC fastsættes i henhold til </w:t>
            </w:r>
            <w:r w:rsidRPr="00D63D37">
              <w:t>den</w:t>
            </w:r>
            <w:r>
              <w:t xml:space="preserve"> samlede</w:t>
            </w:r>
            <w:r w:rsidRPr="00D63D37">
              <w:t xml:space="preserve"> årlige rådgivning</w:t>
            </w:r>
            <w:r>
              <w:t xml:space="preserve"> for både det havgående og kystnære område.</w:t>
            </w:r>
            <w:r w:rsidRPr="00D63D37">
              <w:t xml:space="preserve">  TAC kan maksimalt variere med 15 % fra år til år. Hvis rådgivningen </w:t>
            </w:r>
            <w:r>
              <w:t>indikerer</w:t>
            </w:r>
            <w:r w:rsidRPr="00D63D37">
              <w:t xml:space="preserve"> en TAC-variation på mere end 15</w:t>
            </w:r>
            <w:r>
              <w:t> </w:t>
            </w:r>
            <w:r w:rsidRPr="00D63D37">
              <w:t>%</w:t>
            </w:r>
            <w:r>
              <w:t>,</w:t>
            </w:r>
            <w:r w:rsidRPr="00D17972">
              <w:t xml:space="preserve"> indkaldes Fiskerirådet.</w:t>
            </w:r>
          </w:p>
          <w:p w14:paraId="65ADDBB5" w14:textId="77777777" w:rsidR="00C16A51" w:rsidRDefault="00C16A51" w:rsidP="00C16A51">
            <w:pPr>
              <w:pStyle w:val="Tabel"/>
              <w:numPr>
                <w:ilvl w:val="0"/>
                <w:numId w:val="42"/>
              </w:numPr>
              <w:ind w:left="226" w:hanging="226"/>
            </w:pPr>
            <w:r w:rsidRPr="00C03D16">
              <w:t xml:space="preserve">Fiskeriet og udnyttelse af bestanden tages op til revision, hvis bestanden kommer under </w:t>
            </w:r>
            <w:proofErr w:type="spellStart"/>
            <w:r w:rsidRPr="00C03D16">
              <w:t>B</w:t>
            </w:r>
            <w:r w:rsidRPr="00C03D16">
              <w:rPr>
                <w:vertAlign w:val="subscript"/>
              </w:rPr>
              <w:t>trigger</w:t>
            </w:r>
            <w:proofErr w:type="spellEnd"/>
            <w:r>
              <w:rPr>
                <w:rStyle w:val="Fodnotehenvisning"/>
              </w:rPr>
              <w:footnoteReference w:id="4"/>
            </w:r>
            <w:r>
              <w:t>. Departementet nedsætter</w:t>
            </w:r>
            <w:r w:rsidRPr="00C03D16">
              <w:t xml:space="preserve"> i dette tilfælde en </w:t>
            </w:r>
            <w:r>
              <w:t>arbejds</w:t>
            </w:r>
            <w:r w:rsidRPr="00C03D16">
              <w:t xml:space="preserve">gruppe </w:t>
            </w:r>
            <w:r>
              <w:t xml:space="preserve">med repræsentanter fra GN og Fiskerirådet. </w:t>
            </w:r>
            <w:r w:rsidRPr="00C03D16">
              <w:t xml:space="preserve">Gruppen har pligt til at </w:t>
            </w:r>
            <w:r>
              <w:t>agere,</w:t>
            </w:r>
            <w:r w:rsidRPr="00C03D16">
              <w:t xml:space="preserve"> således at bestande ikke falder til </w:t>
            </w:r>
            <w:proofErr w:type="spellStart"/>
            <w:r w:rsidRPr="00C03D16">
              <w:t>B</w:t>
            </w:r>
            <w:r w:rsidRPr="00C03D16">
              <w:rPr>
                <w:vertAlign w:val="subscript"/>
              </w:rPr>
              <w:t>lim</w:t>
            </w:r>
            <w:proofErr w:type="spellEnd"/>
            <w:r>
              <w:rPr>
                <w:rStyle w:val="Fodnotehenvisning"/>
              </w:rPr>
              <w:footnoteReference w:id="5"/>
            </w:r>
            <w:r w:rsidRPr="00C03D16">
              <w:t xml:space="preserve">. </w:t>
            </w:r>
          </w:p>
          <w:p w14:paraId="3CE30A6F" w14:textId="0701A89A" w:rsidR="00525F43" w:rsidRDefault="00C16A51" w:rsidP="00C16A51">
            <w:pPr>
              <w:pStyle w:val="Tabel"/>
              <w:numPr>
                <w:ilvl w:val="0"/>
                <w:numId w:val="42"/>
              </w:numPr>
              <w:ind w:left="226" w:hanging="226"/>
            </w:pPr>
            <w:r w:rsidRPr="00C03D16">
              <w:t>Fiskeriet lukkes i de forvaltningsområder</w:t>
            </w:r>
            <w:r>
              <w:t>,</w:t>
            </w:r>
            <w:r w:rsidRPr="00C03D16">
              <w:t xml:space="preserve"> hvor bestanden er under </w:t>
            </w:r>
            <w:proofErr w:type="spellStart"/>
            <w:r w:rsidRPr="00C03D16">
              <w:t>B</w:t>
            </w:r>
            <w:r w:rsidRPr="00C16A51">
              <w:rPr>
                <w:vertAlign w:val="subscript"/>
              </w:rPr>
              <w:t>lim</w:t>
            </w:r>
            <w:proofErr w:type="spellEnd"/>
            <w:r w:rsidRPr="00EA5B42">
              <w:t>.</w:t>
            </w:r>
          </w:p>
        </w:tc>
      </w:tr>
      <w:tr w:rsidR="00525F43" w14:paraId="3B0C450A" w14:textId="77777777" w:rsidTr="0084171D">
        <w:tc>
          <w:tcPr>
            <w:tcW w:w="2830" w:type="dxa"/>
          </w:tcPr>
          <w:p w14:paraId="39C46CB0" w14:textId="47C8833D" w:rsidR="00525F43" w:rsidRDefault="004C422D" w:rsidP="00525F43">
            <w:r>
              <w:t>Disko Bugt – Uummannaq (kyst + hav)</w:t>
            </w:r>
          </w:p>
        </w:tc>
        <w:tc>
          <w:tcPr>
            <w:tcW w:w="7230" w:type="dxa"/>
          </w:tcPr>
          <w:p w14:paraId="4747E254" w14:textId="4D42B9C4" w:rsidR="004C422D" w:rsidRDefault="004C422D" w:rsidP="004C422D">
            <w:pPr>
              <w:pStyle w:val="Tabel"/>
              <w:numPr>
                <w:ilvl w:val="0"/>
                <w:numId w:val="42"/>
              </w:numPr>
              <w:ind w:left="226" w:hanging="226"/>
            </w:pPr>
            <w:r w:rsidRPr="00F84C58">
              <w:t>TAC fastsættes i henhold til den</w:t>
            </w:r>
            <w:r>
              <w:t xml:space="preserve"> </w:t>
            </w:r>
            <w:r w:rsidRPr="00F84C58">
              <w:t>årlige rådgivning</w:t>
            </w:r>
            <w:r>
              <w:t xml:space="preserve"> for det kystnære område,</w:t>
            </w:r>
            <w:r w:rsidRPr="00F84C58">
              <w:t xml:space="preserve"> men TAC kan maksimalt øges med 10 % per år og maksimalt reduceres med 15 % per år.</w:t>
            </w:r>
            <w:r w:rsidRPr="00A83220">
              <w:t xml:space="preserve"> </w:t>
            </w:r>
            <w:r w:rsidRPr="00F84C58">
              <w:t>Hvis rådgivningen medfører en TAC</w:t>
            </w:r>
            <w:r>
              <w:t>-</w:t>
            </w:r>
            <w:r w:rsidRPr="00F84C58">
              <w:t>stigning på mere end 10 % eller en reduktion på mere end 15 % per år</w:t>
            </w:r>
            <w:r>
              <w:t>,</w:t>
            </w:r>
            <w:r w:rsidRPr="00F84C58">
              <w:t xml:space="preserve"> indkaldes Fiskerirådet.</w:t>
            </w:r>
          </w:p>
          <w:p w14:paraId="36A55B4B" w14:textId="77777777" w:rsidR="004C422D" w:rsidRDefault="004C422D" w:rsidP="004C422D">
            <w:pPr>
              <w:pStyle w:val="Tabel"/>
              <w:numPr>
                <w:ilvl w:val="0"/>
                <w:numId w:val="42"/>
              </w:numPr>
              <w:ind w:left="226" w:hanging="226"/>
            </w:pPr>
            <w:r w:rsidRPr="00C03D16">
              <w:t xml:space="preserve">Fiskeriet og udnyttelse af bestanden tages op til revision, hvis bestanden kommer under </w:t>
            </w:r>
            <w:proofErr w:type="spellStart"/>
            <w:r w:rsidRPr="00C03D16">
              <w:t>B</w:t>
            </w:r>
            <w:r w:rsidRPr="00D17972">
              <w:rPr>
                <w:vertAlign w:val="subscript"/>
              </w:rPr>
              <w:t>trigger</w:t>
            </w:r>
            <w:proofErr w:type="spellEnd"/>
            <w:r>
              <w:rPr>
                <w:rStyle w:val="Fodnotehenvisning"/>
              </w:rPr>
              <w:footnoteReference w:id="6"/>
            </w:r>
            <w:r>
              <w:t>. Departementet nedsætter</w:t>
            </w:r>
            <w:r w:rsidRPr="00C03D16">
              <w:t xml:space="preserve"> i dette tilfælde en </w:t>
            </w:r>
            <w:r>
              <w:t>arbejds</w:t>
            </w:r>
            <w:r w:rsidRPr="00C03D16">
              <w:t xml:space="preserve">gruppe </w:t>
            </w:r>
            <w:r>
              <w:t xml:space="preserve">med repræsentanter fra GN og Fiskerirådet. </w:t>
            </w:r>
            <w:r w:rsidRPr="00C03D16">
              <w:t xml:space="preserve">Gruppen har pligt til at </w:t>
            </w:r>
            <w:r>
              <w:t>agere,</w:t>
            </w:r>
            <w:r w:rsidRPr="00C03D16">
              <w:t xml:space="preserve"> således at bestande ikke falder til </w:t>
            </w:r>
            <w:proofErr w:type="spellStart"/>
            <w:r w:rsidRPr="00C03D16">
              <w:t>B</w:t>
            </w:r>
            <w:r w:rsidRPr="00D17972">
              <w:rPr>
                <w:vertAlign w:val="subscript"/>
              </w:rPr>
              <w:t>lim</w:t>
            </w:r>
            <w:proofErr w:type="spellEnd"/>
            <w:r>
              <w:rPr>
                <w:rStyle w:val="Fodnotehenvisning"/>
              </w:rPr>
              <w:footnoteReference w:id="7"/>
            </w:r>
            <w:r w:rsidRPr="00C03D16">
              <w:t>.</w:t>
            </w:r>
          </w:p>
          <w:p w14:paraId="55FC5CB2" w14:textId="00AC1C0D" w:rsidR="004C422D" w:rsidRPr="00A83220" w:rsidRDefault="004C422D" w:rsidP="004C422D">
            <w:pPr>
              <w:pStyle w:val="Tabel"/>
              <w:numPr>
                <w:ilvl w:val="0"/>
                <w:numId w:val="42"/>
              </w:numPr>
              <w:ind w:left="226" w:hanging="226"/>
            </w:pPr>
            <w:r w:rsidRPr="00C03D16">
              <w:t>Fiskeriet lukkes i de forvaltningsområder</w:t>
            </w:r>
            <w:r>
              <w:t>,</w:t>
            </w:r>
            <w:r w:rsidRPr="00C03D16">
              <w:t xml:space="preserve"> hvor bestanden er under </w:t>
            </w:r>
            <w:proofErr w:type="spellStart"/>
            <w:r w:rsidRPr="00C03D16">
              <w:t>B</w:t>
            </w:r>
            <w:r w:rsidRPr="00D17972">
              <w:rPr>
                <w:vertAlign w:val="subscript"/>
              </w:rPr>
              <w:t>lim</w:t>
            </w:r>
            <w:proofErr w:type="spellEnd"/>
            <w:r w:rsidRPr="00A83220">
              <w:t>.</w:t>
            </w:r>
          </w:p>
          <w:p w14:paraId="3F8A6332" w14:textId="77777777" w:rsidR="00525F43" w:rsidRDefault="00525F43" w:rsidP="00525F43"/>
        </w:tc>
      </w:tr>
      <w:tr w:rsidR="00525F43" w14:paraId="0E50E3A8" w14:textId="77777777" w:rsidTr="0084171D">
        <w:tc>
          <w:tcPr>
            <w:tcW w:w="2830" w:type="dxa"/>
          </w:tcPr>
          <w:p w14:paraId="60C15C3C" w14:textId="791231E1" w:rsidR="00525F43" w:rsidRDefault="004C422D" w:rsidP="00525F43">
            <w:r>
              <w:t>Nuuk – Paamiut (kyst + hav)</w:t>
            </w:r>
          </w:p>
        </w:tc>
        <w:tc>
          <w:tcPr>
            <w:tcW w:w="7230" w:type="dxa"/>
          </w:tcPr>
          <w:p w14:paraId="08E95DD7" w14:textId="71390896" w:rsidR="00EC0509" w:rsidRPr="00A83220" w:rsidRDefault="00EC0509" w:rsidP="00EC0509">
            <w:pPr>
              <w:pStyle w:val="Tabel"/>
              <w:numPr>
                <w:ilvl w:val="0"/>
                <w:numId w:val="42"/>
              </w:numPr>
              <w:ind w:left="226" w:hanging="226"/>
            </w:pPr>
            <w:r w:rsidRPr="00F84C58">
              <w:t>TAC fastsættes i henhold til den</w:t>
            </w:r>
            <w:r>
              <w:t xml:space="preserve"> samlede</w:t>
            </w:r>
            <w:r w:rsidRPr="00F84C58">
              <w:t xml:space="preserve"> årlige rådgivning</w:t>
            </w:r>
            <w:r>
              <w:t xml:space="preserve"> for både det havgående og det kystnære område,</w:t>
            </w:r>
            <w:r w:rsidRPr="00F84C58">
              <w:t xml:space="preserve"> men TAC kan maksimalt øges med 10 % per år og maksimalt reduceres med 15 % per år.</w:t>
            </w:r>
            <w:r w:rsidRPr="00A83220">
              <w:t xml:space="preserve"> </w:t>
            </w:r>
            <w:r w:rsidRPr="00F84C58">
              <w:t>Hvis rådgivningen medfører en TAC</w:t>
            </w:r>
            <w:r>
              <w:t>-</w:t>
            </w:r>
            <w:r w:rsidRPr="00F84C58">
              <w:t>stigning på mere end 10 % eller en reduktion på mere end 15 % per år</w:t>
            </w:r>
            <w:r>
              <w:t>,</w:t>
            </w:r>
            <w:r w:rsidRPr="00F84C58">
              <w:t xml:space="preserve"> indkaldes Fiskerirådet.</w:t>
            </w:r>
          </w:p>
          <w:p w14:paraId="636CFDDE" w14:textId="77777777" w:rsidR="00233EB1" w:rsidRDefault="00EC0509" w:rsidP="00233EB1">
            <w:pPr>
              <w:pStyle w:val="Tabel"/>
              <w:numPr>
                <w:ilvl w:val="0"/>
                <w:numId w:val="42"/>
              </w:numPr>
              <w:ind w:left="226" w:hanging="226"/>
            </w:pPr>
            <w:r w:rsidRPr="00C03D16">
              <w:t xml:space="preserve">Fiskeriet og udnyttelse af bestanden tages op til revision, hvis bestanden kommer under </w:t>
            </w:r>
            <w:proofErr w:type="spellStart"/>
            <w:r w:rsidRPr="00C03D16">
              <w:t>B</w:t>
            </w:r>
            <w:r w:rsidRPr="00D17972">
              <w:rPr>
                <w:vertAlign w:val="subscript"/>
              </w:rPr>
              <w:t>trigger</w:t>
            </w:r>
            <w:proofErr w:type="spellEnd"/>
            <w:r>
              <w:rPr>
                <w:rStyle w:val="Fodnotehenvisning"/>
              </w:rPr>
              <w:footnoteReference w:id="8"/>
            </w:r>
            <w:r>
              <w:t>. Departementet nedsætter</w:t>
            </w:r>
            <w:r w:rsidRPr="00C03D16">
              <w:t xml:space="preserve"> i dette tilfælde en </w:t>
            </w:r>
            <w:r>
              <w:t>arbejds</w:t>
            </w:r>
            <w:r w:rsidRPr="00C03D16">
              <w:t xml:space="preserve">gruppe </w:t>
            </w:r>
            <w:r>
              <w:t xml:space="preserve">med repræsentanter fra GN og Fiskerirådet. </w:t>
            </w:r>
            <w:r w:rsidRPr="00C03D16">
              <w:t xml:space="preserve">Gruppen har pligt til at </w:t>
            </w:r>
            <w:r>
              <w:t>agere,</w:t>
            </w:r>
            <w:r w:rsidRPr="00C03D16">
              <w:t xml:space="preserve"> således at bestande ikke falder til </w:t>
            </w:r>
            <w:proofErr w:type="spellStart"/>
            <w:r w:rsidRPr="00C03D16">
              <w:t>B</w:t>
            </w:r>
            <w:r w:rsidRPr="00D17972">
              <w:rPr>
                <w:vertAlign w:val="subscript"/>
              </w:rPr>
              <w:t>lim</w:t>
            </w:r>
            <w:proofErr w:type="spellEnd"/>
            <w:r>
              <w:rPr>
                <w:rStyle w:val="Fodnotehenvisning"/>
              </w:rPr>
              <w:footnoteReference w:id="9"/>
            </w:r>
            <w:r w:rsidRPr="00C03D16">
              <w:t>.</w:t>
            </w:r>
          </w:p>
          <w:p w14:paraId="74FC4E33" w14:textId="582375D9" w:rsidR="00525F43" w:rsidRDefault="00EC0509" w:rsidP="00233EB1">
            <w:pPr>
              <w:pStyle w:val="Tabel"/>
              <w:numPr>
                <w:ilvl w:val="0"/>
                <w:numId w:val="42"/>
              </w:numPr>
              <w:ind w:left="226" w:hanging="226"/>
            </w:pPr>
            <w:r w:rsidRPr="00C03D16">
              <w:t>Fiskeriet lukkes i de forvaltningsområder</w:t>
            </w:r>
            <w:r>
              <w:t>,</w:t>
            </w:r>
            <w:r w:rsidRPr="00C03D16">
              <w:t xml:space="preserve"> hvor bestanden er under </w:t>
            </w:r>
            <w:proofErr w:type="spellStart"/>
            <w:r w:rsidRPr="00C03D16">
              <w:t>B</w:t>
            </w:r>
            <w:r w:rsidRPr="00233EB1">
              <w:rPr>
                <w:vertAlign w:val="subscript"/>
              </w:rPr>
              <w:t>lim</w:t>
            </w:r>
            <w:proofErr w:type="spellEnd"/>
            <w:r w:rsidRPr="00A83220">
              <w:t>.</w:t>
            </w:r>
          </w:p>
        </w:tc>
      </w:tr>
      <w:tr w:rsidR="00525F43" w14:paraId="443B24B1" w14:textId="77777777" w:rsidTr="0084171D">
        <w:tc>
          <w:tcPr>
            <w:tcW w:w="2830" w:type="dxa"/>
          </w:tcPr>
          <w:p w14:paraId="4A7D970C" w14:textId="77777777" w:rsidR="00525F43" w:rsidRDefault="00562BC7" w:rsidP="00525F43">
            <w:r>
              <w:t>Upernavik (kyst + hav)</w:t>
            </w:r>
          </w:p>
          <w:p w14:paraId="3F8AAABF" w14:textId="77777777" w:rsidR="00562BC7" w:rsidRDefault="00562BC7" w:rsidP="00562BC7"/>
          <w:p w14:paraId="255EC5FA" w14:textId="77777777" w:rsidR="00562BC7" w:rsidRDefault="00562BC7" w:rsidP="00562BC7">
            <w:r w:rsidRPr="00D77E47">
              <w:t>Maniitsoq</w:t>
            </w:r>
            <w:r>
              <w:t>-</w:t>
            </w:r>
            <w:proofErr w:type="spellStart"/>
            <w:r w:rsidRPr="00D77E47">
              <w:t>Kangaamiut</w:t>
            </w:r>
            <w:proofErr w:type="spellEnd"/>
            <w:r>
              <w:t xml:space="preserve"> </w:t>
            </w:r>
          </w:p>
          <w:p w14:paraId="1C47C787" w14:textId="7387373B" w:rsidR="00562BC7" w:rsidRDefault="00562BC7" w:rsidP="00562BC7">
            <w:r>
              <w:t>(kyst + hav)</w:t>
            </w:r>
          </w:p>
          <w:p w14:paraId="31250AB9" w14:textId="77777777" w:rsidR="00562BC7" w:rsidRDefault="00562BC7" w:rsidP="00562BC7"/>
          <w:p w14:paraId="52E3A758" w14:textId="77777777" w:rsidR="00562BC7" w:rsidRDefault="00562BC7" w:rsidP="00562BC7">
            <w:proofErr w:type="spellStart"/>
            <w:r w:rsidRPr="00D77E47">
              <w:t>Narsaq</w:t>
            </w:r>
            <w:proofErr w:type="spellEnd"/>
            <w:r w:rsidRPr="00D77E47">
              <w:t>-</w:t>
            </w:r>
            <w:r>
              <w:t xml:space="preserve">Qaqortoq </w:t>
            </w:r>
          </w:p>
          <w:p w14:paraId="29059D58" w14:textId="5115F84E" w:rsidR="00562BC7" w:rsidRDefault="00562BC7" w:rsidP="00562BC7">
            <w:r>
              <w:t>(kyst + hav)</w:t>
            </w:r>
          </w:p>
          <w:p w14:paraId="503A5183" w14:textId="261E71B4" w:rsidR="00562BC7" w:rsidRDefault="00562BC7" w:rsidP="00562BC7"/>
        </w:tc>
        <w:tc>
          <w:tcPr>
            <w:tcW w:w="7230" w:type="dxa"/>
          </w:tcPr>
          <w:p w14:paraId="6E3F3236" w14:textId="77777777" w:rsidR="00562BC7" w:rsidRPr="00EA5B42" w:rsidRDefault="00562BC7" w:rsidP="00562BC7">
            <w:pPr>
              <w:pStyle w:val="Tabel"/>
              <w:rPr>
                <w:rFonts w:ascii="Calibri" w:eastAsia="Times New Roman" w:hAnsi="Calibri" w:cs="Calibri"/>
              </w:rPr>
            </w:pPr>
            <w:r>
              <w:rPr>
                <w:rFonts w:ascii="Calibri" w:eastAsia="Times New Roman" w:hAnsi="Calibri" w:cs="Calibri"/>
              </w:rPr>
              <w:t>Adaptive management – ingen videnskabelig rådgivning.</w:t>
            </w:r>
          </w:p>
          <w:p w14:paraId="097625F3" w14:textId="5E9C1335" w:rsidR="00562BC7" w:rsidRDefault="00562BC7" w:rsidP="00562BC7">
            <w:pPr>
              <w:pStyle w:val="Tabel"/>
              <w:numPr>
                <w:ilvl w:val="0"/>
                <w:numId w:val="43"/>
              </w:numPr>
              <w:ind w:left="226" w:hanging="226"/>
              <w:rPr>
                <w:rFonts w:ascii="Calibri" w:eastAsia="Times New Roman" w:hAnsi="Calibri" w:cs="Calibri"/>
              </w:rPr>
            </w:pPr>
            <w:r>
              <w:t xml:space="preserve">Fast TAC i forvaltningsplanens gyldighedsperiode (2025-2029) som i udgangspunktet fastsættes efter den TAC, der var gældende i </w:t>
            </w:r>
            <w:r w:rsidRPr="00047784">
              <w:t>202</w:t>
            </w:r>
            <w:r w:rsidR="008500B7">
              <w:t>5</w:t>
            </w:r>
            <w:r>
              <w:t>.</w:t>
            </w:r>
          </w:p>
          <w:p w14:paraId="149A9726" w14:textId="77777777" w:rsidR="00562BC7" w:rsidRDefault="00562BC7" w:rsidP="00562BC7">
            <w:pPr>
              <w:pStyle w:val="Tabel"/>
              <w:numPr>
                <w:ilvl w:val="0"/>
                <w:numId w:val="43"/>
              </w:numPr>
              <w:ind w:left="226" w:hanging="226"/>
              <w:rPr>
                <w:rFonts w:ascii="Calibri" w:eastAsia="Times New Roman" w:hAnsi="Calibri" w:cs="Calibri"/>
              </w:rPr>
            </w:pPr>
            <w:r w:rsidRPr="00BD6E6D">
              <w:rPr>
                <w:rFonts w:ascii="Calibri" w:eastAsia="Times New Roman" w:hAnsi="Calibri" w:cs="Calibri"/>
              </w:rPr>
              <w:t xml:space="preserve">Udviklingen i CPUE og geografisk udbredelse af fiskeriet følges hvert år. </w:t>
            </w:r>
          </w:p>
          <w:p w14:paraId="09A5454E" w14:textId="77777777" w:rsidR="00562BC7" w:rsidRPr="00B054BF" w:rsidRDefault="00562BC7" w:rsidP="00562BC7">
            <w:pPr>
              <w:pStyle w:val="Tabel"/>
              <w:numPr>
                <w:ilvl w:val="0"/>
                <w:numId w:val="43"/>
              </w:numPr>
              <w:ind w:left="226" w:hanging="226"/>
              <w:rPr>
                <w:rFonts w:ascii="Calibri" w:eastAsia="Times New Roman" w:hAnsi="Calibri" w:cs="Calibri"/>
              </w:rPr>
            </w:pPr>
            <w:r w:rsidRPr="00B054BF">
              <w:rPr>
                <w:rFonts w:ascii="Calibri" w:eastAsia="Times New Roman" w:hAnsi="Calibri" w:cs="Calibri"/>
              </w:rPr>
              <w:t>Forekommer der en kontinuerlig og markant forøgelse i CPUE og/eller en markant spredning i fiskeriet, kan TAC opreguleres med 10</w:t>
            </w:r>
            <w:r>
              <w:rPr>
                <w:rFonts w:ascii="Calibri" w:eastAsia="Times New Roman" w:hAnsi="Calibri" w:cs="Calibri"/>
              </w:rPr>
              <w:t> </w:t>
            </w:r>
            <w:r w:rsidRPr="00B054BF">
              <w:rPr>
                <w:rFonts w:ascii="Calibri" w:eastAsia="Times New Roman" w:hAnsi="Calibri" w:cs="Calibri"/>
              </w:rPr>
              <w:t xml:space="preserve">%. </w:t>
            </w:r>
          </w:p>
          <w:p w14:paraId="0A6462B4" w14:textId="77777777" w:rsidR="00562BC7" w:rsidRDefault="00562BC7" w:rsidP="00562BC7">
            <w:pPr>
              <w:pStyle w:val="Tabel"/>
              <w:numPr>
                <w:ilvl w:val="0"/>
                <w:numId w:val="43"/>
              </w:numPr>
              <w:ind w:left="226" w:hanging="226"/>
              <w:rPr>
                <w:rFonts w:ascii="Calibri" w:eastAsia="Times New Roman" w:hAnsi="Calibri" w:cs="Calibri"/>
              </w:rPr>
            </w:pPr>
            <w:r w:rsidRPr="00B054BF">
              <w:rPr>
                <w:rFonts w:ascii="Calibri" w:eastAsia="Times New Roman" w:hAnsi="Calibri" w:cs="Calibri"/>
              </w:rPr>
              <w:t xml:space="preserve">Forekommer der en kontinuerlig </w:t>
            </w:r>
            <w:r w:rsidRPr="00074141">
              <w:rPr>
                <w:rFonts w:ascii="Calibri" w:eastAsia="Times New Roman" w:hAnsi="Calibri" w:cs="Calibri"/>
              </w:rPr>
              <w:t xml:space="preserve">og markant </w:t>
            </w:r>
            <w:r w:rsidRPr="00B054BF">
              <w:rPr>
                <w:rFonts w:ascii="Calibri" w:eastAsia="Times New Roman" w:hAnsi="Calibri" w:cs="Calibri"/>
              </w:rPr>
              <w:t>nedgang i CPUE og/eller en markant koncentration af fiskeriindsatsen</w:t>
            </w:r>
            <w:r>
              <w:rPr>
                <w:rFonts w:ascii="Calibri" w:eastAsia="Times New Roman" w:hAnsi="Calibri" w:cs="Calibri"/>
              </w:rPr>
              <w:t>,</w:t>
            </w:r>
            <w:r w:rsidRPr="00B054BF">
              <w:rPr>
                <w:rFonts w:ascii="Calibri" w:eastAsia="Times New Roman" w:hAnsi="Calibri" w:cs="Calibri"/>
              </w:rPr>
              <w:t xml:space="preserve"> nedreguleres TAC med op til 15</w:t>
            </w:r>
            <w:r>
              <w:rPr>
                <w:rFonts w:ascii="Calibri" w:eastAsia="Times New Roman" w:hAnsi="Calibri" w:cs="Calibri"/>
              </w:rPr>
              <w:t> </w:t>
            </w:r>
            <w:r w:rsidRPr="00B054BF">
              <w:rPr>
                <w:rFonts w:ascii="Calibri" w:eastAsia="Times New Roman" w:hAnsi="Calibri" w:cs="Calibri"/>
              </w:rPr>
              <w:t>%.</w:t>
            </w:r>
            <w:r w:rsidRPr="00BD6E6D">
              <w:rPr>
                <w:rFonts w:ascii="Calibri" w:eastAsia="Times New Roman" w:hAnsi="Calibri" w:cs="Calibri"/>
              </w:rPr>
              <w:t xml:space="preserve"> </w:t>
            </w:r>
          </w:p>
          <w:p w14:paraId="6855F23E" w14:textId="360C2140" w:rsidR="00525F43" w:rsidRPr="00562BC7" w:rsidRDefault="00562BC7" w:rsidP="00562BC7">
            <w:pPr>
              <w:pStyle w:val="Tabel"/>
              <w:numPr>
                <w:ilvl w:val="0"/>
                <w:numId w:val="43"/>
              </w:numPr>
              <w:ind w:left="226" w:hanging="226"/>
              <w:rPr>
                <w:rFonts w:ascii="Calibri" w:eastAsia="Times New Roman" w:hAnsi="Calibri" w:cs="Calibri"/>
              </w:rPr>
            </w:pPr>
            <w:r w:rsidRPr="00562BC7">
              <w:rPr>
                <w:rFonts w:ascii="Calibri" w:eastAsia="Times New Roman" w:hAnsi="Calibri" w:cs="Calibri"/>
              </w:rPr>
              <w:t>Fiskerirådet indkaldes til drøftelser, hvis CPUE ændres markant, f.eks. +-50 %, over en treårig periode.</w:t>
            </w:r>
          </w:p>
        </w:tc>
      </w:tr>
    </w:tbl>
    <w:p w14:paraId="1FE63A49" w14:textId="77777777" w:rsidR="00755ECD" w:rsidRDefault="00755ECD" w:rsidP="00476B5C">
      <w:pPr>
        <w:jc w:val="both"/>
      </w:pPr>
    </w:p>
    <w:p w14:paraId="2FD5719E" w14:textId="77777777" w:rsidR="002A20CF" w:rsidRPr="002A20CF" w:rsidRDefault="00963CE9" w:rsidP="0068354A">
      <w:pPr>
        <w:pStyle w:val="Overskrift2"/>
        <w:numPr>
          <w:ilvl w:val="1"/>
          <w:numId w:val="1"/>
        </w:numPr>
      </w:pPr>
      <w:bookmarkStart w:id="28" w:name="_Toc78545649"/>
      <w:bookmarkStart w:id="29" w:name="_Toc78545676"/>
      <w:bookmarkStart w:id="30" w:name="_Toc78790384"/>
      <w:bookmarkStart w:id="31" w:name="_Toc78545650"/>
      <w:bookmarkStart w:id="32" w:name="_Toc78545677"/>
      <w:bookmarkStart w:id="33" w:name="_Toc78790385"/>
      <w:bookmarkStart w:id="34" w:name="_Toc41395639"/>
      <w:bookmarkStart w:id="35" w:name="_Toc78813879"/>
      <w:bookmarkEnd w:id="28"/>
      <w:bookmarkEnd w:id="29"/>
      <w:bookmarkEnd w:id="30"/>
      <w:bookmarkEnd w:id="31"/>
      <w:bookmarkEnd w:id="32"/>
      <w:bookmarkEnd w:id="33"/>
      <w:r>
        <w:lastRenderedPageBreak/>
        <w:t>Reguleringsmekanismer</w:t>
      </w:r>
      <w:bookmarkEnd w:id="34"/>
      <w:bookmarkEnd w:id="35"/>
    </w:p>
    <w:p w14:paraId="1D288220" w14:textId="020544A0" w:rsidR="00963CE9" w:rsidRPr="00FA5857" w:rsidRDefault="001A5AEA" w:rsidP="0068354A">
      <w:pPr>
        <w:pStyle w:val="Overskrift3"/>
        <w:numPr>
          <w:ilvl w:val="2"/>
          <w:numId w:val="1"/>
        </w:numPr>
      </w:pPr>
      <w:bookmarkStart w:id="36" w:name="_Toc41395640"/>
      <w:bookmarkStart w:id="37" w:name="_Toc78813880"/>
      <w:r w:rsidRPr="00FA5857">
        <w:t>R</w:t>
      </w:r>
      <w:r w:rsidR="00963CE9" w:rsidRPr="00FA5857">
        <w:t xml:space="preserve">egulering </w:t>
      </w:r>
      <w:r w:rsidRPr="00FA5857">
        <w:t xml:space="preserve">af </w:t>
      </w:r>
      <w:r w:rsidR="00963CE9" w:rsidRPr="00FA5857">
        <w:t>kvotemængde</w:t>
      </w:r>
      <w:bookmarkEnd w:id="36"/>
      <w:bookmarkEnd w:id="37"/>
    </w:p>
    <w:p w14:paraId="67C58623" w14:textId="7C7E3A58" w:rsidR="00074141" w:rsidRDefault="00135EDF" w:rsidP="00E255BF">
      <w:pPr>
        <w:jc w:val="both"/>
      </w:pPr>
      <w:r>
        <w:t>Fiskeriet forvaltes via</w:t>
      </w:r>
      <w:r w:rsidR="00CE22F7">
        <w:t xml:space="preserve"> Individuelle Omsættelige Kvoter (IOK) med</w:t>
      </w:r>
      <w:r>
        <w:t xml:space="preserve"> tidsbegrænsede licenser</w:t>
      </w:r>
      <w:r w:rsidR="00CE22F7">
        <w:t xml:space="preserve"> (10 år)</w:t>
      </w:r>
      <w:r>
        <w:t xml:space="preserve"> </w:t>
      </w:r>
      <w:r w:rsidR="00CE22F7">
        <w:t>med</w:t>
      </w:r>
      <w:r>
        <w:t xml:space="preserve"> en højest tilladt fangstmængde</w:t>
      </w:r>
      <w:r w:rsidR="00CE22F7">
        <w:t xml:space="preserve"> per forvaltningsområde. Licenserne er personlige og områdespecifikke. </w:t>
      </w:r>
      <w:r w:rsidR="00CE22F7" w:rsidRPr="00CC4848">
        <w:t xml:space="preserve">En licensholder med tidsbegrænset licens med højst tilladt fangstmængde skal stoppe sit fiskeri når den individuelle kvote er opfisket.  </w:t>
      </w:r>
    </w:p>
    <w:p w14:paraId="4B1B2451" w14:textId="0299E7C1" w:rsidR="00C37469" w:rsidRDefault="00CE22F7" w:rsidP="00E255BF">
      <w:pPr>
        <w:jc w:val="both"/>
      </w:pPr>
      <w:r w:rsidRPr="00CC4848">
        <w:t xml:space="preserve">Licensholdere som har IOK, ejer en andel af kvoten, hvortil der er knyttet en udnyttelsespligt på 75%. Licensholder kan dermed overføre op til 25% af årskvoten til det følgende </w:t>
      </w:r>
      <w:proofErr w:type="spellStart"/>
      <w:r w:rsidRPr="00CC4848">
        <w:t>kvoteår</w:t>
      </w:r>
      <w:proofErr w:type="spellEnd"/>
      <w:r w:rsidRPr="00CC4848">
        <w:t>. De har altså fleksibilitet mellem årene. Dog gælder, at når en kvote er opfisket i et forvaltningsområde, skal fiskeriet stoppes i det pågældende område.</w:t>
      </w:r>
      <w:r w:rsidR="005E7373">
        <w:t xml:space="preserve"> </w:t>
      </w:r>
      <w:r w:rsidR="00135EDF">
        <w:t xml:space="preserve">Fiskeriet i et forvaltningsområde lukker når </w:t>
      </w:r>
      <w:r w:rsidR="00D914C3">
        <w:t xml:space="preserve">den fælles </w:t>
      </w:r>
      <w:r w:rsidR="00135EDF">
        <w:t>kvote for området er opfisket. Der kan ikk</w:t>
      </w:r>
      <w:r w:rsidR="00337FDA">
        <w:t xml:space="preserve">e flyttes kvoter mellem områder eller </w:t>
      </w:r>
      <w:r w:rsidR="00D914C3">
        <w:t xml:space="preserve">mellem </w:t>
      </w:r>
      <w:r w:rsidR="00337FDA">
        <w:t>år.</w:t>
      </w:r>
    </w:p>
    <w:p w14:paraId="08D3EE10" w14:textId="18A08BBB" w:rsidR="00963CE9" w:rsidRDefault="00CA58B0" w:rsidP="0068354A">
      <w:pPr>
        <w:pStyle w:val="Overskrift3"/>
        <w:numPr>
          <w:ilvl w:val="2"/>
          <w:numId w:val="1"/>
        </w:numPr>
      </w:pPr>
      <w:bookmarkStart w:id="38" w:name="_Toc41395641"/>
      <w:bookmarkStart w:id="39" w:name="_Toc78813881"/>
      <w:r w:rsidRPr="00FA5857">
        <w:t>R</w:t>
      </w:r>
      <w:r w:rsidR="00963CE9">
        <w:t>egulerin</w:t>
      </w:r>
      <w:r w:rsidR="00616130">
        <w:t>g</w:t>
      </w:r>
      <w:r w:rsidR="00FA5857">
        <w:rPr>
          <w:strike/>
        </w:rPr>
        <w:t xml:space="preserve"> </w:t>
      </w:r>
      <w:r>
        <w:t>af fiskeri</w:t>
      </w:r>
      <w:r w:rsidR="00616130">
        <w:t>kapacitet</w:t>
      </w:r>
      <w:bookmarkEnd w:id="38"/>
      <w:bookmarkEnd w:id="39"/>
    </w:p>
    <w:p w14:paraId="1CDFDC44" w14:textId="7B6A8AB4" w:rsidR="00940D6F" w:rsidRDefault="00940D6F" w:rsidP="001B3D00">
      <w:pPr>
        <w:jc w:val="both"/>
      </w:pPr>
      <w:r>
        <w:t xml:space="preserve">Fiskeriet reguleres via IOK, dvs. at fiskerne ejer en andel af kvoten og de får hvert år udstedt en licens med deres kvoteandel samt kvote for året. Man kan eje kvoteandele i flere områder, men et kvoteloft sikrer at man maksimum kan eje 17% af den samlede kvote. Ønsker man at indgå i krabbefiskeriet skal man købe en kvoteandel. IOK reguleres igennem Bekendtgørelsen </w:t>
      </w:r>
      <w:r w:rsidRPr="00E87D14">
        <w:t>om fiskeri underlagt ordning med individuelle og omsættelige kvoter</w:t>
      </w:r>
    </w:p>
    <w:p w14:paraId="00BDFAF8" w14:textId="77777777" w:rsidR="00963CE9" w:rsidRDefault="00963CE9" w:rsidP="0068354A">
      <w:pPr>
        <w:pStyle w:val="Overskrift3"/>
        <w:numPr>
          <w:ilvl w:val="2"/>
          <w:numId w:val="1"/>
        </w:numPr>
      </w:pPr>
      <w:bookmarkStart w:id="40" w:name="_Toc41395642"/>
      <w:bookmarkStart w:id="41" w:name="_Toc78813882"/>
      <w:r>
        <w:t>Områderegulering</w:t>
      </w:r>
      <w:bookmarkEnd w:id="40"/>
      <w:bookmarkEnd w:id="41"/>
    </w:p>
    <w:p w14:paraId="58C370D3" w14:textId="7790C360" w:rsidR="00515E9D" w:rsidRDefault="00420C17" w:rsidP="00420C17">
      <w:pPr>
        <w:jc w:val="both"/>
      </w:pPr>
      <w:r>
        <w:t>Fiskeriet efter snekrabber må foregå i</w:t>
      </w:r>
      <w:r w:rsidR="0089753C">
        <w:t xml:space="preserve"> Vestgrønland</w:t>
      </w:r>
      <w:r>
        <w:t xml:space="preserve"> </w:t>
      </w:r>
      <w:r w:rsidR="0089753C">
        <w:t>(</w:t>
      </w:r>
      <w:r>
        <w:t>NAFO</w:t>
      </w:r>
      <w:r w:rsidR="00F83733">
        <w:t>-</w:t>
      </w:r>
      <w:r>
        <w:t>område 1</w:t>
      </w:r>
      <w:r w:rsidR="0089753C">
        <w:t>)</w:t>
      </w:r>
      <w:r>
        <w:t xml:space="preserve"> både i</w:t>
      </w:r>
      <w:r w:rsidR="00760B88">
        <w:t>nden for og uden for 3 sømil fra</w:t>
      </w:r>
      <w:r>
        <w:t xml:space="preserve"> basislinjen. </w:t>
      </w:r>
    </w:p>
    <w:p w14:paraId="55E3F996" w14:textId="16FADBDF" w:rsidR="005C1CD8" w:rsidRPr="00455FFA" w:rsidRDefault="00931C84" w:rsidP="005C1CD8">
      <w:pPr>
        <w:jc w:val="both"/>
        <w:rPr>
          <w:b/>
        </w:rPr>
      </w:pPr>
      <w:r w:rsidRPr="00455FFA">
        <w:rPr>
          <w:b/>
        </w:rPr>
        <w:t xml:space="preserve">Tabel 3. </w:t>
      </w:r>
      <w:r w:rsidR="0005177A" w:rsidRPr="00455FFA">
        <w:rPr>
          <w:b/>
        </w:rPr>
        <w:t>Krabbefiskeriet er inddelt i</w:t>
      </w:r>
      <w:r w:rsidR="00B73F68" w:rsidRPr="00455FFA">
        <w:rPr>
          <w:b/>
        </w:rPr>
        <w:t xml:space="preserve"> følgende</w:t>
      </w:r>
      <w:r w:rsidR="0009358A" w:rsidRPr="00455FFA">
        <w:rPr>
          <w:b/>
        </w:rPr>
        <w:t xml:space="preserve"> </w:t>
      </w:r>
      <w:r w:rsidR="0005177A" w:rsidRPr="00455FFA">
        <w:rPr>
          <w:b/>
        </w:rPr>
        <w:t xml:space="preserve">forvaltningsområder </w:t>
      </w:r>
      <w:r w:rsidR="00420C17" w:rsidRPr="00455FFA">
        <w:rPr>
          <w:b/>
        </w:rPr>
        <w:t>på den grønlandske vestkyst</w:t>
      </w:r>
      <w:r w:rsidR="005C1CD8" w:rsidRPr="00455FFA">
        <w:rPr>
          <w:b/>
        </w:rPr>
        <w:t>:</w:t>
      </w:r>
    </w:p>
    <w:tbl>
      <w:tblPr>
        <w:tblStyle w:val="Tabel-Gitter"/>
        <w:tblW w:w="0" w:type="auto"/>
        <w:tblInd w:w="360" w:type="dxa"/>
        <w:tblLook w:val="04A0" w:firstRow="1" w:lastRow="0" w:firstColumn="1" w:lastColumn="0" w:noHBand="0" w:noVBand="1"/>
      </w:tblPr>
      <w:tblGrid>
        <w:gridCol w:w="4633"/>
        <w:gridCol w:w="4635"/>
      </w:tblGrid>
      <w:tr w:rsidR="001D0295" w:rsidRPr="001D0295" w14:paraId="7BEE9C17" w14:textId="77777777" w:rsidTr="009869EF">
        <w:tc>
          <w:tcPr>
            <w:tcW w:w="4633" w:type="dxa"/>
          </w:tcPr>
          <w:p w14:paraId="03500E9D" w14:textId="77777777" w:rsidR="001D0295" w:rsidRPr="001D0295" w:rsidRDefault="001D0295" w:rsidP="001D0295">
            <w:pPr>
              <w:jc w:val="both"/>
              <w:rPr>
                <w:rFonts w:cs="Times New Roman"/>
                <w:b/>
                <w:color w:val="000000" w:themeColor="text1"/>
                <w:szCs w:val="24"/>
              </w:rPr>
            </w:pPr>
            <w:r w:rsidRPr="001D0295">
              <w:rPr>
                <w:rFonts w:cs="Times New Roman"/>
                <w:b/>
                <w:color w:val="000000" w:themeColor="text1"/>
                <w:szCs w:val="24"/>
              </w:rPr>
              <w:t>Forvaltningsområde:</w:t>
            </w:r>
          </w:p>
        </w:tc>
        <w:tc>
          <w:tcPr>
            <w:tcW w:w="4635" w:type="dxa"/>
          </w:tcPr>
          <w:p w14:paraId="314D4220" w14:textId="77777777" w:rsidR="001D0295" w:rsidRPr="001D0295" w:rsidRDefault="001D0295" w:rsidP="001D0295">
            <w:pPr>
              <w:jc w:val="both"/>
              <w:rPr>
                <w:rFonts w:cs="Times New Roman"/>
                <w:b/>
                <w:color w:val="000000" w:themeColor="text1"/>
                <w:szCs w:val="24"/>
              </w:rPr>
            </w:pPr>
            <w:r w:rsidRPr="001D0295">
              <w:rPr>
                <w:rFonts w:cs="Times New Roman"/>
                <w:b/>
                <w:color w:val="000000" w:themeColor="text1"/>
                <w:szCs w:val="24"/>
              </w:rPr>
              <w:t>Områdedefinition:</w:t>
            </w:r>
          </w:p>
        </w:tc>
      </w:tr>
      <w:tr w:rsidR="009869EF" w:rsidRPr="001D0295" w14:paraId="5B87343B" w14:textId="77777777" w:rsidTr="00100765">
        <w:trPr>
          <w:trHeight w:val="2964"/>
        </w:trPr>
        <w:tc>
          <w:tcPr>
            <w:tcW w:w="4633" w:type="dxa"/>
          </w:tcPr>
          <w:p w14:paraId="0BE726BA" w14:textId="42FBB4B9" w:rsidR="009869EF" w:rsidRPr="001D0295" w:rsidRDefault="009869EF" w:rsidP="00047784">
            <w:pPr>
              <w:jc w:val="both"/>
              <w:rPr>
                <w:rFonts w:cs="Times New Roman"/>
                <w:color w:val="000000" w:themeColor="text1"/>
                <w:szCs w:val="24"/>
              </w:rPr>
            </w:pPr>
            <w:r>
              <w:rPr>
                <w:rFonts w:cs="Times New Roman"/>
                <w:color w:val="000000" w:themeColor="text1"/>
                <w:szCs w:val="24"/>
              </w:rPr>
              <w:t>Upernavik</w:t>
            </w:r>
          </w:p>
        </w:tc>
        <w:tc>
          <w:tcPr>
            <w:tcW w:w="4635" w:type="dxa"/>
          </w:tcPr>
          <w:p w14:paraId="1199B3DB" w14:textId="18D18826" w:rsidR="009869EF" w:rsidRPr="00DC0A51" w:rsidRDefault="009869EF" w:rsidP="00DC0A51">
            <w:pPr>
              <w:jc w:val="both"/>
              <w:rPr>
                <w:rFonts w:cs="Times New Roman"/>
                <w:color w:val="000000" w:themeColor="text1"/>
                <w:szCs w:val="24"/>
              </w:rPr>
            </w:pPr>
            <w:r>
              <w:rPr>
                <w:rFonts w:cs="Times New Roman"/>
                <w:color w:val="000000" w:themeColor="text1"/>
                <w:szCs w:val="24"/>
              </w:rPr>
              <w:t>Kystnært:</w:t>
            </w:r>
            <w:r w:rsidRPr="001146D0">
              <w:rPr>
                <w:rFonts w:cs="Times New Roman"/>
                <w:color w:val="000000" w:themeColor="text1"/>
                <w:szCs w:val="24"/>
              </w:rPr>
              <w:t xml:space="preserve"> Det geografiske område</w:t>
            </w:r>
            <w:r>
              <w:rPr>
                <w:rFonts w:cs="Times New Roman"/>
                <w:color w:val="000000" w:themeColor="text1"/>
                <w:szCs w:val="24"/>
              </w:rPr>
              <w:t xml:space="preserve"> </w:t>
            </w:r>
            <w:r w:rsidRPr="001146D0">
              <w:rPr>
                <w:rFonts w:cs="Times New Roman"/>
                <w:color w:val="000000" w:themeColor="text1"/>
                <w:szCs w:val="24"/>
              </w:rPr>
              <w:t>mellem 71°30’N og 75°00’N og med tilstødende fjordsystemer defineret som Vestgrønland mellem 71°30’N og 75°00’N ekskl. Fjordene der munder ud syd for 71</w:t>
            </w:r>
            <w:r>
              <w:rPr>
                <w:rFonts w:cs="Times New Roman"/>
                <w:color w:val="000000" w:themeColor="text1"/>
                <w:szCs w:val="24"/>
              </w:rPr>
              <w:t>°30’N,</w:t>
            </w:r>
            <w:r w:rsidRPr="00DC0A51">
              <w:rPr>
                <w:rFonts w:cs="Times New Roman"/>
                <w:color w:val="000000" w:themeColor="text1"/>
                <w:szCs w:val="24"/>
              </w:rPr>
              <w:t xml:space="preserve"> nærmere bestemt fjordene: </w:t>
            </w:r>
            <w:proofErr w:type="spellStart"/>
            <w:r w:rsidRPr="00DC0A51">
              <w:rPr>
                <w:rFonts w:cs="Times New Roman"/>
                <w:color w:val="000000" w:themeColor="text1"/>
                <w:szCs w:val="24"/>
              </w:rPr>
              <w:t>Karrat</w:t>
            </w:r>
            <w:proofErr w:type="spellEnd"/>
            <w:r w:rsidRPr="00DC0A51">
              <w:rPr>
                <w:rFonts w:cs="Times New Roman"/>
                <w:color w:val="000000" w:themeColor="text1"/>
                <w:szCs w:val="24"/>
              </w:rPr>
              <w:t xml:space="preserve"> </w:t>
            </w:r>
            <w:proofErr w:type="spellStart"/>
            <w:r w:rsidRPr="00DC0A51">
              <w:rPr>
                <w:rFonts w:cs="Times New Roman"/>
                <w:color w:val="000000" w:themeColor="text1"/>
                <w:szCs w:val="24"/>
              </w:rPr>
              <w:t>Isfjord</w:t>
            </w:r>
            <w:proofErr w:type="spellEnd"/>
            <w:r w:rsidRPr="00DC0A51">
              <w:rPr>
                <w:rFonts w:cs="Times New Roman"/>
                <w:color w:val="000000" w:themeColor="text1"/>
                <w:szCs w:val="24"/>
              </w:rPr>
              <w:t xml:space="preserve">, </w:t>
            </w:r>
            <w:proofErr w:type="spellStart"/>
            <w:r w:rsidRPr="00DC0A51">
              <w:rPr>
                <w:rFonts w:cs="Times New Roman"/>
                <w:color w:val="000000" w:themeColor="text1"/>
                <w:szCs w:val="24"/>
              </w:rPr>
              <w:t>Kangilleq</w:t>
            </w:r>
            <w:proofErr w:type="spellEnd"/>
            <w:r w:rsidRPr="00DC0A51">
              <w:rPr>
                <w:rFonts w:cs="Times New Roman"/>
                <w:color w:val="000000" w:themeColor="text1"/>
                <w:szCs w:val="24"/>
              </w:rPr>
              <w:t xml:space="preserve">, </w:t>
            </w:r>
            <w:proofErr w:type="spellStart"/>
            <w:r w:rsidRPr="00DC0A51">
              <w:rPr>
                <w:rFonts w:cs="Times New Roman"/>
                <w:color w:val="000000" w:themeColor="text1"/>
                <w:szCs w:val="24"/>
              </w:rPr>
              <w:t>In</w:t>
            </w:r>
            <w:r>
              <w:rPr>
                <w:rFonts w:cs="Times New Roman"/>
                <w:color w:val="000000" w:themeColor="text1"/>
                <w:szCs w:val="24"/>
              </w:rPr>
              <w:t>n</w:t>
            </w:r>
            <w:r w:rsidRPr="00DC0A51">
              <w:rPr>
                <w:rFonts w:cs="Times New Roman"/>
                <w:color w:val="000000" w:themeColor="text1"/>
                <w:szCs w:val="24"/>
              </w:rPr>
              <w:t>gia</w:t>
            </w:r>
            <w:proofErr w:type="spellEnd"/>
            <w:r w:rsidRPr="00DC0A51">
              <w:rPr>
                <w:rFonts w:cs="Times New Roman"/>
                <w:color w:val="000000" w:themeColor="text1"/>
                <w:szCs w:val="24"/>
              </w:rPr>
              <w:t xml:space="preserve"> Fjord, </w:t>
            </w:r>
            <w:proofErr w:type="spellStart"/>
            <w:r w:rsidRPr="00DC0A51">
              <w:rPr>
                <w:rFonts w:cs="Times New Roman"/>
                <w:color w:val="000000" w:themeColor="text1"/>
                <w:szCs w:val="24"/>
              </w:rPr>
              <w:t>U</w:t>
            </w:r>
            <w:r>
              <w:rPr>
                <w:rFonts w:cs="Times New Roman"/>
                <w:color w:val="000000" w:themeColor="text1"/>
                <w:szCs w:val="24"/>
              </w:rPr>
              <w:t>k</w:t>
            </w:r>
            <w:r w:rsidRPr="00DC0A51">
              <w:rPr>
                <w:rFonts w:cs="Times New Roman"/>
                <w:color w:val="000000" w:themeColor="text1"/>
                <w:szCs w:val="24"/>
              </w:rPr>
              <w:t>kusissat</w:t>
            </w:r>
            <w:proofErr w:type="spellEnd"/>
            <w:r w:rsidRPr="00DC0A51">
              <w:rPr>
                <w:rFonts w:cs="Times New Roman"/>
                <w:color w:val="000000" w:themeColor="text1"/>
                <w:szCs w:val="24"/>
              </w:rPr>
              <w:t xml:space="preserve"> Fjord, </w:t>
            </w:r>
            <w:proofErr w:type="spellStart"/>
            <w:r w:rsidRPr="00DC0A51">
              <w:rPr>
                <w:rFonts w:cs="Times New Roman"/>
                <w:color w:val="000000" w:themeColor="text1"/>
                <w:szCs w:val="24"/>
              </w:rPr>
              <w:t>Kangiussap</w:t>
            </w:r>
            <w:proofErr w:type="spellEnd"/>
            <w:r w:rsidRPr="00DC0A51">
              <w:rPr>
                <w:rFonts w:cs="Times New Roman"/>
                <w:color w:val="000000" w:themeColor="text1"/>
                <w:szCs w:val="24"/>
              </w:rPr>
              <w:t xml:space="preserve"> </w:t>
            </w:r>
            <w:proofErr w:type="spellStart"/>
            <w:r w:rsidRPr="00DC0A51">
              <w:rPr>
                <w:rFonts w:cs="Times New Roman"/>
                <w:color w:val="000000" w:themeColor="text1"/>
                <w:szCs w:val="24"/>
              </w:rPr>
              <w:t>Im</w:t>
            </w:r>
            <w:r>
              <w:rPr>
                <w:rFonts w:cs="Times New Roman"/>
                <w:color w:val="000000" w:themeColor="text1"/>
                <w:szCs w:val="24"/>
              </w:rPr>
              <w:t>aa</w:t>
            </w:r>
            <w:proofErr w:type="spellEnd"/>
            <w:r w:rsidRPr="00DC0A51">
              <w:rPr>
                <w:rFonts w:cs="Times New Roman"/>
                <w:color w:val="000000" w:themeColor="text1"/>
                <w:szCs w:val="24"/>
              </w:rPr>
              <w:t xml:space="preserve">, </w:t>
            </w:r>
            <w:proofErr w:type="spellStart"/>
            <w:r w:rsidRPr="00DC0A51">
              <w:rPr>
                <w:rFonts w:cs="Times New Roman"/>
                <w:color w:val="000000" w:themeColor="text1"/>
                <w:szCs w:val="24"/>
              </w:rPr>
              <w:t>Umi</w:t>
            </w:r>
            <w:r>
              <w:rPr>
                <w:rFonts w:cs="Times New Roman"/>
                <w:color w:val="000000" w:themeColor="text1"/>
                <w:szCs w:val="24"/>
              </w:rPr>
              <w:t>i</w:t>
            </w:r>
            <w:r w:rsidRPr="00DC0A51">
              <w:rPr>
                <w:rFonts w:cs="Times New Roman"/>
                <w:color w:val="000000" w:themeColor="text1"/>
                <w:szCs w:val="24"/>
              </w:rPr>
              <w:t>viup</w:t>
            </w:r>
            <w:proofErr w:type="spellEnd"/>
            <w:r w:rsidRPr="00DC0A51">
              <w:rPr>
                <w:rFonts w:cs="Times New Roman"/>
                <w:color w:val="000000" w:themeColor="text1"/>
                <w:szCs w:val="24"/>
              </w:rPr>
              <w:t xml:space="preserve"> </w:t>
            </w:r>
            <w:proofErr w:type="spellStart"/>
            <w:r w:rsidRPr="00DC0A51">
              <w:rPr>
                <w:rFonts w:cs="Times New Roman"/>
                <w:color w:val="000000" w:themeColor="text1"/>
                <w:szCs w:val="24"/>
              </w:rPr>
              <w:t>Kangerlua</w:t>
            </w:r>
            <w:proofErr w:type="spellEnd"/>
            <w:r w:rsidRPr="00DC0A51">
              <w:rPr>
                <w:rFonts w:cs="Times New Roman"/>
                <w:color w:val="000000" w:themeColor="text1"/>
                <w:szCs w:val="24"/>
              </w:rPr>
              <w:t xml:space="preserve"> og </w:t>
            </w:r>
            <w:proofErr w:type="spellStart"/>
            <w:r w:rsidRPr="00DC0A51">
              <w:rPr>
                <w:rFonts w:cs="Times New Roman"/>
                <w:color w:val="000000" w:themeColor="text1"/>
                <w:szCs w:val="24"/>
              </w:rPr>
              <w:t>Nuugaatsiap</w:t>
            </w:r>
            <w:proofErr w:type="spellEnd"/>
            <w:r w:rsidRPr="00DC0A51">
              <w:rPr>
                <w:rFonts w:cs="Times New Roman"/>
                <w:color w:val="000000" w:themeColor="text1"/>
                <w:szCs w:val="24"/>
              </w:rPr>
              <w:t xml:space="preserve"> </w:t>
            </w:r>
            <w:proofErr w:type="spellStart"/>
            <w:r w:rsidRPr="00DC0A51">
              <w:rPr>
                <w:rFonts w:cs="Times New Roman"/>
                <w:color w:val="000000" w:themeColor="text1"/>
                <w:szCs w:val="24"/>
              </w:rPr>
              <w:t>Tunua</w:t>
            </w:r>
            <w:proofErr w:type="spellEnd"/>
            <w:r w:rsidRPr="00DC0A51">
              <w:rPr>
                <w:rFonts w:cs="Times New Roman"/>
                <w:color w:val="000000" w:themeColor="text1"/>
                <w:szCs w:val="24"/>
              </w:rPr>
              <w:t>.</w:t>
            </w:r>
          </w:p>
          <w:p w14:paraId="3DC57786" w14:textId="7EDA27AA" w:rsidR="009869EF" w:rsidRPr="001D0295" w:rsidRDefault="009869EF" w:rsidP="00DC0A51">
            <w:pPr>
              <w:jc w:val="both"/>
              <w:rPr>
                <w:rFonts w:cs="Times New Roman"/>
                <w:color w:val="000000" w:themeColor="text1"/>
                <w:szCs w:val="24"/>
              </w:rPr>
            </w:pPr>
            <w:r>
              <w:rPr>
                <w:rFonts w:cs="Times New Roman"/>
                <w:color w:val="000000" w:themeColor="text1"/>
                <w:szCs w:val="24"/>
              </w:rPr>
              <w:t>Havgående:</w:t>
            </w:r>
            <w:r w:rsidRPr="001146D0">
              <w:rPr>
                <w:rFonts w:cs="Times New Roman"/>
                <w:color w:val="000000" w:themeColor="text1"/>
                <w:szCs w:val="24"/>
              </w:rPr>
              <w:t xml:space="preserve"> Det geografiske område</w:t>
            </w:r>
            <w:r>
              <w:rPr>
                <w:rFonts w:cs="Times New Roman"/>
                <w:color w:val="000000" w:themeColor="text1"/>
                <w:szCs w:val="24"/>
              </w:rPr>
              <w:t xml:space="preserve"> </w:t>
            </w:r>
            <w:r w:rsidRPr="001146D0">
              <w:rPr>
                <w:rFonts w:cs="Times New Roman"/>
                <w:color w:val="000000" w:themeColor="text1"/>
                <w:szCs w:val="24"/>
              </w:rPr>
              <w:t>mellem 71°30’N og 75°00’N</w:t>
            </w:r>
            <w:r>
              <w:rPr>
                <w:rFonts w:cs="Times New Roman"/>
                <w:color w:val="000000" w:themeColor="text1"/>
                <w:szCs w:val="24"/>
              </w:rPr>
              <w:t xml:space="preserve"> uden for </w:t>
            </w:r>
            <w:r w:rsidRPr="00A76C00">
              <w:t>3 sømil</w:t>
            </w:r>
            <w:r>
              <w:t xml:space="preserve"> fra basis</w:t>
            </w:r>
            <w:r w:rsidRPr="00A76C00">
              <w:t>linjen</w:t>
            </w:r>
            <w:r>
              <w:rPr>
                <w:rFonts w:cs="Times New Roman"/>
                <w:color w:val="000000" w:themeColor="text1"/>
                <w:szCs w:val="24"/>
              </w:rPr>
              <w:t>.</w:t>
            </w:r>
          </w:p>
        </w:tc>
      </w:tr>
      <w:tr w:rsidR="009869EF" w:rsidRPr="001D0295" w14:paraId="0480C033" w14:textId="77777777" w:rsidTr="006648EA">
        <w:trPr>
          <w:trHeight w:val="3501"/>
        </w:trPr>
        <w:tc>
          <w:tcPr>
            <w:tcW w:w="4633" w:type="dxa"/>
          </w:tcPr>
          <w:p w14:paraId="6CEBB27E" w14:textId="78A542D5" w:rsidR="009869EF" w:rsidRPr="001D0295" w:rsidRDefault="009869EF" w:rsidP="00047784">
            <w:pPr>
              <w:jc w:val="both"/>
              <w:rPr>
                <w:rFonts w:cs="Times New Roman"/>
                <w:color w:val="000000" w:themeColor="text1"/>
                <w:szCs w:val="24"/>
              </w:rPr>
            </w:pPr>
            <w:r>
              <w:rPr>
                <w:rFonts w:cs="Times New Roman"/>
                <w:color w:val="000000" w:themeColor="text1"/>
                <w:szCs w:val="24"/>
              </w:rPr>
              <w:lastRenderedPageBreak/>
              <w:t>Disko Bugten – Uummannaq</w:t>
            </w:r>
          </w:p>
        </w:tc>
        <w:tc>
          <w:tcPr>
            <w:tcW w:w="4635" w:type="dxa"/>
          </w:tcPr>
          <w:p w14:paraId="0CE30E4D" w14:textId="368150B7" w:rsidR="009869EF" w:rsidRPr="00DC0A51" w:rsidRDefault="009869EF" w:rsidP="00DC0A51">
            <w:pPr>
              <w:jc w:val="both"/>
              <w:rPr>
                <w:rFonts w:cs="Times New Roman"/>
                <w:color w:val="000000" w:themeColor="text1"/>
                <w:szCs w:val="24"/>
              </w:rPr>
            </w:pPr>
            <w:r>
              <w:rPr>
                <w:rFonts w:cs="Times New Roman"/>
                <w:color w:val="000000" w:themeColor="text1"/>
                <w:szCs w:val="24"/>
              </w:rPr>
              <w:t>Kystnært:</w:t>
            </w:r>
            <w:r w:rsidRPr="001146D0">
              <w:rPr>
                <w:rFonts w:cs="Times New Roman"/>
                <w:color w:val="000000" w:themeColor="text1"/>
                <w:szCs w:val="24"/>
              </w:rPr>
              <w:t xml:space="preserve"> Det geografiske område mellem 68°00’N og 71°30’N, og med tilstødende fjordsystemer defineret som Vestgrønland mellem 68°00’N og 71°30’N, inkl. Fjordene der munder ud syd for 71°30’N</w:t>
            </w:r>
            <w:r>
              <w:rPr>
                <w:rFonts w:cs="Times New Roman"/>
                <w:color w:val="000000" w:themeColor="text1"/>
                <w:szCs w:val="24"/>
              </w:rPr>
              <w:t xml:space="preserve">, </w:t>
            </w:r>
            <w:r w:rsidRPr="00DC0A51">
              <w:rPr>
                <w:rFonts w:cs="Times New Roman"/>
                <w:color w:val="000000" w:themeColor="text1"/>
                <w:szCs w:val="24"/>
              </w:rPr>
              <w:t xml:space="preserve">nærmere bestemt fjordene: </w:t>
            </w:r>
            <w:proofErr w:type="spellStart"/>
            <w:r w:rsidRPr="00DC0A51">
              <w:rPr>
                <w:rFonts w:cs="Times New Roman"/>
                <w:color w:val="000000" w:themeColor="text1"/>
                <w:szCs w:val="24"/>
              </w:rPr>
              <w:t>Karrat</w:t>
            </w:r>
            <w:proofErr w:type="spellEnd"/>
            <w:r w:rsidRPr="00DC0A51">
              <w:rPr>
                <w:rFonts w:cs="Times New Roman"/>
                <w:color w:val="000000" w:themeColor="text1"/>
                <w:szCs w:val="24"/>
              </w:rPr>
              <w:t xml:space="preserve"> </w:t>
            </w:r>
            <w:proofErr w:type="spellStart"/>
            <w:r w:rsidRPr="00DC0A51">
              <w:rPr>
                <w:rFonts w:cs="Times New Roman"/>
                <w:color w:val="000000" w:themeColor="text1"/>
                <w:szCs w:val="24"/>
              </w:rPr>
              <w:t>Isfjord</w:t>
            </w:r>
            <w:proofErr w:type="spellEnd"/>
            <w:r w:rsidRPr="00DC0A51">
              <w:rPr>
                <w:rFonts w:cs="Times New Roman"/>
                <w:color w:val="000000" w:themeColor="text1"/>
                <w:szCs w:val="24"/>
              </w:rPr>
              <w:t xml:space="preserve">, </w:t>
            </w:r>
            <w:proofErr w:type="spellStart"/>
            <w:r w:rsidRPr="00DC0A51">
              <w:rPr>
                <w:rFonts w:cs="Times New Roman"/>
                <w:color w:val="000000" w:themeColor="text1"/>
                <w:szCs w:val="24"/>
              </w:rPr>
              <w:t>Kangilleq</w:t>
            </w:r>
            <w:proofErr w:type="spellEnd"/>
            <w:r w:rsidRPr="00DC0A51">
              <w:rPr>
                <w:rFonts w:cs="Times New Roman"/>
                <w:color w:val="000000" w:themeColor="text1"/>
                <w:szCs w:val="24"/>
              </w:rPr>
              <w:t xml:space="preserve">, </w:t>
            </w:r>
            <w:proofErr w:type="spellStart"/>
            <w:r w:rsidRPr="00DC0A51">
              <w:rPr>
                <w:rFonts w:cs="Times New Roman"/>
                <w:color w:val="000000" w:themeColor="text1"/>
                <w:szCs w:val="24"/>
              </w:rPr>
              <w:t>I</w:t>
            </w:r>
            <w:r>
              <w:rPr>
                <w:rFonts w:cs="Times New Roman"/>
                <w:color w:val="000000" w:themeColor="text1"/>
                <w:szCs w:val="24"/>
              </w:rPr>
              <w:t>n</w:t>
            </w:r>
            <w:r w:rsidRPr="00DC0A51">
              <w:rPr>
                <w:rFonts w:cs="Times New Roman"/>
                <w:color w:val="000000" w:themeColor="text1"/>
                <w:szCs w:val="24"/>
              </w:rPr>
              <w:t>ngia</w:t>
            </w:r>
            <w:proofErr w:type="spellEnd"/>
            <w:r w:rsidRPr="00DC0A51">
              <w:rPr>
                <w:rFonts w:cs="Times New Roman"/>
                <w:color w:val="000000" w:themeColor="text1"/>
                <w:szCs w:val="24"/>
              </w:rPr>
              <w:t xml:space="preserve"> Fjord, </w:t>
            </w:r>
            <w:proofErr w:type="spellStart"/>
            <w:r w:rsidRPr="00DC0A51">
              <w:rPr>
                <w:rFonts w:cs="Times New Roman"/>
                <w:color w:val="000000" w:themeColor="text1"/>
                <w:szCs w:val="24"/>
              </w:rPr>
              <w:t>U</w:t>
            </w:r>
            <w:r>
              <w:rPr>
                <w:rFonts w:cs="Times New Roman"/>
                <w:color w:val="000000" w:themeColor="text1"/>
                <w:szCs w:val="24"/>
              </w:rPr>
              <w:t>k</w:t>
            </w:r>
            <w:r w:rsidRPr="00DC0A51">
              <w:rPr>
                <w:rFonts w:cs="Times New Roman"/>
                <w:color w:val="000000" w:themeColor="text1"/>
                <w:szCs w:val="24"/>
              </w:rPr>
              <w:t>kusissat</w:t>
            </w:r>
            <w:proofErr w:type="spellEnd"/>
            <w:r w:rsidRPr="00DC0A51">
              <w:rPr>
                <w:rFonts w:cs="Times New Roman"/>
                <w:color w:val="000000" w:themeColor="text1"/>
                <w:szCs w:val="24"/>
              </w:rPr>
              <w:t xml:space="preserve"> Fjord, </w:t>
            </w:r>
            <w:proofErr w:type="spellStart"/>
            <w:r w:rsidRPr="00DC0A51">
              <w:rPr>
                <w:rFonts w:cs="Times New Roman"/>
                <w:color w:val="000000" w:themeColor="text1"/>
                <w:szCs w:val="24"/>
              </w:rPr>
              <w:t>Kangiussap</w:t>
            </w:r>
            <w:proofErr w:type="spellEnd"/>
            <w:r w:rsidRPr="00DC0A51">
              <w:rPr>
                <w:rFonts w:cs="Times New Roman"/>
                <w:color w:val="000000" w:themeColor="text1"/>
                <w:szCs w:val="24"/>
              </w:rPr>
              <w:t xml:space="preserve"> </w:t>
            </w:r>
            <w:proofErr w:type="spellStart"/>
            <w:r w:rsidRPr="00DC0A51">
              <w:rPr>
                <w:rFonts w:cs="Times New Roman"/>
                <w:color w:val="000000" w:themeColor="text1"/>
                <w:szCs w:val="24"/>
              </w:rPr>
              <w:t>Im</w:t>
            </w:r>
            <w:r>
              <w:rPr>
                <w:rFonts w:cs="Times New Roman"/>
                <w:color w:val="000000" w:themeColor="text1"/>
                <w:szCs w:val="24"/>
              </w:rPr>
              <w:t>aa</w:t>
            </w:r>
            <w:proofErr w:type="spellEnd"/>
            <w:r w:rsidRPr="00DC0A51">
              <w:rPr>
                <w:rFonts w:cs="Times New Roman"/>
                <w:color w:val="000000" w:themeColor="text1"/>
                <w:szCs w:val="24"/>
              </w:rPr>
              <w:t xml:space="preserve">, </w:t>
            </w:r>
            <w:proofErr w:type="spellStart"/>
            <w:r w:rsidRPr="00DC0A51">
              <w:rPr>
                <w:rFonts w:cs="Times New Roman"/>
                <w:color w:val="000000" w:themeColor="text1"/>
                <w:szCs w:val="24"/>
              </w:rPr>
              <w:t>Umi</w:t>
            </w:r>
            <w:r>
              <w:rPr>
                <w:rFonts w:cs="Times New Roman"/>
                <w:color w:val="000000" w:themeColor="text1"/>
                <w:szCs w:val="24"/>
              </w:rPr>
              <w:t>i</w:t>
            </w:r>
            <w:r w:rsidRPr="00DC0A51">
              <w:rPr>
                <w:rFonts w:cs="Times New Roman"/>
                <w:color w:val="000000" w:themeColor="text1"/>
                <w:szCs w:val="24"/>
              </w:rPr>
              <w:t>viup</w:t>
            </w:r>
            <w:proofErr w:type="spellEnd"/>
            <w:r w:rsidRPr="00DC0A51">
              <w:rPr>
                <w:rFonts w:cs="Times New Roman"/>
                <w:color w:val="000000" w:themeColor="text1"/>
                <w:szCs w:val="24"/>
              </w:rPr>
              <w:t xml:space="preserve"> </w:t>
            </w:r>
            <w:proofErr w:type="spellStart"/>
            <w:r w:rsidRPr="00DC0A51">
              <w:rPr>
                <w:rFonts w:cs="Times New Roman"/>
                <w:color w:val="000000" w:themeColor="text1"/>
                <w:szCs w:val="24"/>
              </w:rPr>
              <w:t>Kangerlua</w:t>
            </w:r>
            <w:proofErr w:type="spellEnd"/>
            <w:r w:rsidRPr="00DC0A51">
              <w:rPr>
                <w:rFonts w:cs="Times New Roman"/>
                <w:color w:val="000000" w:themeColor="text1"/>
                <w:szCs w:val="24"/>
              </w:rPr>
              <w:t xml:space="preserve"> og </w:t>
            </w:r>
            <w:proofErr w:type="spellStart"/>
            <w:r w:rsidRPr="00DC0A51">
              <w:rPr>
                <w:rFonts w:cs="Times New Roman"/>
                <w:color w:val="000000" w:themeColor="text1"/>
                <w:szCs w:val="24"/>
              </w:rPr>
              <w:t>Nuugaatsiap</w:t>
            </w:r>
            <w:proofErr w:type="spellEnd"/>
            <w:r w:rsidRPr="00DC0A51">
              <w:rPr>
                <w:rFonts w:cs="Times New Roman"/>
                <w:color w:val="000000" w:themeColor="text1"/>
                <w:szCs w:val="24"/>
              </w:rPr>
              <w:t xml:space="preserve"> </w:t>
            </w:r>
            <w:proofErr w:type="spellStart"/>
            <w:r w:rsidRPr="00DC0A51">
              <w:rPr>
                <w:rFonts w:cs="Times New Roman"/>
                <w:color w:val="000000" w:themeColor="text1"/>
                <w:szCs w:val="24"/>
              </w:rPr>
              <w:t>Tunua</w:t>
            </w:r>
            <w:proofErr w:type="spellEnd"/>
            <w:r w:rsidRPr="00DC0A51">
              <w:rPr>
                <w:rFonts w:cs="Times New Roman"/>
                <w:color w:val="000000" w:themeColor="text1"/>
                <w:szCs w:val="24"/>
              </w:rPr>
              <w:t xml:space="preserve"> og inkl. Fjordene der munder ud nord for 68°00’N, nærmere bestemt fjordene: </w:t>
            </w:r>
            <w:proofErr w:type="spellStart"/>
            <w:r w:rsidRPr="00DC0A51">
              <w:rPr>
                <w:rFonts w:cs="Times New Roman"/>
                <w:color w:val="000000" w:themeColor="text1"/>
                <w:szCs w:val="24"/>
              </w:rPr>
              <w:t>Arfersiorfik</w:t>
            </w:r>
            <w:proofErr w:type="spellEnd"/>
            <w:r w:rsidRPr="00DC0A51">
              <w:rPr>
                <w:rFonts w:cs="Times New Roman"/>
                <w:color w:val="000000" w:themeColor="text1"/>
                <w:szCs w:val="24"/>
              </w:rPr>
              <w:t xml:space="preserve"> og </w:t>
            </w:r>
            <w:proofErr w:type="spellStart"/>
            <w:r w:rsidRPr="00DC0A51">
              <w:rPr>
                <w:rFonts w:cs="Times New Roman"/>
                <w:color w:val="000000" w:themeColor="text1"/>
                <w:szCs w:val="24"/>
              </w:rPr>
              <w:t>Ataneq</w:t>
            </w:r>
            <w:proofErr w:type="spellEnd"/>
            <w:r w:rsidRPr="00DC0A51">
              <w:rPr>
                <w:rFonts w:cs="Times New Roman"/>
                <w:color w:val="000000" w:themeColor="text1"/>
                <w:szCs w:val="24"/>
              </w:rPr>
              <w:t>.</w:t>
            </w:r>
          </w:p>
          <w:p w14:paraId="292B7DAB" w14:textId="6C3B38C3" w:rsidR="009869EF" w:rsidRPr="001D0295" w:rsidRDefault="009869EF" w:rsidP="00DC0A51">
            <w:pPr>
              <w:jc w:val="both"/>
              <w:rPr>
                <w:rFonts w:cs="Times New Roman"/>
                <w:color w:val="000000" w:themeColor="text1"/>
                <w:szCs w:val="24"/>
              </w:rPr>
            </w:pPr>
            <w:r>
              <w:rPr>
                <w:rFonts w:cs="Times New Roman"/>
                <w:color w:val="000000" w:themeColor="text1"/>
                <w:szCs w:val="24"/>
              </w:rPr>
              <w:t>Havgående:</w:t>
            </w:r>
            <w:r w:rsidRPr="001146D0">
              <w:rPr>
                <w:rFonts w:cs="Times New Roman"/>
                <w:color w:val="000000" w:themeColor="text1"/>
                <w:szCs w:val="24"/>
              </w:rPr>
              <w:t xml:space="preserve"> Det geografiske område mellem 68°00’N og 71°30’N</w:t>
            </w:r>
            <w:r>
              <w:rPr>
                <w:rFonts w:cs="Times New Roman"/>
                <w:color w:val="000000" w:themeColor="text1"/>
                <w:szCs w:val="24"/>
              </w:rPr>
              <w:t xml:space="preserve"> uden for </w:t>
            </w:r>
            <w:r w:rsidRPr="00A76C00">
              <w:t>3 sømil</w:t>
            </w:r>
            <w:r>
              <w:t xml:space="preserve"> fra basis</w:t>
            </w:r>
            <w:r w:rsidRPr="00A76C00">
              <w:t>linjen</w:t>
            </w:r>
            <w:r>
              <w:rPr>
                <w:rFonts w:cs="Times New Roman"/>
                <w:color w:val="000000" w:themeColor="text1"/>
                <w:szCs w:val="24"/>
              </w:rPr>
              <w:t>.</w:t>
            </w:r>
          </w:p>
        </w:tc>
      </w:tr>
      <w:tr w:rsidR="009869EF" w:rsidRPr="001D0295" w14:paraId="5A38AA19" w14:textId="77777777" w:rsidTr="00EB7219">
        <w:trPr>
          <w:trHeight w:val="3501"/>
        </w:trPr>
        <w:tc>
          <w:tcPr>
            <w:tcW w:w="4633" w:type="dxa"/>
          </w:tcPr>
          <w:p w14:paraId="51392E94" w14:textId="7701E44E" w:rsidR="009869EF" w:rsidRDefault="009869EF" w:rsidP="00047784">
            <w:pPr>
              <w:jc w:val="both"/>
              <w:rPr>
                <w:rFonts w:cs="Times New Roman"/>
                <w:color w:val="000000" w:themeColor="text1"/>
                <w:szCs w:val="24"/>
              </w:rPr>
            </w:pPr>
            <w:r>
              <w:rPr>
                <w:rFonts w:cs="Times New Roman"/>
                <w:color w:val="000000" w:themeColor="text1"/>
                <w:szCs w:val="24"/>
              </w:rPr>
              <w:t xml:space="preserve">Sisimiut: </w:t>
            </w:r>
          </w:p>
          <w:p w14:paraId="290ADCB8" w14:textId="1EA07927" w:rsidR="009869EF" w:rsidRDefault="009869EF" w:rsidP="00047784">
            <w:pPr>
              <w:jc w:val="both"/>
              <w:rPr>
                <w:rFonts w:cs="Times New Roman"/>
                <w:color w:val="000000" w:themeColor="text1"/>
                <w:szCs w:val="24"/>
              </w:rPr>
            </w:pPr>
          </w:p>
        </w:tc>
        <w:tc>
          <w:tcPr>
            <w:tcW w:w="4635" w:type="dxa"/>
          </w:tcPr>
          <w:p w14:paraId="441E19D3" w14:textId="5A83E1B1" w:rsidR="009869EF" w:rsidRPr="00DC0A51" w:rsidRDefault="009869EF" w:rsidP="00DC0A51">
            <w:pPr>
              <w:jc w:val="both"/>
              <w:rPr>
                <w:rFonts w:cs="Times New Roman"/>
                <w:color w:val="000000" w:themeColor="text1"/>
                <w:szCs w:val="24"/>
              </w:rPr>
            </w:pPr>
            <w:r>
              <w:rPr>
                <w:rFonts w:cs="Times New Roman"/>
                <w:color w:val="000000" w:themeColor="text1"/>
                <w:szCs w:val="24"/>
              </w:rPr>
              <w:t>Kystnært:</w:t>
            </w:r>
            <w:r w:rsidRPr="001146D0">
              <w:rPr>
                <w:rFonts w:cs="Times New Roman"/>
                <w:color w:val="000000" w:themeColor="text1"/>
                <w:szCs w:val="24"/>
              </w:rPr>
              <w:t xml:space="preserve"> Det geografiske område inden for </w:t>
            </w:r>
            <w:r w:rsidRPr="00A76C00">
              <w:t>3 sømil</w:t>
            </w:r>
            <w:r>
              <w:t xml:space="preserve"> fra basis</w:t>
            </w:r>
            <w:r w:rsidRPr="00A76C00">
              <w:t>linjen</w:t>
            </w:r>
            <w:r w:rsidRPr="001146D0">
              <w:rPr>
                <w:rFonts w:cs="Times New Roman"/>
                <w:color w:val="000000" w:themeColor="text1"/>
                <w:szCs w:val="24"/>
              </w:rPr>
              <w:t xml:space="preserve"> mellem 66°00’N og 68°00’N og med tilstødende fjordsystemer defineret som Vestgrønland indenfor </w:t>
            </w:r>
            <w:r w:rsidRPr="00A76C00">
              <w:t>3 sømil</w:t>
            </w:r>
            <w:r>
              <w:t xml:space="preserve"> fra basis</w:t>
            </w:r>
            <w:r w:rsidRPr="00A76C00">
              <w:t>linjen</w:t>
            </w:r>
            <w:r w:rsidRPr="001146D0">
              <w:rPr>
                <w:rFonts w:cs="Times New Roman"/>
                <w:color w:val="000000" w:themeColor="text1"/>
                <w:szCs w:val="24"/>
              </w:rPr>
              <w:t xml:space="preserve"> mellem 66°00’N og 68°00’N,</w:t>
            </w:r>
            <w:r>
              <w:rPr>
                <w:rFonts w:cs="Times New Roman"/>
                <w:color w:val="000000" w:themeColor="text1"/>
                <w:szCs w:val="24"/>
              </w:rPr>
              <w:t xml:space="preserve"> </w:t>
            </w:r>
            <w:r w:rsidRPr="00DC0A51">
              <w:rPr>
                <w:rFonts w:cs="Times New Roman"/>
                <w:color w:val="000000" w:themeColor="text1"/>
                <w:szCs w:val="24"/>
              </w:rPr>
              <w:t xml:space="preserve">nærmere bestemt fjordene: </w:t>
            </w:r>
            <w:proofErr w:type="spellStart"/>
            <w:r w:rsidRPr="00DC0A51">
              <w:rPr>
                <w:rFonts w:cs="Times New Roman"/>
                <w:color w:val="000000" w:themeColor="text1"/>
                <w:szCs w:val="24"/>
              </w:rPr>
              <w:t>Arfersiorfik</w:t>
            </w:r>
            <w:proofErr w:type="spellEnd"/>
            <w:r w:rsidRPr="00DC0A51">
              <w:rPr>
                <w:rFonts w:cs="Times New Roman"/>
                <w:color w:val="000000" w:themeColor="text1"/>
                <w:szCs w:val="24"/>
              </w:rPr>
              <w:t xml:space="preserve"> og </w:t>
            </w:r>
            <w:proofErr w:type="spellStart"/>
            <w:r w:rsidRPr="00DC0A51">
              <w:rPr>
                <w:rFonts w:cs="Times New Roman"/>
                <w:color w:val="000000" w:themeColor="text1"/>
                <w:szCs w:val="24"/>
              </w:rPr>
              <w:t>Ataneq</w:t>
            </w:r>
            <w:proofErr w:type="spellEnd"/>
            <w:r w:rsidRPr="00DC0A51">
              <w:rPr>
                <w:rFonts w:cs="Times New Roman"/>
                <w:color w:val="000000" w:themeColor="text1"/>
                <w:szCs w:val="24"/>
              </w:rPr>
              <w:t xml:space="preserve">, og ekskl. Fjordene der munder ud syd for 66°00’N, nærmere bestemt </w:t>
            </w:r>
            <w:proofErr w:type="spellStart"/>
            <w:r w:rsidRPr="00DC0A51">
              <w:rPr>
                <w:rFonts w:cs="Times New Roman"/>
                <w:color w:val="000000" w:themeColor="text1"/>
                <w:szCs w:val="24"/>
              </w:rPr>
              <w:t>Kanga</w:t>
            </w:r>
            <w:r>
              <w:rPr>
                <w:rFonts w:cs="Times New Roman"/>
                <w:color w:val="000000" w:themeColor="text1"/>
                <w:szCs w:val="24"/>
              </w:rPr>
              <w:t>a</w:t>
            </w:r>
            <w:r w:rsidRPr="00DC0A51">
              <w:rPr>
                <w:rFonts w:cs="Times New Roman"/>
                <w:color w:val="000000" w:themeColor="text1"/>
                <w:szCs w:val="24"/>
              </w:rPr>
              <w:t>miut</w:t>
            </w:r>
            <w:proofErr w:type="spellEnd"/>
            <w:r w:rsidRPr="00DC0A51">
              <w:rPr>
                <w:rFonts w:cs="Times New Roman"/>
                <w:color w:val="000000" w:themeColor="text1"/>
                <w:szCs w:val="24"/>
              </w:rPr>
              <w:t xml:space="preserve"> </w:t>
            </w:r>
            <w:proofErr w:type="spellStart"/>
            <w:r w:rsidRPr="00DC0A51">
              <w:rPr>
                <w:rFonts w:cs="Times New Roman"/>
                <w:color w:val="000000" w:themeColor="text1"/>
                <w:szCs w:val="24"/>
              </w:rPr>
              <w:t>kangerlussuat</w:t>
            </w:r>
            <w:proofErr w:type="spellEnd"/>
            <w:r w:rsidRPr="00DC0A51">
              <w:rPr>
                <w:rFonts w:cs="Times New Roman"/>
                <w:color w:val="000000" w:themeColor="text1"/>
                <w:szCs w:val="24"/>
              </w:rPr>
              <w:t xml:space="preserve">, </w:t>
            </w:r>
            <w:proofErr w:type="spellStart"/>
            <w:r w:rsidRPr="00DC0A51">
              <w:rPr>
                <w:rFonts w:cs="Times New Roman"/>
                <w:color w:val="000000" w:themeColor="text1"/>
                <w:szCs w:val="24"/>
              </w:rPr>
              <w:t>Ta</w:t>
            </w:r>
            <w:r>
              <w:rPr>
                <w:rFonts w:cs="Times New Roman"/>
                <w:color w:val="000000" w:themeColor="text1"/>
                <w:szCs w:val="24"/>
              </w:rPr>
              <w:t>a</w:t>
            </w:r>
            <w:r w:rsidRPr="00DC0A51">
              <w:rPr>
                <w:rFonts w:cs="Times New Roman"/>
                <w:color w:val="000000" w:themeColor="text1"/>
                <w:szCs w:val="24"/>
              </w:rPr>
              <w:t>tera</w:t>
            </w:r>
            <w:r>
              <w:rPr>
                <w:rFonts w:cs="Times New Roman"/>
                <w:color w:val="000000" w:themeColor="text1"/>
                <w:szCs w:val="24"/>
              </w:rPr>
              <w:t>a</w:t>
            </w:r>
            <w:r w:rsidRPr="00DC0A51">
              <w:rPr>
                <w:rFonts w:cs="Times New Roman"/>
                <w:color w:val="000000" w:themeColor="text1"/>
                <w:szCs w:val="24"/>
              </w:rPr>
              <w:t>t</w:t>
            </w:r>
            <w:proofErr w:type="spellEnd"/>
            <w:r w:rsidRPr="00DC0A51">
              <w:rPr>
                <w:rFonts w:cs="Times New Roman"/>
                <w:color w:val="000000" w:themeColor="text1"/>
                <w:szCs w:val="24"/>
              </w:rPr>
              <w:t xml:space="preserve"> </w:t>
            </w:r>
            <w:proofErr w:type="spellStart"/>
            <w:r w:rsidRPr="00DC0A51">
              <w:rPr>
                <w:rFonts w:cs="Times New Roman"/>
                <w:color w:val="000000" w:themeColor="text1"/>
                <w:szCs w:val="24"/>
              </w:rPr>
              <w:t>tunuat</w:t>
            </w:r>
            <w:proofErr w:type="spellEnd"/>
            <w:r w:rsidRPr="00DC0A51">
              <w:rPr>
                <w:rFonts w:cs="Times New Roman"/>
                <w:color w:val="000000" w:themeColor="text1"/>
                <w:szCs w:val="24"/>
              </w:rPr>
              <w:t xml:space="preserve"> og </w:t>
            </w:r>
            <w:proofErr w:type="spellStart"/>
            <w:r w:rsidRPr="00DC0A51">
              <w:rPr>
                <w:rFonts w:cs="Times New Roman"/>
                <w:color w:val="000000" w:themeColor="text1"/>
                <w:szCs w:val="24"/>
              </w:rPr>
              <w:t>Kangerlussuatsiaq</w:t>
            </w:r>
            <w:proofErr w:type="spellEnd"/>
            <w:r w:rsidRPr="00DC0A51">
              <w:rPr>
                <w:rFonts w:cs="Times New Roman"/>
                <w:color w:val="000000" w:themeColor="text1"/>
                <w:szCs w:val="24"/>
              </w:rPr>
              <w:t xml:space="preserve"> (Evighedsfjord).</w:t>
            </w:r>
          </w:p>
          <w:p w14:paraId="20C254B7" w14:textId="10C0798E" w:rsidR="009869EF" w:rsidRPr="001D0295" w:rsidRDefault="009869EF" w:rsidP="001D0295">
            <w:pPr>
              <w:jc w:val="both"/>
              <w:rPr>
                <w:rFonts w:cs="Times New Roman"/>
                <w:color w:val="000000" w:themeColor="text1"/>
                <w:szCs w:val="24"/>
              </w:rPr>
            </w:pPr>
            <w:r>
              <w:rPr>
                <w:rFonts w:cs="Times New Roman"/>
                <w:color w:val="000000" w:themeColor="text1"/>
                <w:szCs w:val="24"/>
              </w:rPr>
              <w:t>Havgående:</w:t>
            </w:r>
            <w:r w:rsidRPr="001146D0">
              <w:rPr>
                <w:rFonts w:cs="Times New Roman"/>
                <w:color w:val="000000" w:themeColor="text1"/>
                <w:szCs w:val="24"/>
              </w:rPr>
              <w:t xml:space="preserve"> Det geografiske område mellem 66°00’N og 68°00’N</w:t>
            </w:r>
            <w:r>
              <w:rPr>
                <w:rFonts w:cs="Times New Roman"/>
                <w:color w:val="000000" w:themeColor="text1"/>
                <w:szCs w:val="24"/>
              </w:rPr>
              <w:t xml:space="preserve"> </w:t>
            </w:r>
            <w:r w:rsidRPr="001146D0">
              <w:rPr>
                <w:rFonts w:cs="Times New Roman"/>
                <w:color w:val="000000" w:themeColor="text1"/>
                <w:szCs w:val="24"/>
              </w:rPr>
              <w:t xml:space="preserve">uden for </w:t>
            </w:r>
            <w:r w:rsidRPr="00A76C00">
              <w:t>3 sømil</w:t>
            </w:r>
            <w:r>
              <w:t xml:space="preserve"> fra basis</w:t>
            </w:r>
            <w:r w:rsidRPr="00A76C00">
              <w:t>linjen</w:t>
            </w:r>
            <w:r>
              <w:rPr>
                <w:rFonts w:cs="Times New Roman"/>
                <w:color w:val="000000" w:themeColor="text1"/>
                <w:szCs w:val="24"/>
              </w:rPr>
              <w:t>.</w:t>
            </w:r>
          </w:p>
        </w:tc>
      </w:tr>
      <w:tr w:rsidR="009869EF" w:rsidRPr="001D0295" w14:paraId="02FBDB8D" w14:textId="77777777" w:rsidTr="009869EF">
        <w:tc>
          <w:tcPr>
            <w:tcW w:w="4633" w:type="dxa"/>
            <w:vMerge w:val="restart"/>
          </w:tcPr>
          <w:p w14:paraId="47BC9A62" w14:textId="40E45700" w:rsidR="009869EF" w:rsidRDefault="009869EF" w:rsidP="009869EF">
            <w:pPr>
              <w:jc w:val="both"/>
              <w:rPr>
                <w:rFonts w:cs="Times New Roman"/>
                <w:color w:val="000000" w:themeColor="text1"/>
                <w:szCs w:val="24"/>
              </w:rPr>
            </w:pPr>
            <w:r>
              <w:rPr>
                <w:rFonts w:cs="Times New Roman"/>
                <w:color w:val="000000" w:themeColor="text1"/>
                <w:szCs w:val="24"/>
              </w:rPr>
              <w:t xml:space="preserve">Maniitsoq – </w:t>
            </w:r>
            <w:proofErr w:type="spellStart"/>
            <w:r>
              <w:rPr>
                <w:rFonts w:cs="Times New Roman"/>
                <w:color w:val="000000" w:themeColor="text1"/>
                <w:szCs w:val="24"/>
              </w:rPr>
              <w:t>Kangaamiut</w:t>
            </w:r>
            <w:proofErr w:type="spellEnd"/>
            <w:r>
              <w:rPr>
                <w:rFonts w:cs="Times New Roman"/>
                <w:color w:val="000000" w:themeColor="text1"/>
                <w:szCs w:val="24"/>
              </w:rPr>
              <w:t xml:space="preserve"> </w:t>
            </w:r>
          </w:p>
        </w:tc>
        <w:tc>
          <w:tcPr>
            <w:tcW w:w="4635" w:type="dxa"/>
          </w:tcPr>
          <w:p w14:paraId="297B8722" w14:textId="58966DB7" w:rsidR="009869EF" w:rsidRPr="001D0295" w:rsidRDefault="009869EF" w:rsidP="001F4228">
            <w:pPr>
              <w:jc w:val="both"/>
              <w:rPr>
                <w:rFonts w:cs="Times New Roman"/>
                <w:color w:val="000000" w:themeColor="text1"/>
                <w:szCs w:val="24"/>
              </w:rPr>
            </w:pPr>
            <w:r>
              <w:rPr>
                <w:rFonts w:cs="Times New Roman"/>
                <w:color w:val="000000" w:themeColor="text1"/>
                <w:szCs w:val="24"/>
              </w:rPr>
              <w:t>Kystnært:</w:t>
            </w:r>
            <w:r w:rsidRPr="001146D0">
              <w:rPr>
                <w:rFonts w:cs="Times New Roman"/>
                <w:color w:val="000000" w:themeColor="text1"/>
                <w:szCs w:val="24"/>
              </w:rPr>
              <w:t xml:space="preserve"> Det geografiske område mellem 64°15’N og 66°00’N og med tilstødende fjordsystemer defineret som Vestgrønland mellem 64°15’N og 66°00’N inkl. Fjordene, der munder ud syd for 66°00’N</w:t>
            </w:r>
            <w:r>
              <w:rPr>
                <w:rFonts w:cs="Times New Roman"/>
                <w:color w:val="000000" w:themeColor="text1"/>
                <w:szCs w:val="24"/>
              </w:rPr>
              <w:t xml:space="preserve">, </w:t>
            </w:r>
            <w:r w:rsidRPr="000536F7">
              <w:rPr>
                <w:rFonts w:cs="Times New Roman"/>
                <w:color w:val="000000" w:themeColor="text1"/>
                <w:szCs w:val="24"/>
              </w:rPr>
              <w:t>næ</w:t>
            </w:r>
            <w:r>
              <w:rPr>
                <w:rFonts w:cs="Times New Roman"/>
                <w:color w:val="000000" w:themeColor="text1"/>
                <w:szCs w:val="24"/>
              </w:rPr>
              <w:t>r</w:t>
            </w:r>
            <w:r w:rsidRPr="000536F7">
              <w:rPr>
                <w:rFonts w:cs="Times New Roman"/>
                <w:color w:val="000000" w:themeColor="text1"/>
                <w:szCs w:val="24"/>
              </w:rPr>
              <w:t xml:space="preserve">mere bestemt </w:t>
            </w:r>
            <w:proofErr w:type="spellStart"/>
            <w:r w:rsidRPr="000536F7">
              <w:rPr>
                <w:rFonts w:cs="Times New Roman"/>
                <w:color w:val="000000" w:themeColor="text1"/>
                <w:szCs w:val="24"/>
              </w:rPr>
              <w:t>Kanga</w:t>
            </w:r>
            <w:r>
              <w:rPr>
                <w:rFonts w:cs="Times New Roman"/>
                <w:color w:val="000000" w:themeColor="text1"/>
                <w:szCs w:val="24"/>
              </w:rPr>
              <w:t>a</w:t>
            </w:r>
            <w:r w:rsidRPr="000536F7">
              <w:rPr>
                <w:rFonts w:cs="Times New Roman"/>
                <w:color w:val="000000" w:themeColor="text1"/>
                <w:szCs w:val="24"/>
              </w:rPr>
              <w:t>miut</w:t>
            </w:r>
            <w:proofErr w:type="spellEnd"/>
            <w:r w:rsidRPr="000536F7">
              <w:rPr>
                <w:rFonts w:cs="Times New Roman"/>
                <w:color w:val="000000" w:themeColor="text1"/>
                <w:szCs w:val="24"/>
              </w:rPr>
              <w:t xml:space="preserve"> </w:t>
            </w:r>
            <w:proofErr w:type="spellStart"/>
            <w:r w:rsidRPr="000536F7">
              <w:rPr>
                <w:rFonts w:cs="Times New Roman"/>
                <w:color w:val="000000" w:themeColor="text1"/>
                <w:szCs w:val="24"/>
              </w:rPr>
              <w:t>kangerlussuat</w:t>
            </w:r>
            <w:proofErr w:type="spellEnd"/>
            <w:r w:rsidRPr="000536F7">
              <w:rPr>
                <w:rFonts w:cs="Times New Roman"/>
                <w:color w:val="000000" w:themeColor="text1"/>
                <w:szCs w:val="24"/>
              </w:rPr>
              <w:t xml:space="preserve">, </w:t>
            </w:r>
            <w:proofErr w:type="spellStart"/>
            <w:r w:rsidRPr="000536F7">
              <w:rPr>
                <w:rFonts w:cs="Times New Roman"/>
                <w:color w:val="000000" w:themeColor="text1"/>
                <w:szCs w:val="24"/>
              </w:rPr>
              <w:t>Ta</w:t>
            </w:r>
            <w:r>
              <w:rPr>
                <w:rFonts w:cs="Times New Roman"/>
                <w:color w:val="000000" w:themeColor="text1"/>
                <w:szCs w:val="24"/>
              </w:rPr>
              <w:t>a</w:t>
            </w:r>
            <w:r w:rsidRPr="000536F7">
              <w:rPr>
                <w:rFonts w:cs="Times New Roman"/>
                <w:color w:val="000000" w:themeColor="text1"/>
                <w:szCs w:val="24"/>
              </w:rPr>
              <w:t>tera</w:t>
            </w:r>
            <w:r>
              <w:rPr>
                <w:rFonts w:cs="Times New Roman"/>
                <w:color w:val="000000" w:themeColor="text1"/>
                <w:szCs w:val="24"/>
              </w:rPr>
              <w:t>a</w:t>
            </w:r>
            <w:r w:rsidRPr="000536F7">
              <w:rPr>
                <w:rFonts w:cs="Times New Roman"/>
                <w:color w:val="000000" w:themeColor="text1"/>
                <w:szCs w:val="24"/>
              </w:rPr>
              <w:t>t</w:t>
            </w:r>
            <w:proofErr w:type="spellEnd"/>
            <w:r w:rsidRPr="000536F7">
              <w:rPr>
                <w:rFonts w:cs="Times New Roman"/>
                <w:color w:val="000000" w:themeColor="text1"/>
                <w:szCs w:val="24"/>
              </w:rPr>
              <w:t xml:space="preserve"> </w:t>
            </w:r>
            <w:proofErr w:type="spellStart"/>
            <w:r w:rsidRPr="000536F7">
              <w:rPr>
                <w:rFonts w:cs="Times New Roman"/>
                <w:color w:val="000000" w:themeColor="text1"/>
                <w:szCs w:val="24"/>
              </w:rPr>
              <w:t>tunuat</w:t>
            </w:r>
            <w:proofErr w:type="spellEnd"/>
            <w:r w:rsidRPr="000536F7">
              <w:rPr>
                <w:rFonts w:cs="Times New Roman"/>
                <w:color w:val="000000" w:themeColor="text1"/>
                <w:szCs w:val="24"/>
              </w:rPr>
              <w:t xml:space="preserve"> og </w:t>
            </w:r>
            <w:proofErr w:type="spellStart"/>
            <w:r w:rsidRPr="000536F7">
              <w:rPr>
                <w:rFonts w:cs="Times New Roman"/>
                <w:color w:val="000000" w:themeColor="text1"/>
                <w:szCs w:val="24"/>
              </w:rPr>
              <w:t>Kangerlussuatsiaq</w:t>
            </w:r>
            <w:proofErr w:type="spellEnd"/>
            <w:r w:rsidRPr="000536F7">
              <w:rPr>
                <w:rFonts w:cs="Times New Roman"/>
                <w:color w:val="000000" w:themeColor="text1"/>
                <w:szCs w:val="24"/>
              </w:rPr>
              <w:t xml:space="preserve"> (Evighedsfjord) og ekskl. Fjordene, der munder ud syd for 64°15’N, nærmere bestemt Nuuk fjord og </w:t>
            </w:r>
            <w:proofErr w:type="spellStart"/>
            <w:r w:rsidRPr="000536F7">
              <w:rPr>
                <w:rFonts w:cs="Times New Roman"/>
                <w:color w:val="000000" w:themeColor="text1"/>
                <w:szCs w:val="24"/>
              </w:rPr>
              <w:t>Ameralik</w:t>
            </w:r>
            <w:proofErr w:type="spellEnd"/>
            <w:r w:rsidRPr="000536F7">
              <w:rPr>
                <w:rFonts w:cs="Times New Roman"/>
                <w:color w:val="000000" w:themeColor="text1"/>
                <w:szCs w:val="24"/>
              </w:rPr>
              <w:t xml:space="preserve">. </w:t>
            </w:r>
          </w:p>
        </w:tc>
      </w:tr>
      <w:tr w:rsidR="009869EF" w:rsidRPr="001D0295" w14:paraId="76C362BA" w14:textId="77777777" w:rsidTr="009869EF">
        <w:tc>
          <w:tcPr>
            <w:tcW w:w="4633" w:type="dxa"/>
            <w:vMerge/>
          </w:tcPr>
          <w:p w14:paraId="0FF12C90" w14:textId="16AAE0F3" w:rsidR="009869EF" w:rsidRDefault="009869EF" w:rsidP="00047784">
            <w:pPr>
              <w:jc w:val="both"/>
              <w:rPr>
                <w:rFonts w:cs="Times New Roman"/>
                <w:color w:val="000000" w:themeColor="text1"/>
                <w:szCs w:val="24"/>
              </w:rPr>
            </w:pPr>
          </w:p>
        </w:tc>
        <w:tc>
          <w:tcPr>
            <w:tcW w:w="4635" w:type="dxa"/>
          </w:tcPr>
          <w:p w14:paraId="32475CE4" w14:textId="0276BDC9" w:rsidR="009869EF" w:rsidRPr="001146D0" w:rsidRDefault="009869EF" w:rsidP="001F4228">
            <w:pPr>
              <w:jc w:val="both"/>
              <w:rPr>
                <w:rFonts w:cs="Times New Roman"/>
                <w:color w:val="000000" w:themeColor="text1"/>
                <w:szCs w:val="24"/>
              </w:rPr>
            </w:pPr>
            <w:r>
              <w:rPr>
                <w:rFonts w:cs="Times New Roman"/>
                <w:color w:val="000000" w:themeColor="text1"/>
                <w:szCs w:val="24"/>
              </w:rPr>
              <w:t>Havgående:</w:t>
            </w:r>
            <w:r w:rsidRPr="001146D0">
              <w:rPr>
                <w:rFonts w:cs="Times New Roman"/>
                <w:color w:val="000000" w:themeColor="text1"/>
                <w:szCs w:val="24"/>
              </w:rPr>
              <w:t xml:space="preserve"> Det geografiske område mellem 64°15’N og 66°00’N</w:t>
            </w:r>
            <w:r>
              <w:rPr>
                <w:rFonts w:cs="Times New Roman"/>
                <w:color w:val="000000" w:themeColor="text1"/>
                <w:szCs w:val="24"/>
              </w:rPr>
              <w:t xml:space="preserve"> </w:t>
            </w:r>
            <w:r w:rsidRPr="001146D0">
              <w:rPr>
                <w:rFonts w:cs="Times New Roman"/>
                <w:color w:val="000000" w:themeColor="text1"/>
                <w:szCs w:val="24"/>
              </w:rPr>
              <w:t xml:space="preserve">uden for </w:t>
            </w:r>
            <w:r w:rsidRPr="00A76C00">
              <w:t>3 sømil</w:t>
            </w:r>
            <w:r>
              <w:t xml:space="preserve"> fra basis</w:t>
            </w:r>
            <w:r w:rsidRPr="00A76C00">
              <w:t>linjen</w:t>
            </w:r>
            <w:r>
              <w:rPr>
                <w:rFonts w:cs="Times New Roman"/>
                <w:color w:val="000000" w:themeColor="text1"/>
                <w:szCs w:val="24"/>
              </w:rPr>
              <w:t>.</w:t>
            </w:r>
          </w:p>
        </w:tc>
      </w:tr>
      <w:tr w:rsidR="009869EF" w:rsidRPr="001D0295" w14:paraId="395E4589" w14:textId="77777777" w:rsidTr="00CF698D">
        <w:trPr>
          <w:trHeight w:val="4307"/>
        </w:trPr>
        <w:tc>
          <w:tcPr>
            <w:tcW w:w="4633" w:type="dxa"/>
          </w:tcPr>
          <w:p w14:paraId="641B0F48" w14:textId="0751C018" w:rsidR="009869EF" w:rsidRDefault="009869EF" w:rsidP="00047784">
            <w:pPr>
              <w:jc w:val="both"/>
              <w:rPr>
                <w:rFonts w:cs="Times New Roman"/>
                <w:color w:val="000000" w:themeColor="text1"/>
                <w:szCs w:val="24"/>
              </w:rPr>
            </w:pPr>
            <w:r>
              <w:rPr>
                <w:rFonts w:cs="Times New Roman"/>
                <w:color w:val="000000" w:themeColor="text1"/>
                <w:szCs w:val="24"/>
              </w:rPr>
              <w:lastRenderedPageBreak/>
              <w:t xml:space="preserve">Nuuk – Paamiut </w:t>
            </w:r>
          </w:p>
        </w:tc>
        <w:tc>
          <w:tcPr>
            <w:tcW w:w="4635" w:type="dxa"/>
          </w:tcPr>
          <w:p w14:paraId="27E15FDC" w14:textId="41D7EE70" w:rsidR="009869EF" w:rsidRPr="001146D0" w:rsidRDefault="009869EF" w:rsidP="001146D0">
            <w:pPr>
              <w:jc w:val="both"/>
              <w:rPr>
                <w:rFonts w:cs="Times New Roman"/>
                <w:color w:val="000000" w:themeColor="text1"/>
                <w:szCs w:val="24"/>
              </w:rPr>
            </w:pPr>
            <w:r>
              <w:rPr>
                <w:rFonts w:cs="Times New Roman"/>
                <w:color w:val="000000" w:themeColor="text1"/>
                <w:szCs w:val="24"/>
              </w:rPr>
              <w:t>Kystnært:</w:t>
            </w:r>
            <w:r w:rsidRPr="001146D0">
              <w:rPr>
                <w:rFonts w:cs="Times New Roman"/>
                <w:color w:val="000000" w:themeColor="text1"/>
                <w:szCs w:val="24"/>
              </w:rPr>
              <w:t xml:space="preserve"> Det geografiske område inden for </w:t>
            </w:r>
            <w:r w:rsidRPr="00A76C00">
              <w:t>3 sømil</w:t>
            </w:r>
            <w:r>
              <w:t xml:space="preserve"> fra basis</w:t>
            </w:r>
            <w:r w:rsidRPr="00A76C00">
              <w:t>linjen</w:t>
            </w:r>
            <w:r w:rsidRPr="001146D0">
              <w:rPr>
                <w:rFonts w:cs="Times New Roman"/>
                <w:color w:val="000000" w:themeColor="text1"/>
                <w:szCs w:val="24"/>
              </w:rPr>
              <w:t xml:space="preserve"> mellem 60°45’N og 64°15’N og med tilstødende fjordsystemer defineret som Vestgrønland indenfor </w:t>
            </w:r>
            <w:r w:rsidRPr="00A76C00">
              <w:t>3 sømil</w:t>
            </w:r>
            <w:r>
              <w:t xml:space="preserve"> fra basis</w:t>
            </w:r>
            <w:r w:rsidRPr="00A76C00">
              <w:t>linjen</w:t>
            </w:r>
            <w:r w:rsidRPr="001146D0" w:rsidDel="00BD7ED2">
              <w:rPr>
                <w:rFonts w:cs="Times New Roman"/>
                <w:color w:val="000000" w:themeColor="text1"/>
                <w:szCs w:val="24"/>
              </w:rPr>
              <w:t xml:space="preserve"> </w:t>
            </w:r>
            <w:r w:rsidRPr="001146D0">
              <w:rPr>
                <w:rFonts w:cs="Times New Roman"/>
                <w:color w:val="000000" w:themeColor="text1"/>
                <w:szCs w:val="24"/>
              </w:rPr>
              <w:t xml:space="preserve">mellem  60°45’N og 64°15’N inkl. Fjordene, der munder ud syd for 64°15’N, nærmere bestemt Nuuk fjord og </w:t>
            </w:r>
            <w:proofErr w:type="spellStart"/>
            <w:r w:rsidRPr="001146D0">
              <w:rPr>
                <w:rFonts w:cs="Times New Roman"/>
                <w:color w:val="000000" w:themeColor="text1"/>
                <w:szCs w:val="24"/>
              </w:rPr>
              <w:t>Ameralik</w:t>
            </w:r>
            <w:proofErr w:type="spellEnd"/>
            <w:r w:rsidRPr="001146D0">
              <w:rPr>
                <w:rFonts w:cs="Times New Roman"/>
                <w:color w:val="000000" w:themeColor="text1"/>
                <w:szCs w:val="24"/>
              </w:rPr>
              <w:t xml:space="preserve"> og ekskl. Fjordene der munder ud syd for 60°45’N, nærmere bestemt fjordene syd og øst for </w:t>
            </w:r>
            <w:proofErr w:type="spellStart"/>
            <w:r w:rsidRPr="001146D0">
              <w:rPr>
                <w:rFonts w:cs="Times New Roman"/>
                <w:color w:val="000000" w:themeColor="text1"/>
                <w:szCs w:val="24"/>
              </w:rPr>
              <w:t>linien</w:t>
            </w:r>
            <w:proofErr w:type="spellEnd"/>
            <w:r w:rsidRPr="001146D0">
              <w:rPr>
                <w:rFonts w:cs="Times New Roman"/>
                <w:color w:val="000000" w:themeColor="text1"/>
                <w:szCs w:val="24"/>
              </w:rPr>
              <w:t xml:space="preserve"> der starter i punktet (60°45</w:t>
            </w:r>
            <w:r>
              <w:rPr>
                <w:rFonts w:cs="Times New Roman"/>
                <w:color w:val="000000" w:themeColor="text1"/>
                <w:szCs w:val="24"/>
              </w:rPr>
              <w:t>’</w:t>
            </w:r>
            <w:r w:rsidRPr="001146D0">
              <w:rPr>
                <w:rFonts w:cs="Times New Roman"/>
                <w:color w:val="000000" w:themeColor="text1"/>
                <w:szCs w:val="24"/>
              </w:rPr>
              <w:t>N, 48°08</w:t>
            </w:r>
            <w:r>
              <w:rPr>
                <w:rFonts w:cs="Times New Roman"/>
                <w:color w:val="000000" w:themeColor="text1"/>
                <w:szCs w:val="24"/>
              </w:rPr>
              <w:t>’</w:t>
            </w:r>
            <w:r w:rsidRPr="001146D0">
              <w:rPr>
                <w:rFonts w:cs="Times New Roman"/>
                <w:color w:val="000000" w:themeColor="text1"/>
                <w:szCs w:val="24"/>
              </w:rPr>
              <w:t xml:space="preserve">V) på vestsiden af </w:t>
            </w:r>
            <w:proofErr w:type="spellStart"/>
            <w:r w:rsidRPr="001146D0">
              <w:rPr>
                <w:rFonts w:cs="Times New Roman"/>
                <w:color w:val="000000" w:themeColor="text1"/>
                <w:szCs w:val="24"/>
              </w:rPr>
              <w:t>Nunarsuit</w:t>
            </w:r>
            <w:proofErr w:type="spellEnd"/>
            <w:r w:rsidRPr="001146D0">
              <w:rPr>
                <w:rFonts w:cs="Times New Roman"/>
                <w:color w:val="000000" w:themeColor="text1"/>
                <w:szCs w:val="24"/>
              </w:rPr>
              <w:t>; derfra til et punkt på fastlandet (60°50</w:t>
            </w:r>
            <w:r>
              <w:rPr>
                <w:rFonts w:cs="Times New Roman"/>
                <w:color w:val="000000" w:themeColor="text1"/>
                <w:szCs w:val="24"/>
              </w:rPr>
              <w:t>’</w:t>
            </w:r>
            <w:r w:rsidRPr="001146D0">
              <w:rPr>
                <w:rFonts w:cs="Times New Roman"/>
                <w:color w:val="000000" w:themeColor="text1"/>
                <w:szCs w:val="24"/>
              </w:rPr>
              <w:t>N, 47°57</w:t>
            </w:r>
            <w:r>
              <w:rPr>
                <w:rFonts w:cs="Times New Roman"/>
                <w:color w:val="000000" w:themeColor="text1"/>
                <w:szCs w:val="24"/>
              </w:rPr>
              <w:t>’</w:t>
            </w:r>
            <w:r w:rsidRPr="001146D0">
              <w:rPr>
                <w:rFonts w:cs="Times New Roman"/>
                <w:color w:val="000000" w:themeColor="text1"/>
                <w:szCs w:val="24"/>
              </w:rPr>
              <w:t>V) og derfra til punktet (61°22’N, 46°46’V).</w:t>
            </w:r>
          </w:p>
          <w:p w14:paraId="613A24C4" w14:textId="59009775" w:rsidR="009869EF" w:rsidRPr="001146D0" w:rsidRDefault="009869EF" w:rsidP="001146D0">
            <w:pPr>
              <w:jc w:val="both"/>
              <w:rPr>
                <w:rFonts w:cs="Times New Roman"/>
                <w:color w:val="000000" w:themeColor="text1"/>
                <w:szCs w:val="24"/>
              </w:rPr>
            </w:pPr>
            <w:r>
              <w:rPr>
                <w:rFonts w:cs="Times New Roman"/>
                <w:color w:val="000000" w:themeColor="text1"/>
                <w:szCs w:val="24"/>
              </w:rPr>
              <w:t xml:space="preserve">Havgående: </w:t>
            </w:r>
            <w:r w:rsidRPr="001146D0">
              <w:rPr>
                <w:rFonts w:cs="Times New Roman"/>
                <w:color w:val="000000" w:themeColor="text1"/>
                <w:szCs w:val="24"/>
              </w:rPr>
              <w:t>Det geografiske område mellem 60°45’N og 64°15’N</w:t>
            </w:r>
            <w:r>
              <w:rPr>
                <w:rFonts w:cs="Times New Roman"/>
                <w:color w:val="000000" w:themeColor="text1"/>
                <w:szCs w:val="24"/>
              </w:rPr>
              <w:t xml:space="preserve"> </w:t>
            </w:r>
            <w:r w:rsidRPr="001146D0">
              <w:rPr>
                <w:rFonts w:cs="Times New Roman"/>
                <w:color w:val="000000" w:themeColor="text1"/>
                <w:szCs w:val="24"/>
              </w:rPr>
              <w:t xml:space="preserve">uden for </w:t>
            </w:r>
            <w:r w:rsidRPr="00A76C00">
              <w:t>3 sømil</w:t>
            </w:r>
            <w:r>
              <w:t xml:space="preserve"> fra basis</w:t>
            </w:r>
            <w:r w:rsidRPr="00A76C00">
              <w:t>linjen</w:t>
            </w:r>
            <w:r w:rsidRPr="001146D0">
              <w:rPr>
                <w:rFonts w:cs="Times New Roman"/>
                <w:color w:val="000000" w:themeColor="text1"/>
                <w:szCs w:val="24"/>
              </w:rPr>
              <w:t>.</w:t>
            </w:r>
          </w:p>
          <w:p w14:paraId="7D261771" w14:textId="77777777" w:rsidR="009869EF" w:rsidRPr="001D0295" w:rsidRDefault="009869EF" w:rsidP="001D0295">
            <w:pPr>
              <w:jc w:val="both"/>
              <w:rPr>
                <w:rFonts w:cs="Times New Roman"/>
                <w:color w:val="000000" w:themeColor="text1"/>
                <w:szCs w:val="24"/>
              </w:rPr>
            </w:pPr>
          </w:p>
        </w:tc>
      </w:tr>
      <w:tr w:rsidR="009869EF" w:rsidRPr="001D0295" w14:paraId="4544775D" w14:textId="77777777" w:rsidTr="009A0129">
        <w:trPr>
          <w:trHeight w:val="3233"/>
        </w:trPr>
        <w:tc>
          <w:tcPr>
            <w:tcW w:w="4633" w:type="dxa"/>
          </w:tcPr>
          <w:p w14:paraId="605F5A8F" w14:textId="739485E2" w:rsidR="009869EF" w:rsidRDefault="009869EF" w:rsidP="00047784">
            <w:pPr>
              <w:jc w:val="both"/>
              <w:rPr>
                <w:rFonts w:cs="Times New Roman"/>
                <w:color w:val="000000" w:themeColor="text1"/>
                <w:szCs w:val="24"/>
              </w:rPr>
            </w:pPr>
            <w:proofErr w:type="spellStart"/>
            <w:r>
              <w:rPr>
                <w:rFonts w:cs="Times New Roman"/>
                <w:color w:val="000000" w:themeColor="text1"/>
                <w:szCs w:val="24"/>
              </w:rPr>
              <w:t>Narsaq</w:t>
            </w:r>
            <w:proofErr w:type="spellEnd"/>
            <w:r>
              <w:rPr>
                <w:rFonts w:cs="Times New Roman"/>
                <w:color w:val="000000" w:themeColor="text1"/>
                <w:szCs w:val="24"/>
              </w:rPr>
              <w:t xml:space="preserve"> – Qaqortoq </w:t>
            </w:r>
          </w:p>
        </w:tc>
        <w:tc>
          <w:tcPr>
            <w:tcW w:w="4635" w:type="dxa"/>
          </w:tcPr>
          <w:p w14:paraId="2B5FD82D" w14:textId="6F6B8DB5" w:rsidR="009869EF" w:rsidRPr="001D0295" w:rsidRDefault="009869EF">
            <w:pPr>
              <w:jc w:val="both"/>
              <w:rPr>
                <w:rFonts w:cs="Times New Roman"/>
                <w:color w:val="000000" w:themeColor="text1"/>
                <w:szCs w:val="24"/>
              </w:rPr>
            </w:pPr>
            <w:r>
              <w:rPr>
                <w:rFonts w:cs="Times New Roman"/>
                <w:color w:val="000000" w:themeColor="text1"/>
                <w:szCs w:val="24"/>
              </w:rPr>
              <w:t>Kystnært:</w:t>
            </w:r>
            <w:r w:rsidRPr="001146D0">
              <w:rPr>
                <w:rFonts w:cs="Times New Roman"/>
                <w:color w:val="000000" w:themeColor="text1"/>
                <w:szCs w:val="24"/>
              </w:rPr>
              <w:t xml:space="preserve"> Det geografiske område syd</w:t>
            </w:r>
            <w:r>
              <w:rPr>
                <w:rFonts w:cs="Times New Roman"/>
                <w:color w:val="000000" w:themeColor="text1"/>
                <w:szCs w:val="24"/>
              </w:rPr>
              <w:t xml:space="preserve"> for </w:t>
            </w:r>
            <w:r w:rsidRPr="001146D0">
              <w:rPr>
                <w:rFonts w:cs="Times New Roman"/>
                <w:color w:val="000000" w:themeColor="text1"/>
                <w:szCs w:val="24"/>
              </w:rPr>
              <w:t>60°45’N med tilstødende fjordsystemer defineret som Vestgrønland med tilhørende fjordsystemer syd for 60°45</w:t>
            </w:r>
            <w:r>
              <w:rPr>
                <w:rFonts w:cs="Times New Roman"/>
                <w:color w:val="000000" w:themeColor="text1"/>
                <w:szCs w:val="24"/>
              </w:rPr>
              <w:t>’</w:t>
            </w:r>
            <w:r w:rsidRPr="001146D0">
              <w:rPr>
                <w:rFonts w:cs="Times New Roman"/>
                <w:color w:val="000000" w:themeColor="text1"/>
                <w:szCs w:val="24"/>
              </w:rPr>
              <w:t>N indtil et punkt (60°45</w:t>
            </w:r>
            <w:r>
              <w:rPr>
                <w:rFonts w:cs="Times New Roman"/>
                <w:color w:val="000000" w:themeColor="text1"/>
                <w:szCs w:val="24"/>
              </w:rPr>
              <w:t>’</w:t>
            </w:r>
            <w:r w:rsidRPr="001146D0">
              <w:rPr>
                <w:rFonts w:cs="Times New Roman"/>
                <w:color w:val="000000" w:themeColor="text1"/>
                <w:szCs w:val="24"/>
              </w:rPr>
              <w:t>N, 48°08</w:t>
            </w:r>
            <w:r>
              <w:rPr>
                <w:rFonts w:cs="Times New Roman"/>
                <w:color w:val="000000" w:themeColor="text1"/>
                <w:szCs w:val="24"/>
              </w:rPr>
              <w:t>’</w:t>
            </w:r>
            <w:r w:rsidRPr="001146D0">
              <w:rPr>
                <w:rFonts w:cs="Times New Roman"/>
                <w:color w:val="000000" w:themeColor="text1"/>
                <w:szCs w:val="24"/>
              </w:rPr>
              <w:t xml:space="preserve">V) på vestsiden af </w:t>
            </w:r>
            <w:proofErr w:type="spellStart"/>
            <w:r w:rsidRPr="001146D0">
              <w:rPr>
                <w:rFonts w:cs="Times New Roman"/>
                <w:color w:val="000000" w:themeColor="text1"/>
                <w:szCs w:val="24"/>
              </w:rPr>
              <w:t>Nunarsuit</w:t>
            </w:r>
            <w:proofErr w:type="spellEnd"/>
            <w:r w:rsidRPr="001146D0">
              <w:rPr>
                <w:rFonts w:cs="Times New Roman"/>
                <w:color w:val="000000" w:themeColor="text1"/>
                <w:szCs w:val="24"/>
              </w:rPr>
              <w:t>; derfra til et punkt på fastlandet (60°50</w:t>
            </w:r>
            <w:r>
              <w:rPr>
                <w:rFonts w:cs="Times New Roman"/>
                <w:color w:val="000000" w:themeColor="text1"/>
                <w:szCs w:val="24"/>
              </w:rPr>
              <w:t>’</w:t>
            </w:r>
            <w:r w:rsidRPr="001146D0">
              <w:rPr>
                <w:rFonts w:cs="Times New Roman"/>
                <w:color w:val="000000" w:themeColor="text1"/>
                <w:szCs w:val="24"/>
              </w:rPr>
              <w:t>N, 47°57</w:t>
            </w:r>
            <w:r>
              <w:rPr>
                <w:rFonts w:cs="Times New Roman"/>
                <w:color w:val="000000" w:themeColor="text1"/>
                <w:szCs w:val="24"/>
              </w:rPr>
              <w:t>’</w:t>
            </w:r>
            <w:r w:rsidRPr="001146D0">
              <w:rPr>
                <w:rFonts w:cs="Times New Roman"/>
                <w:color w:val="000000" w:themeColor="text1"/>
                <w:szCs w:val="24"/>
              </w:rPr>
              <w:t>V); derfra i land til et punkt nord for Prins Christians Sund (60°12</w:t>
            </w:r>
            <w:r>
              <w:rPr>
                <w:rFonts w:cs="Times New Roman"/>
                <w:color w:val="000000" w:themeColor="text1"/>
                <w:szCs w:val="24"/>
              </w:rPr>
              <w:t>’</w:t>
            </w:r>
            <w:r w:rsidRPr="001146D0">
              <w:rPr>
                <w:rFonts w:cs="Times New Roman"/>
                <w:color w:val="000000" w:themeColor="text1"/>
                <w:szCs w:val="24"/>
              </w:rPr>
              <w:t xml:space="preserve">N, 44°V); derfra sydpå langs 44°V </w:t>
            </w:r>
            <w:r w:rsidRPr="00A27F89">
              <w:rPr>
                <w:rFonts w:cs="Times New Roman"/>
                <w:color w:val="000000" w:themeColor="text1"/>
                <w:szCs w:val="24"/>
              </w:rPr>
              <w:t>til 59°N, herfra øst på til 42°V, herfra syd på til territorialgrænsen og langs territorialgrænsen til udgangspunktet</w:t>
            </w:r>
            <w:r>
              <w:rPr>
                <w:rFonts w:cs="Times New Roman"/>
                <w:color w:val="000000" w:themeColor="text1"/>
                <w:szCs w:val="24"/>
              </w:rPr>
              <w:t>.</w:t>
            </w:r>
          </w:p>
          <w:p w14:paraId="452205C7" w14:textId="1B422866" w:rsidR="009869EF" w:rsidRPr="001D0295" w:rsidRDefault="009869EF" w:rsidP="009A0129">
            <w:pPr>
              <w:jc w:val="both"/>
              <w:rPr>
                <w:rFonts w:cs="Times New Roman"/>
                <w:color w:val="000000" w:themeColor="text1"/>
                <w:szCs w:val="24"/>
              </w:rPr>
            </w:pPr>
            <w:r>
              <w:rPr>
                <w:rFonts w:cs="Times New Roman"/>
                <w:color w:val="000000" w:themeColor="text1"/>
                <w:szCs w:val="24"/>
              </w:rPr>
              <w:t>Havgående:</w:t>
            </w:r>
            <w:r w:rsidRPr="001146D0">
              <w:rPr>
                <w:rFonts w:cs="Times New Roman"/>
                <w:color w:val="000000" w:themeColor="text1"/>
                <w:szCs w:val="24"/>
              </w:rPr>
              <w:t xml:space="preserve"> Det geografiske område syd</w:t>
            </w:r>
            <w:r>
              <w:rPr>
                <w:rFonts w:cs="Times New Roman"/>
                <w:color w:val="000000" w:themeColor="text1"/>
                <w:szCs w:val="24"/>
              </w:rPr>
              <w:t xml:space="preserve"> for </w:t>
            </w:r>
            <w:r w:rsidRPr="001146D0">
              <w:rPr>
                <w:rFonts w:cs="Times New Roman"/>
                <w:color w:val="000000" w:themeColor="text1"/>
                <w:szCs w:val="24"/>
              </w:rPr>
              <w:t>60°45’N</w:t>
            </w:r>
            <w:r>
              <w:rPr>
                <w:rFonts w:cs="Times New Roman"/>
                <w:color w:val="000000" w:themeColor="text1"/>
                <w:szCs w:val="24"/>
              </w:rPr>
              <w:t xml:space="preserve"> </w:t>
            </w:r>
            <w:r w:rsidRPr="001146D0">
              <w:rPr>
                <w:rFonts w:cs="Times New Roman"/>
                <w:color w:val="000000" w:themeColor="text1"/>
                <w:szCs w:val="24"/>
              </w:rPr>
              <w:t xml:space="preserve">uden for </w:t>
            </w:r>
            <w:r w:rsidRPr="00A76C00">
              <w:t>3 sømil</w:t>
            </w:r>
            <w:r>
              <w:t xml:space="preserve"> fra basis</w:t>
            </w:r>
            <w:r w:rsidRPr="00A76C00">
              <w:t>linjen</w:t>
            </w:r>
            <w:r w:rsidRPr="001146D0">
              <w:rPr>
                <w:rFonts w:cs="Times New Roman"/>
                <w:color w:val="000000" w:themeColor="text1"/>
                <w:szCs w:val="24"/>
              </w:rPr>
              <w:t>.</w:t>
            </w:r>
          </w:p>
        </w:tc>
      </w:tr>
    </w:tbl>
    <w:p w14:paraId="4D38F4DB" w14:textId="77777777" w:rsidR="00C15087" w:rsidRDefault="00C15087" w:rsidP="00C15087">
      <w:pPr>
        <w:pStyle w:val="Default"/>
        <w:rPr>
          <w:sz w:val="16"/>
          <w:szCs w:val="16"/>
        </w:rPr>
      </w:pPr>
    </w:p>
    <w:p w14:paraId="7E64BA85" w14:textId="17043AE1" w:rsidR="00C15087" w:rsidRPr="003D3E6C" w:rsidRDefault="00C15087" w:rsidP="00630693">
      <w:pPr>
        <w:pStyle w:val="Overskrift3"/>
      </w:pPr>
      <w:r w:rsidRPr="003D3E6C">
        <w:t>Lukning af områder</w:t>
      </w:r>
    </w:p>
    <w:p w14:paraId="0B336824" w14:textId="4AE52158" w:rsidR="0019644D" w:rsidRDefault="00C15087" w:rsidP="00C15087">
      <w:r>
        <w:t xml:space="preserve">Krabbefiskerne har gennem mange år har haft indbyrdes aftaler om lukning af områder, hvor det var nødvendigt. Dette system har fungeret fuldt ud tilfredsstillende og har bidraget til en udvikling af krabbefiskeriet. Igennem denne forvaltningsplan kan forvaltningen og erhvervet </w:t>
      </w:r>
      <w:r w:rsidR="0019644D">
        <w:t xml:space="preserve">indstille overfor </w:t>
      </w:r>
      <w:proofErr w:type="spellStart"/>
      <w:r w:rsidR="0019644D">
        <w:t>Naalakkersuisut</w:t>
      </w:r>
      <w:proofErr w:type="spellEnd"/>
      <w:r w:rsidR="0019644D">
        <w:t xml:space="preserve"> at </w:t>
      </w:r>
      <w:r>
        <w:t>lukke forvaltningsområder for at beskytte krabberessourcerne til enhver tid. Tidligere erfaringer viser eks. periodevise lukninger</w:t>
      </w:r>
      <w:r w:rsidR="00C556F2">
        <w:t xml:space="preserve"> imellem 3-6 mdr.</w:t>
      </w:r>
      <w:r>
        <w:t xml:space="preserve"> </w:t>
      </w:r>
      <w:r w:rsidR="00C556F2">
        <w:t xml:space="preserve">i perioden fra </w:t>
      </w:r>
      <w:r>
        <w:t>april til oktober.</w:t>
      </w:r>
    </w:p>
    <w:p w14:paraId="7B0A5430" w14:textId="3F9DF663" w:rsidR="00C15087" w:rsidRDefault="0019644D" w:rsidP="0005177A">
      <w:r>
        <w:t>Fiskeri efter snekrabber er tilladt i begrænsede perioder afhængigt af forvaltningsområde. Der henvises til Bekendtgørelsen om Teknisk Regulering</w:t>
      </w:r>
      <w:r w:rsidR="00734542">
        <w:t xml:space="preserve"> af Fiskeriet.</w:t>
      </w:r>
    </w:p>
    <w:p w14:paraId="39721874" w14:textId="400BDADC" w:rsidR="006059BF" w:rsidRDefault="002D4E57" w:rsidP="00C54F21">
      <w:pPr>
        <w:pStyle w:val="Overskrift4"/>
      </w:pPr>
      <w:bookmarkStart w:id="42" w:name="_Toc78813883"/>
      <w:r>
        <w:rPr>
          <w:rStyle w:val="Overskrift3Tegn"/>
          <w:i w:val="0"/>
        </w:rPr>
        <w:t>3</w:t>
      </w:r>
      <w:r w:rsidR="00A3772C" w:rsidRPr="0068354A">
        <w:rPr>
          <w:rStyle w:val="Overskrift3Tegn"/>
          <w:i w:val="0"/>
        </w:rPr>
        <w:t>.3.4</w:t>
      </w:r>
      <w:r w:rsidR="001252A1" w:rsidRPr="0068354A">
        <w:rPr>
          <w:rStyle w:val="Overskrift3Tegn"/>
          <w:i w:val="0"/>
        </w:rPr>
        <w:t xml:space="preserve"> </w:t>
      </w:r>
      <w:r w:rsidR="00515E9D" w:rsidRPr="0068354A">
        <w:rPr>
          <w:rStyle w:val="Overskrift3Tegn"/>
          <w:i w:val="0"/>
        </w:rPr>
        <w:t>Fiskerisæson</w:t>
      </w:r>
      <w:bookmarkEnd w:id="42"/>
    </w:p>
    <w:p w14:paraId="1703BD03" w14:textId="2BC37B38" w:rsidR="000D3B95" w:rsidRDefault="00F83733" w:rsidP="000D3B95">
      <w:r>
        <w:t>F</w:t>
      </w:r>
      <w:r w:rsidR="001D12E0">
        <w:t xml:space="preserve">iskeri efter </w:t>
      </w:r>
      <w:r w:rsidR="00317A96">
        <w:t>sne</w:t>
      </w:r>
      <w:r w:rsidR="001D12E0">
        <w:t>krabber</w:t>
      </w:r>
      <w:r w:rsidR="00B91492">
        <w:t xml:space="preserve"> er</w:t>
      </w:r>
      <w:r w:rsidR="001D12E0">
        <w:t xml:space="preserve"> tilladt </w:t>
      </w:r>
      <w:r>
        <w:t xml:space="preserve">i begrænsede perioder </w:t>
      </w:r>
      <w:r w:rsidR="00CC0B27">
        <w:t>afhængigt</w:t>
      </w:r>
      <w:r>
        <w:t xml:space="preserve"> af forvaltningsområde</w:t>
      </w:r>
      <w:r w:rsidR="000D3B95">
        <w:t xml:space="preserve">. I henhold til Bekendtgørelsen om </w:t>
      </w:r>
      <w:r w:rsidR="00E82D83">
        <w:t xml:space="preserve">teknisk </w:t>
      </w:r>
      <w:r w:rsidR="002E721C">
        <w:t>regulering af fiskeriet</w:t>
      </w:r>
      <w:r w:rsidR="00C22427">
        <w:t xml:space="preserve"> </w:t>
      </w:r>
      <w:r w:rsidR="000D3B95">
        <w:t>er fiskeri tilladt som følgende:</w:t>
      </w:r>
    </w:p>
    <w:p w14:paraId="3FA18469" w14:textId="77777777" w:rsidR="00FD19EB" w:rsidRDefault="000D3B95" w:rsidP="000D3B95">
      <w:pPr>
        <w:pStyle w:val="Listeafsnit"/>
        <w:numPr>
          <w:ilvl w:val="0"/>
          <w:numId w:val="12"/>
        </w:numPr>
      </w:pPr>
      <w:r>
        <w:t>1. jan</w:t>
      </w:r>
      <w:r w:rsidR="00C155B1">
        <w:t xml:space="preserve">uar – 31. december: </w:t>
      </w:r>
    </w:p>
    <w:p w14:paraId="0576E84C" w14:textId="4E7A21FE" w:rsidR="000D3B95" w:rsidRDefault="00C155B1" w:rsidP="00BD7CBC">
      <w:pPr>
        <w:pStyle w:val="Listeafsnit"/>
        <w:numPr>
          <w:ilvl w:val="1"/>
          <w:numId w:val="12"/>
        </w:numPr>
      </w:pPr>
      <w:proofErr w:type="spellStart"/>
      <w:r>
        <w:t>Narsaq</w:t>
      </w:r>
      <w:proofErr w:type="spellEnd"/>
      <w:r>
        <w:t xml:space="preserve"> – </w:t>
      </w:r>
      <w:r w:rsidR="003C41F1">
        <w:rPr>
          <w:rFonts w:cs="Times New Roman"/>
          <w:color w:val="000000" w:themeColor="text1"/>
          <w:szCs w:val="24"/>
        </w:rPr>
        <w:t xml:space="preserve">Qaqortoq </w:t>
      </w:r>
    </w:p>
    <w:p w14:paraId="4FFEAE78" w14:textId="6A699610" w:rsidR="00F60895" w:rsidRDefault="00F60895" w:rsidP="00F60895">
      <w:pPr>
        <w:pStyle w:val="Listeafsnit"/>
        <w:numPr>
          <w:ilvl w:val="1"/>
          <w:numId w:val="12"/>
        </w:numPr>
      </w:pPr>
      <w:r>
        <w:t xml:space="preserve">Maniitsoq – </w:t>
      </w:r>
      <w:proofErr w:type="spellStart"/>
      <w:r>
        <w:t>Kangaamiut</w:t>
      </w:r>
      <w:proofErr w:type="spellEnd"/>
      <w:r>
        <w:t xml:space="preserve"> </w:t>
      </w:r>
    </w:p>
    <w:p w14:paraId="435A66DC" w14:textId="77777777" w:rsidR="00FD19EB" w:rsidRDefault="000D3B95" w:rsidP="006E6ADD">
      <w:pPr>
        <w:pStyle w:val="Listeafsnit"/>
        <w:numPr>
          <w:ilvl w:val="0"/>
          <w:numId w:val="12"/>
        </w:numPr>
      </w:pPr>
      <w:r>
        <w:t xml:space="preserve">1. april – 31. december: </w:t>
      </w:r>
    </w:p>
    <w:p w14:paraId="459AAE5E" w14:textId="7641F2C6" w:rsidR="00FD19EB" w:rsidRDefault="000D3B95" w:rsidP="00FD19EB">
      <w:pPr>
        <w:pStyle w:val="Listeafsnit"/>
        <w:numPr>
          <w:ilvl w:val="1"/>
          <w:numId w:val="12"/>
        </w:numPr>
      </w:pPr>
      <w:r>
        <w:lastRenderedPageBreak/>
        <w:t>Sisimiut</w:t>
      </w:r>
      <w:r w:rsidR="00FD19EB">
        <w:t xml:space="preserve"> </w:t>
      </w:r>
    </w:p>
    <w:p w14:paraId="7AE6DBEF" w14:textId="7C540E08" w:rsidR="00FD19EB" w:rsidRDefault="000D3B95" w:rsidP="00FD19EB">
      <w:pPr>
        <w:pStyle w:val="Listeafsnit"/>
        <w:numPr>
          <w:ilvl w:val="1"/>
          <w:numId w:val="12"/>
        </w:numPr>
      </w:pPr>
      <w:r>
        <w:t>Diskobugt – Uummannaq</w:t>
      </w:r>
      <w:r w:rsidR="00FD19EB">
        <w:t xml:space="preserve"> </w:t>
      </w:r>
    </w:p>
    <w:p w14:paraId="79C599B1" w14:textId="289948FC" w:rsidR="001D12E0" w:rsidRDefault="000D3B95" w:rsidP="00FD19EB">
      <w:pPr>
        <w:pStyle w:val="Listeafsnit"/>
        <w:numPr>
          <w:ilvl w:val="1"/>
          <w:numId w:val="12"/>
        </w:numPr>
      </w:pPr>
      <w:r>
        <w:t>Upernavik</w:t>
      </w:r>
      <w:r w:rsidR="00FD19EB">
        <w:t xml:space="preserve"> </w:t>
      </w:r>
    </w:p>
    <w:p w14:paraId="15A66D29" w14:textId="7260E6A2" w:rsidR="002E721C" w:rsidRDefault="002E721C" w:rsidP="002E721C">
      <w:pPr>
        <w:pStyle w:val="Listeafsnit"/>
        <w:numPr>
          <w:ilvl w:val="0"/>
          <w:numId w:val="47"/>
        </w:numPr>
      </w:pPr>
      <w:r>
        <w:t>1. januar – 31. maj og 1. august – 31. december:</w:t>
      </w:r>
    </w:p>
    <w:p w14:paraId="3FFED7EA" w14:textId="20DD2D6B" w:rsidR="002E721C" w:rsidRDefault="002E721C" w:rsidP="00E90420">
      <w:pPr>
        <w:pStyle w:val="Listeafsnit"/>
        <w:numPr>
          <w:ilvl w:val="1"/>
          <w:numId w:val="47"/>
        </w:numPr>
      </w:pPr>
      <w:r>
        <w:t>Nuuk - Paamiut</w:t>
      </w:r>
    </w:p>
    <w:p w14:paraId="00A0765F" w14:textId="677586C6" w:rsidR="00C155B1" w:rsidRPr="007D3153" w:rsidRDefault="007A4844" w:rsidP="00450C69">
      <w:pPr>
        <w:jc w:val="both"/>
      </w:pPr>
      <w:r>
        <w:t xml:space="preserve">Såfremt der foreligger ny viden om krabbebestandens dynamik, herunder andel og forekomst af </w:t>
      </w:r>
      <w:r w:rsidR="00FD19EB" w:rsidRPr="00FD19EB">
        <w:rPr>
          <w:rFonts w:ascii="Verdana" w:hAnsi="Verdana"/>
          <w:sz w:val="18"/>
          <w:szCs w:val="18"/>
        </w:rPr>
        <w:t xml:space="preserve">krabber som er uegnede til indhandling (skjoldkondition 1 samt de krabber med skjoldkondition 2, som har under 75% </w:t>
      </w:r>
      <w:proofErr w:type="spellStart"/>
      <w:r w:rsidR="00FD19EB" w:rsidRPr="00FD19EB">
        <w:rPr>
          <w:rFonts w:ascii="Verdana" w:hAnsi="Verdana"/>
          <w:sz w:val="18"/>
          <w:szCs w:val="18"/>
        </w:rPr>
        <w:t>kødfylde</w:t>
      </w:r>
      <w:proofErr w:type="spellEnd"/>
      <w:r w:rsidR="00FD19EB" w:rsidRPr="00FD19EB">
        <w:rPr>
          <w:rFonts w:ascii="Verdana" w:hAnsi="Verdana"/>
          <w:sz w:val="18"/>
          <w:szCs w:val="18"/>
        </w:rPr>
        <w:t>)</w:t>
      </w:r>
      <w:r w:rsidRPr="00FD19EB">
        <w:rPr>
          <w:rStyle w:val="Fodnotehenvisning"/>
        </w:rPr>
        <w:footnoteReference w:id="10"/>
      </w:r>
      <w:r w:rsidR="00515E9D" w:rsidRPr="00FD19EB">
        <w:t xml:space="preserve"> </w:t>
      </w:r>
      <w:r w:rsidRPr="00FD19EB">
        <w:t>kan fis</w:t>
      </w:r>
      <w:r>
        <w:t>keriperioden</w:t>
      </w:r>
      <w:r w:rsidR="008A3FBC">
        <w:t xml:space="preserve"> revurderes, så strategien til alle tider sikrer en hensigtsmæssig og optimal udnyttelse af krabbebestanden.</w:t>
      </w:r>
      <w:r w:rsidR="00CC0B27">
        <w:t xml:space="preserve"> </w:t>
      </w:r>
      <w:r w:rsidR="004E3022">
        <w:t>Derfor er det</w:t>
      </w:r>
      <w:r w:rsidR="008A3FBC">
        <w:t xml:space="preserve"> vigtigt</w:t>
      </w:r>
      <w:r w:rsidR="00317A96">
        <w:t>,</w:t>
      </w:r>
      <w:r w:rsidR="008A3FBC">
        <w:t xml:space="preserve"> at krav om registrering af udsmid af blødskallede krabber til enhver tid efterleves.</w:t>
      </w:r>
      <w:r w:rsidR="00E82D83">
        <w:t xml:space="preserve"> Fiskeriperioden vil blive revurderet hvert 3. år.</w:t>
      </w:r>
    </w:p>
    <w:p w14:paraId="33D5D542" w14:textId="5FECF210" w:rsidR="002D4E57" w:rsidRDefault="00806C49" w:rsidP="00450C69">
      <w:pPr>
        <w:jc w:val="both"/>
      </w:pPr>
      <w:r>
        <w:t>I henhold til Fiskeriloven</w:t>
      </w:r>
      <w:r w:rsidR="00515E9D" w:rsidRPr="007D3153">
        <w:t xml:space="preserve"> ka</w:t>
      </w:r>
      <w:r>
        <w:t xml:space="preserve">n </w:t>
      </w:r>
      <w:proofErr w:type="spellStart"/>
      <w:r>
        <w:t>Naalakkersuisut</w:t>
      </w:r>
      <w:proofErr w:type="spellEnd"/>
      <w:r w:rsidR="00515E9D" w:rsidRPr="007D3153">
        <w:t xml:space="preserve"> give meddelelse om, hvornår fiskeri kan påbegyndes og hvornår fiskeriet skal inds</w:t>
      </w:r>
      <w:r w:rsidR="00754079">
        <w:t xml:space="preserve">tilles. Det fremgår desuden af loven </w:t>
      </w:r>
      <w:r w:rsidR="00515E9D" w:rsidRPr="007D3153">
        <w:t xml:space="preserve">at </w:t>
      </w:r>
      <w:proofErr w:type="spellStart"/>
      <w:r w:rsidR="00515E9D" w:rsidRPr="007D3153">
        <w:t>Naalakkersuisut</w:t>
      </w:r>
      <w:proofErr w:type="spellEnd"/>
      <w:r w:rsidR="00515E9D" w:rsidRPr="007D3153">
        <w:t xml:space="preserve"> kan udstede regler om beskyttelse af ressourcerne, herun</w:t>
      </w:r>
      <w:bookmarkStart w:id="43" w:name="_Toc41395643"/>
      <w:r w:rsidR="009B7631">
        <w:t>der regler om fredningsperioder.</w:t>
      </w:r>
    </w:p>
    <w:p w14:paraId="6920E7EA" w14:textId="094A039A" w:rsidR="00963CE9" w:rsidRDefault="0053021D" w:rsidP="002D4E57">
      <w:pPr>
        <w:pStyle w:val="Overskrift3"/>
      </w:pPr>
      <w:bookmarkStart w:id="44" w:name="_Toc78813884"/>
      <w:r>
        <w:t xml:space="preserve">3.3.5 </w:t>
      </w:r>
      <w:r w:rsidR="00963CE9">
        <w:t>Tekniske bevaringsforanstaltninger</w:t>
      </w:r>
      <w:bookmarkEnd w:id="43"/>
      <w:r w:rsidR="001252A1">
        <w:t xml:space="preserve"> og forvaltning af sårbare marine økosystemer</w:t>
      </w:r>
      <w:bookmarkEnd w:id="44"/>
    </w:p>
    <w:p w14:paraId="5672BDFA" w14:textId="161D6A62" w:rsidR="00566DB4" w:rsidRPr="00193B6C" w:rsidRDefault="008A4C10" w:rsidP="00193B6C">
      <w:pPr>
        <w:jc w:val="both"/>
      </w:pPr>
      <w:r>
        <w:t xml:space="preserve">Fiskeriet og forvaltningen af sårbare marine områder er reguleret efter bekendtgørelsen om tekniske bevaringsforanstaltninger. </w:t>
      </w:r>
      <w:r w:rsidR="0034518D">
        <w:t>Bekendtgørelse</w:t>
      </w:r>
      <w:r w:rsidR="00193B6C">
        <w:t>n</w:t>
      </w:r>
      <w:r w:rsidR="0034518D">
        <w:t xml:space="preserve"> om </w:t>
      </w:r>
      <w:r w:rsidR="00E82D83">
        <w:t>teknisk regulering af fiskeriet</w:t>
      </w:r>
      <w:r w:rsidR="0034518D">
        <w:t xml:space="preserve"> fastsætter yderligere en række betingelser i forhold til fiskeredskaber</w:t>
      </w:r>
      <w:r w:rsidR="006D0E04">
        <w:t>, mindstemål</w:t>
      </w:r>
      <w:r w:rsidR="0034518D">
        <w:t xml:space="preserve"> </w:t>
      </w:r>
      <w:r w:rsidR="00193B6C">
        <w:t>og afmærkning af fiskeredskaber.</w:t>
      </w:r>
      <w:r w:rsidR="00DF3F43">
        <w:t xml:space="preserve"> </w:t>
      </w:r>
      <w:r w:rsidR="00E82D83">
        <w:t xml:space="preserve">Der er indført krav om brug af </w:t>
      </w:r>
      <w:proofErr w:type="spellStart"/>
      <w:r w:rsidR="00E82D83">
        <w:t>escape</w:t>
      </w:r>
      <w:proofErr w:type="spellEnd"/>
      <w:r w:rsidR="00E82D83">
        <w:t xml:space="preserve"> </w:t>
      </w:r>
      <w:proofErr w:type="spellStart"/>
      <w:r w:rsidR="00E82D83">
        <w:t>windows</w:t>
      </w:r>
      <w:proofErr w:type="spellEnd"/>
      <w:r w:rsidR="00E82D83">
        <w:t xml:space="preserve"> i fiskeriet efter krabber. Se mere i bilag </w:t>
      </w:r>
      <w:r w:rsidR="00F22F1C">
        <w:t>3</w:t>
      </w:r>
      <w:r w:rsidR="00E82D83">
        <w:t>.</w:t>
      </w:r>
    </w:p>
    <w:p w14:paraId="0DB3F512" w14:textId="7F51BEDD" w:rsidR="008A4C10" w:rsidRDefault="00566DB4" w:rsidP="00566DB4">
      <w:pPr>
        <w:jc w:val="both"/>
      </w:pPr>
      <w:proofErr w:type="spellStart"/>
      <w:r>
        <w:t>Naalakkersuisut</w:t>
      </w:r>
      <w:proofErr w:type="spellEnd"/>
      <w:r>
        <w:t xml:space="preserve"> </w:t>
      </w:r>
      <w:r w:rsidRPr="00153460">
        <w:t>tilsigter at hidtil upåvirkede marine økosystemer ikke skadepåvirkes.</w:t>
      </w:r>
      <w:r>
        <w:t xml:space="preserve"> </w:t>
      </w:r>
      <w:r w:rsidRPr="00153460">
        <w:t xml:space="preserve">I fiskeriet efter krabber bruges kun tejner </w:t>
      </w:r>
      <w:r w:rsidR="00C87AAB">
        <w:t>der antages at være</w:t>
      </w:r>
      <w:r w:rsidR="000A0EAA">
        <w:t xml:space="preserve"> </w:t>
      </w:r>
      <w:r w:rsidRPr="00153460">
        <w:t>skånsomme over for havbunden og sårbare marine habitater</w:t>
      </w:r>
      <w:r>
        <w:t xml:space="preserve"> og da fiskeriet foregår i</w:t>
      </w:r>
      <w:r w:rsidR="004F1BDB">
        <w:t>nden for kendte fiskepladser,</w:t>
      </w:r>
      <w:r>
        <w:t xml:space="preserve"> er strategien for beskyttelse af sårbare marine områder i fiskeriet efter krabber, at fiskeri er tilladt alle steder inden for forvaltningsområderne. </w:t>
      </w:r>
      <w:r w:rsidR="00DC3F4C">
        <w:t xml:space="preserve">Hvis der ved rapportering, </w:t>
      </w:r>
      <w:r w:rsidR="00280428">
        <w:t>videnskabelige</w:t>
      </w:r>
      <w:r w:rsidR="00DC3F4C">
        <w:t xml:space="preserve"> undersøgelser eller kontrol k</w:t>
      </w:r>
      <w:r w:rsidR="008A4C10">
        <w:t>onstateres en mærkbar ændring i fiskeriets udbredelse</w:t>
      </w:r>
      <w:r w:rsidR="00E555B5">
        <w:t>,</w:t>
      </w:r>
      <w:r w:rsidR="00DC3F4C">
        <w:t xml:space="preserve"> skal Departementet for Fiskeri</w:t>
      </w:r>
      <w:r w:rsidR="00D46448">
        <w:t xml:space="preserve"> og</w:t>
      </w:r>
      <w:r w:rsidR="00DC3F4C">
        <w:t xml:space="preserve"> Fangst i samråd med G</w:t>
      </w:r>
      <w:r w:rsidR="00E555B5">
        <w:t>N</w:t>
      </w:r>
      <w:r w:rsidR="001D2DC5">
        <w:t xml:space="preserve"> </w:t>
      </w:r>
      <w:r w:rsidR="00DC3F4C">
        <w:t>og Fiskeri</w:t>
      </w:r>
      <w:r w:rsidR="00280428">
        <w:t>rådet vurdere</w:t>
      </w:r>
      <w:r w:rsidR="00E555B5">
        <w:t>,</w:t>
      </w:r>
      <w:r w:rsidR="00280428">
        <w:t xml:space="preserve"> om</w:t>
      </w:r>
      <w:r w:rsidR="00DC3F4C">
        <w:t xml:space="preserve"> fiskeriet skal</w:t>
      </w:r>
      <w:r w:rsidR="008A4C10">
        <w:t xml:space="preserve"> pålægges restriktioner</w:t>
      </w:r>
      <w:r w:rsidR="00280428">
        <w:t xml:space="preserve"> for at beskytte eventuelle sårbare områder</w:t>
      </w:r>
      <w:r w:rsidR="008A4C10">
        <w:t>.</w:t>
      </w:r>
    </w:p>
    <w:p w14:paraId="101E0936" w14:textId="77777777" w:rsidR="002A20CF" w:rsidRPr="002A20CF" w:rsidRDefault="00963CE9" w:rsidP="0068354A">
      <w:pPr>
        <w:pStyle w:val="Overskrift2"/>
        <w:numPr>
          <w:ilvl w:val="1"/>
          <w:numId w:val="1"/>
        </w:numPr>
      </w:pPr>
      <w:bookmarkStart w:id="45" w:name="_Toc41395644"/>
      <w:bookmarkStart w:id="46" w:name="_Toc78813885"/>
      <w:r w:rsidRPr="002A20CF">
        <w:rPr>
          <w:rStyle w:val="Overskrift2Tegn"/>
          <w:b/>
          <w:bCs/>
        </w:rPr>
        <w:t>Forvaltning af bifangst</w:t>
      </w:r>
      <w:bookmarkEnd w:id="45"/>
      <w:bookmarkEnd w:id="46"/>
    </w:p>
    <w:p w14:paraId="1E4DE14F" w14:textId="74C580B7" w:rsidR="002D77AA" w:rsidRDefault="00A81105" w:rsidP="00A81105">
      <w:pPr>
        <w:jc w:val="both"/>
        <w:rPr>
          <w:rFonts w:cs="Times New Roman"/>
          <w:color w:val="000000" w:themeColor="text1"/>
          <w:szCs w:val="24"/>
        </w:rPr>
      </w:pPr>
      <w:r>
        <w:t xml:space="preserve">Bifangst i fiskeriet skal håndteres og </w:t>
      </w:r>
      <w:r w:rsidRPr="00AA3A29">
        <w:rPr>
          <w:rFonts w:cs="Times New Roman"/>
          <w:color w:val="000000" w:themeColor="text1"/>
          <w:szCs w:val="24"/>
        </w:rPr>
        <w:t xml:space="preserve">registreres i henhold </w:t>
      </w:r>
      <w:r w:rsidR="00E555B5">
        <w:rPr>
          <w:rFonts w:cs="Times New Roman"/>
          <w:color w:val="000000" w:themeColor="text1"/>
          <w:szCs w:val="24"/>
        </w:rPr>
        <w:t xml:space="preserve">til </w:t>
      </w:r>
      <w:r w:rsidRPr="00AA3A29">
        <w:rPr>
          <w:rFonts w:cs="Times New Roman"/>
          <w:color w:val="000000" w:themeColor="text1"/>
          <w:szCs w:val="24"/>
        </w:rPr>
        <w:t xml:space="preserve">Selvstyrets bekendtgørelse om fiskeriets bifangster samt Selvstyrets bekendtgørelse om rapportering af </w:t>
      </w:r>
      <w:proofErr w:type="spellStart"/>
      <w:r w:rsidRPr="00AA3A29">
        <w:rPr>
          <w:rFonts w:cs="Times New Roman"/>
          <w:color w:val="000000" w:themeColor="text1"/>
          <w:szCs w:val="24"/>
        </w:rPr>
        <w:t>indhandlinger</w:t>
      </w:r>
      <w:proofErr w:type="spellEnd"/>
      <w:r w:rsidRPr="00AA3A29">
        <w:rPr>
          <w:rFonts w:cs="Times New Roman"/>
          <w:color w:val="000000" w:themeColor="text1"/>
          <w:szCs w:val="24"/>
        </w:rPr>
        <w:t xml:space="preserve"> af fisk og fiskeprodukter.  </w:t>
      </w:r>
      <w:r>
        <w:rPr>
          <w:rFonts w:cs="Times New Roman"/>
          <w:color w:val="000000" w:themeColor="text1"/>
          <w:szCs w:val="24"/>
        </w:rPr>
        <w:t xml:space="preserve">Bekendtgørelsen om </w:t>
      </w:r>
      <w:r w:rsidR="00E82D83">
        <w:rPr>
          <w:rFonts w:cs="Times New Roman"/>
          <w:color w:val="000000" w:themeColor="text1"/>
          <w:szCs w:val="24"/>
        </w:rPr>
        <w:t>teknisk regulering</w:t>
      </w:r>
      <w:r w:rsidR="00737DD7">
        <w:rPr>
          <w:rFonts w:cs="Times New Roman"/>
          <w:color w:val="000000" w:themeColor="text1"/>
          <w:szCs w:val="24"/>
        </w:rPr>
        <w:t xml:space="preserve"> </w:t>
      </w:r>
      <w:r>
        <w:rPr>
          <w:rFonts w:cs="Times New Roman"/>
          <w:color w:val="000000" w:themeColor="text1"/>
          <w:szCs w:val="24"/>
        </w:rPr>
        <w:t>fastsætter</w:t>
      </w:r>
      <w:r w:rsidR="00450C69">
        <w:rPr>
          <w:rFonts w:cs="Times New Roman"/>
          <w:color w:val="000000" w:themeColor="text1"/>
          <w:szCs w:val="24"/>
        </w:rPr>
        <w:t xml:space="preserve"> yderligere</w:t>
      </w:r>
      <w:r w:rsidR="002D77AA">
        <w:rPr>
          <w:rFonts w:cs="Times New Roman"/>
          <w:color w:val="000000" w:themeColor="text1"/>
          <w:szCs w:val="24"/>
        </w:rPr>
        <w:t xml:space="preserve"> regulering af bifangst</w:t>
      </w:r>
      <w:r w:rsidR="006C174A">
        <w:rPr>
          <w:rFonts w:cs="Times New Roman"/>
          <w:color w:val="000000" w:themeColor="text1"/>
          <w:szCs w:val="24"/>
        </w:rPr>
        <w:t>.</w:t>
      </w:r>
    </w:p>
    <w:p w14:paraId="6BC82125" w14:textId="7513D8B1" w:rsidR="0036619D" w:rsidRDefault="0036619D" w:rsidP="0036619D">
      <w:r>
        <w:t xml:space="preserve">I henhold til Bekendtgørelsen om fiskeri efter krabber skal mængden af udkast af </w:t>
      </w:r>
      <w:r w:rsidRPr="00DC4337">
        <w:t xml:space="preserve">bløde krabber </w:t>
      </w:r>
      <w:r>
        <w:t xml:space="preserve">med Skjoldkondition 1 eller 2) Skjoldkondition 2 (se bilag 2) kombineret med et kødindhold &lt;75 % samt udsmid </w:t>
      </w:r>
      <w:r w:rsidRPr="00DC4337">
        <w:t>skal registreres i logbogen</w:t>
      </w:r>
      <w:r w:rsidR="001C10FD">
        <w:t xml:space="preserve"> (u</w:t>
      </w:r>
      <w:r w:rsidRPr="00DC4337">
        <w:t xml:space="preserve">dsmid og udkast af bløde krabber </w:t>
      </w:r>
      <w:r>
        <w:t>fratrækkes ikke kvoten).</w:t>
      </w:r>
    </w:p>
    <w:p w14:paraId="2C6F5682" w14:textId="298936AD" w:rsidR="0024065F" w:rsidRDefault="000775FF" w:rsidP="00D17972">
      <w:pPr>
        <w:jc w:val="both"/>
      </w:pPr>
      <w:r>
        <w:t xml:space="preserve">På nuværende tidspunkt er registreringen af udsmid og bløde krabber </w:t>
      </w:r>
      <w:r w:rsidR="00F717CF">
        <w:t xml:space="preserve">meget </w:t>
      </w:r>
      <w:r>
        <w:t xml:space="preserve">mangelfuld. </w:t>
      </w:r>
      <w:r w:rsidR="00F717CF">
        <w:t>Der skal arbejdes mod en korrekt og fyldestgørende registrering</w:t>
      </w:r>
      <w:r w:rsidR="00867D57">
        <w:t xml:space="preserve">, således at </w:t>
      </w:r>
      <w:r w:rsidR="0024065F">
        <w:t>vurdering af bestanden</w:t>
      </w:r>
      <w:r w:rsidR="00BB49E7">
        <w:t>e</w:t>
      </w:r>
      <w:r w:rsidR="0024065F">
        <w:t>s tilstand</w:t>
      </w:r>
      <w:r w:rsidR="00867D57">
        <w:t xml:space="preserve"> forbedres</w:t>
      </w:r>
      <w:r w:rsidR="0024065F">
        <w:t xml:space="preserve">. </w:t>
      </w:r>
      <w:r w:rsidR="00867D57">
        <w:t xml:space="preserve">Det vil være til </w:t>
      </w:r>
      <w:r w:rsidR="006C174A">
        <w:t>gavn for både krabbefiskerne og fiskeindustrien.</w:t>
      </w:r>
      <w:r w:rsidR="00E82D83">
        <w:t xml:space="preserve"> </w:t>
      </w:r>
    </w:p>
    <w:p w14:paraId="26221FE2" w14:textId="684A2694" w:rsidR="00286B64" w:rsidRDefault="00286B64" w:rsidP="002D77AA">
      <w:pPr>
        <w:jc w:val="both"/>
      </w:pPr>
      <w:r>
        <w:lastRenderedPageBreak/>
        <w:t xml:space="preserve">Bekendtgørelsen </w:t>
      </w:r>
      <w:r w:rsidR="006C033B">
        <w:t>forbyder</w:t>
      </w:r>
      <w:r>
        <w:t xml:space="preserve"> </w:t>
      </w:r>
      <w:r w:rsidR="001D1CD3">
        <w:t xml:space="preserve">landing af hunner og </w:t>
      </w:r>
      <w:r>
        <w:t xml:space="preserve">udsmid af krabber, der er ramt af Bitter </w:t>
      </w:r>
      <w:proofErr w:type="spellStart"/>
      <w:r>
        <w:t>Crab</w:t>
      </w:r>
      <w:proofErr w:type="spellEnd"/>
      <w:r>
        <w:t xml:space="preserve"> </w:t>
      </w:r>
      <w:proofErr w:type="spellStart"/>
      <w:r>
        <w:t>Disease</w:t>
      </w:r>
      <w:proofErr w:type="spellEnd"/>
      <w:r>
        <w:t xml:space="preserve"> (BCD). </w:t>
      </w:r>
      <w:r w:rsidR="001D1CD3">
        <w:t xml:space="preserve">BCD-ramte krabber </w:t>
      </w:r>
      <w:r>
        <w:t>skal bringes i land til destruktion.</w:t>
      </w:r>
    </w:p>
    <w:p w14:paraId="50A1E0CE" w14:textId="10EDF24E" w:rsidR="00072308" w:rsidRDefault="00BF01C1" w:rsidP="002D77AA">
      <w:pPr>
        <w:jc w:val="both"/>
      </w:pPr>
      <w:r>
        <w:t>I henhold til</w:t>
      </w:r>
      <w:r w:rsidR="00072308">
        <w:t xml:space="preserve"> </w:t>
      </w:r>
      <w:r w:rsidR="00072308" w:rsidRPr="00072308">
        <w:t xml:space="preserve">Selvstyrets bekendtgørelse </w:t>
      </w:r>
      <w:r w:rsidR="00072308">
        <w:t>skal erhvervsmæssigt fiskeri efter krabber stand</w:t>
      </w:r>
      <w:r w:rsidR="00133ED6">
        <w:t>s</w:t>
      </w:r>
      <w:r w:rsidR="00072308">
        <w:t>es</w:t>
      </w:r>
      <w:r w:rsidR="00476147">
        <w:t>,</w:t>
      </w:r>
      <w:r w:rsidR="00072308">
        <w:t xml:space="preserve"> hvis </w:t>
      </w:r>
      <w:r w:rsidR="00072308" w:rsidRPr="00072308">
        <w:t>mere end 20</w:t>
      </w:r>
      <w:r w:rsidR="00476147">
        <w:t> </w:t>
      </w:r>
      <w:r w:rsidR="00072308" w:rsidRPr="00072308">
        <w:t xml:space="preserve">% af fangsten skal genudsættes på grund af </w:t>
      </w:r>
      <w:r w:rsidR="000B2F7C">
        <w:t>1) S</w:t>
      </w:r>
      <w:r w:rsidR="00072308">
        <w:t xml:space="preserve">kjoldkondition 1 eller </w:t>
      </w:r>
      <w:r w:rsidR="000B2F7C">
        <w:t>2) S</w:t>
      </w:r>
      <w:r w:rsidR="00072308">
        <w:t xml:space="preserve">kjoldkondition 2 </w:t>
      </w:r>
      <w:r w:rsidR="00A40C53" w:rsidRPr="00F50E94">
        <w:t xml:space="preserve">(se bilag </w:t>
      </w:r>
      <w:r w:rsidR="00031D35">
        <w:t>2</w:t>
      </w:r>
      <w:r w:rsidR="00A40C53" w:rsidRPr="00F50E94">
        <w:t>)</w:t>
      </w:r>
      <w:r w:rsidR="00A40C53">
        <w:t xml:space="preserve"> </w:t>
      </w:r>
      <w:r w:rsidR="00072308">
        <w:t>kombineret med et kødindhold &lt;7</w:t>
      </w:r>
      <w:r w:rsidR="00072308" w:rsidRPr="00D17972">
        <w:t>5</w:t>
      </w:r>
      <w:r w:rsidR="00A40C53">
        <w:t> </w:t>
      </w:r>
      <w:r w:rsidR="00072308" w:rsidRPr="00D17972">
        <w:t>%</w:t>
      </w:r>
      <w:r w:rsidR="00F111CE" w:rsidRPr="00F50E94">
        <w:t>.</w:t>
      </w:r>
      <w:r w:rsidR="000B2F7C">
        <w:t xml:space="preserve"> </w:t>
      </w:r>
      <w:r w:rsidR="00072308">
        <w:t xml:space="preserve"> </w:t>
      </w:r>
    </w:p>
    <w:p w14:paraId="15F664D7" w14:textId="412DC622" w:rsidR="009A7A1F" w:rsidRDefault="00BC15F4" w:rsidP="002D77AA">
      <w:pPr>
        <w:jc w:val="both"/>
      </w:pPr>
      <w:r>
        <w:t>Hvis der ved</w:t>
      </w:r>
      <w:r w:rsidR="009A7A1F">
        <w:t xml:space="preserve"> rapportering eller kontrol konstateres en høj bifangst i tid eller rum af en given art, herunder særligt følsomme arter såsom hvaler, skal </w:t>
      </w:r>
      <w:r w:rsidR="006C1894">
        <w:t>Departementet for Fiskeri</w:t>
      </w:r>
      <w:r w:rsidR="00755ECD">
        <w:t xml:space="preserve"> og</w:t>
      </w:r>
      <w:r w:rsidR="006C1894">
        <w:t xml:space="preserve"> Fangst</w:t>
      </w:r>
      <w:r w:rsidR="00610B41" w:rsidRPr="000D02FD">
        <w:t xml:space="preserve"> i samråd med G</w:t>
      </w:r>
      <w:r w:rsidR="006C174A">
        <w:t>N</w:t>
      </w:r>
      <w:r w:rsidR="006C1894">
        <w:t xml:space="preserve"> </w:t>
      </w:r>
      <w:r w:rsidR="00610B41" w:rsidRPr="000D02FD">
        <w:t>og Fiskerirådet vurdere, om der skal tages særlige forholdsregler for at sikre, at bifangstniveauet holdes på et acceptabelt niveau</w:t>
      </w:r>
      <w:r w:rsidR="00E555B5">
        <w:t>,</w:t>
      </w:r>
      <w:r w:rsidR="00610B41" w:rsidRPr="000D02FD">
        <w:t xml:space="preserve"> under hensyntagen til artens biologiske status. Sådanne forholdsregler kan inkludere område- og periodelukninger</w:t>
      </w:r>
      <w:r w:rsidR="00966386">
        <w:t xml:space="preserve"> for krabbe</w:t>
      </w:r>
      <w:r w:rsidR="00BB49E7">
        <w:t>fiskeri</w:t>
      </w:r>
      <w:r w:rsidR="00116FD5" w:rsidRPr="00960A66">
        <w:t xml:space="preserve">, </w:t>
      </w:r>
      <w:r w:rsidR="00610B41" w:rsidRPr="000D02FD">
        <w:t>eller andre tiltag der skal sikre</w:t>
      </w:r>
      <w:r w:rsidR="00E555B5">
        <w:t>,</w:t>
      </w:r>
      <w:r w:rsidR="00610B41" w:rsidRPr="000D02FD">
        <w:t xml:space="preserve"> at ingen arter belastes ud o</w:t>
      </w:r>
      <w:r w:rsidR="002366F9">
        <w:t>ver deres biologiske potentiale</w:t>
      </w:r>
      <w:r w:rsidR="009A7A1F">
        <w:t>.</w:t>
      </w:r>
      <w:r w:rsidR="002033CA">
        <w:t xml:space="preserve"> I tilfælde af, at en hval</w:t>
      </w:r>
      <w:r w:rsidR="00E04E36">
        <w:t xml:space="preserve"> eller andet</w:t>
      </w:r>
      <w:r w:rsidR="002033CA">
        <w:t xml:space="preserve"> fanges i en lænke </w:t>
      </w:r>
      <w:r w:rsidR="00E04E36">
        <w:t>og ikke kan frigøres i live</w:t>
      </w:r>
      <w:r w:rsidR="00876309">
        <w:t xml:space="preserve"> </w:t>
      </w:r>
      <w:r w:rsidR="002033CA">
        <w:t xml:space="preserve">vil det blive fratrukket den nationale kvote for arten, såfremt arten er kvoteret. Alle bifangster skal registreres. </w:t>
      </w:r>
    </w:p>
    <w:p w14:paraId="4BAE685D" w14:textId="2FBC05AB" w:rsidR="00963CE9" w:rsidRDefault="00963CE9" w:rsidP="0068354A">
      <w:pPr>
        <w:pStyle w:val="Overskrift1"/>
        <w:numPr>
          <w:ilvl w:val="0"/>
          <w:numId w:val="1"/>
        </w:numPr>
      </w:pPr>
      <w:bookmarkStart w:id="47" w:name="_Toc41395645"/>
      <w:bookmarkStart w:id="48" w:name="_Toc78813886"/>
      <w:r>
        <w:t>Rapportering og kontrol</w:t>
      </w:r>
      <w:bookmarkEnd w:id="47"/>
      <w:bookmarkEnd w:id="48"/>
    </w:p>
    <w:p w14:paraId="7CE689C1" w14:textId="77777777" w:rsidR="002A20CF" w:rsidRPr="002A20CF" w:rsidRDefault="00963CE9" w:rsidP="0068354A">
      <w:pPr>
        <w:pStyle w:val="Overskrift2"/>
        <w:numPr>
          <w:ilvl w:val="1"/>
          <w:numId w:val="1"/>
        </w:numPr>
      </w:pPr>
      <w:bookmarkStart w:id="49" w:name="_Toc41395646"/>
      <w:bookmarkStart w:id="50" w:name="_Toc78813887"/>
      <w:r>
        <w:t>Rapportering</w:t>
      </w:r>
      <w:bookmarkEnd w:id="49"/>
      <w:bookmarkEnd w:id="50"/>
    </w:p>
    <w:p w14:paraId="334B078E" w14:textId="217C1D12" w:rsidR="00A50144" w:rsidRDefault="00A50144" w:rsidP="00350EE3">
      <w:pPr>
        <w:jc w:val="both"/>
      </w:pPr>
      <w:r>
        <w:t>I fiskeri</w:t>
      </w:r>
      <w:r w:rsidR="009325E4">
        <w:t>et</w:t>
      </w:r>
      <w:r>
        <w:t xml:space="preserve"> efter </w:t>
      </w:r>
      <w:r w:rsidR="00E555B5">
        <w:t>sne</w:t>
      </w:r>
      <w:r>
        <w:t xml:space="preserve">krabber er der flere typer af rapportering, som fiskeren og opkøberen skal efterleve. Monitorering af fiskeriet sker først og fremmest gennem indhandling af fisk- og fiskeprodukter fra fiskeren til opkøberen og herunder også opkøberens pligt til </w:t>
      </w:r>
      <w:r w:rsidR="0061499A">
        <w:t xml:space="preserve">at </w:t>
      </w:r>
      <w:r>
        <w:t>indberette fiskerens fangst til Grønlands Fiskeri</w:t>
      </w:r>
      <w:r w:rsidR="00BF5DA8">
        <w:t>- og Jagtkontrol</w:t>
      </w:r>
      <w:r>
        <w:t xml:space="preserve"> (GF</w:t>
      </w:r>
      <w:r w:rsidR="00BF5DA8">
        <w:t>J</w:t>
      </w:r>
      <w:r>
        <w:t xml:space="preserve">K). Indhandlingen skal indeholde oplysninger om hele fangsten, </w:t>
      </w:r>
      <w:r w:rsidR="00081CB0">
        <w:t>inklusive</w:t>
      </w:r>
      <w:r>
        <w:t xml:space="preserve"> bifangster og udsmid.</w:t>
      </w:r>
    </w:p>
    <w:p w14:paraId="15090E4F" w14:textId="4A515F58" w:rsidR="006059BF" w:rsidRDefault="00A50144" w:rsidP="00690B9A">
      <w:pPr>
        <w:jc w:val="both"/>
      </w:pPr>
      <w:r>
        <w:t>Foruden indhandlingen, skal større fartøjer (9,4 meter længde over alt eller derover) udfylde logbøger, som skal afleveres til opkøberen. Opkøberen sørger herefter for at logbøgerne indsendes til GF</w:t>
      </w:r>
      <w:r w:rsidR="00BF5DA8">
        <w:t>J</w:t>
      </w:r>
      <w:r>
        <w:t>K. Mindre fartøjer (under 9,4 meter længde over alt) er ikke logbogspligtige og rapporterer udelukkende sine fangster gennem indhandlingen.</w:t>
      </w:r>
    </w:p>
    <w:p w14:paraId="1776A679" w14:textId="77777777" w:rsidR="002A20CF" w:rsidRPr="002A20CF" w:rsidRDefault="00963CE9" w:rsidP="0068354A">
      <w:pPr>
        <w:pStyle w:val="Overskrift2"/>
        <w:numPr>
          <w:ilvl w:val="1"/>
          <w:numId w:val="1"/>
        </w:numPr>
        <w:rPr>
          <w:lang w:val="en-US"/>
        </w:rPr>
      </w:pPr>
      <w:bookmarkStart w:id="51" w:name="_Toc41395647"/>
      <w:bookmarkStart w:id="52" w:name="_Toc78813888"/>
      <w:r>
        <w:rPr>
          <w:lang w:val="en-US"/>
        </w:rPr>
        <w:t xml:space="preserve">Monitoring, Control, and Surveillance </w:t>
      </w:r>
      <w:r w:rsidR="002A20CF">
        <w:rPr>
          <w:lang w:val="en-US"/>
        </w:rPr>
        <w:t>(</w:t>
      </w:r>
      <w:r>
        <w:rPr>
          <w:lang w:val="en-US"/>
        </w:rPr>
        <w:t>MCS)</w:t>
      </w:r>
      <w:bookmarkEnd w:id="51"/>
      <w:bookmarkEnd w:id="52"/>
    </w:p>
    <w:p w14:paraId="0B50AC98" w14:textId="1E931BD5" w:rsidR="00610B41" w:rsidRDefault="00610B41" w:rsidP="0017225A">
      <w:pPr>
        <w:jc w:val="both"/>
      </w:pPr>
      <w:r>
        <w:t>Kontrol af fiskerierne varetages af GF</w:t>
      </w:r>
      <w:r w:rsidR="005D1D14">
        <w:t>J</w:t>
      </w:r>
      <w:r>
        <w:t xml:space="preserve">K gennem fysisk kontrol og administrativ kontrol. </w:t>
      </w:r>
    </w:p>
    <w:p w14:paraId="30F9FD97" w14:textId="6F9E5C2C" w:rsidR="00610B41" w:rsidRDefault="00610B41" w:rsidP="0017225A">
      <w:pPr>
        <w:jc w:val="both"/>
      </w:pPr>
      <w:r>
        <w:t xml:space="preserve">Kontrol af </w:t>
      </w:r>
      <w:r w:rsidR="0068354A">
        <w:t>kystnære</w:t>
      </w:r>
      <w:r>
        <w:t xml:space="preserve"> fiskerier foretages på følgende måder:</w:t>
      </w:r>
    </w:p>
    <w:p w14:paraId="01825071" w14:textId="65655BCC" w:rsidR="00610B41" w:rsidRDefault="00610B41" w:rsidP="00610B41">
      <w:pPr>
        <w:pStyle w:val="Listeafsnit"/>
        <w:numPr>
          <w:ilvl w:val="0"/>
          <w:numId w:val="19"/>
        </w:numPr>
        <w:spacing w:after="160" w:line="259" w:lineRule="auto"/>
      </w:pPr>
      <w:r>
        <w:t>Monitorering af meldinger, logbogsdata, indhandlingsdata og</w:t>
      </w:r>
      <w:r w:rsidR="0068354A">
        <w:t xml:space="preserve"> evt.</w:t>
      </w:r>
      <w:r>
        <w:t xml:space="preserve"> fartøjsovervågning,</w:t>
      </w:r>
      <w:r w:rsidRPr="00BC33E0">
        <w:t xml:space="preserve"> herunder registrering og validering</w:t>
      </w:r>
    </w:p>
    <w:p w14:paraId="6FECEFBB" w14:textId="77777777" w:rsidR="00610B41" w:rsidRDefault="00610B41" w:rsidP="00610B41">
      <w:pPr>
        <w:pStyle w:val="Listeafsnit"/>
        <w:numPr>
          <w:ilvl w:val="0"/>
          <w:numId w:val="19"/>
        </w:numPr>
        <w:spacing w:after="160" w:line="259" w:lineRule="auto"/>
      </w:pPr>
      <w:r>
        <w:t>Observatører på fartøjer</w:t>
      </w:r>
    </w:p>
    <w:p w14:paraId="6FB5C581" w14:textId="6C6DEA4D" w:rsidR="00610B41" w:rsidRDefault="00610B41" w:rsidP="00610B41">
      <w:pPr>
        <w:pStyle w:val="Listeafsnit"/>
        <w:numPr>
          <w:ilvl w:val="0"/>
          <w:numId w:val="19"/>
        </w:numPr>
        <w:spacing w:after="160" w:line="259" w:lineRule="auto"/>
      </w:pPr>
      <w:r>
        <w:t xml:space="preserve">Inspektion til søs </w:t>
      </w:r>
    </w:p>
    <w:p w14:paraId="2B66C759" w14:textId="77777777" w:rsidR="00610B41" w:rsidRDefault="00610B41" w:rsidP="00610B41">
      <w:pPr>
        <w:pStyle w:val="Listeafsnit"/>
        <w:numPr>
          <w:ilvl w:val="0"/>
          <w:numId w:val="19"/>
        </w:numPr>
        <w:spacing w:after="160" w:line="259" w:lineRule="auto"/>
      </w:pPr>
      <w:r>
        <w:t>Landingskontrol</w:t>
      </w:r>
    </w:p>
    <w:p w14:paraId="3ECDC87B" w14:textId="386F7CDB" w:rsidR="00A26221" w:rsidRDefault="00610B41" w:rsidP="00A26221">
      <w:pPr>
        <w:jc w:val="both"/>
      </w:pPr>
      <w:r>
        <w:t xml:space="preserve">Den administrative kontrol foregår på </w:t>
      </w:r>
      <w:proofErr w:type="spellStart"/>
      <w:r>
        <w:t>GF</w:t>
      </w:r>
      <w:r w:rsidR="005D1D14">
        <w:t>J</w:t>
      </w:r>
      <w:r>
        <w:t>K’s</w:t>
      </w:r>
      <w:proofErr w:type="spellEnd"/>
      <w:r>
        <w:t xml:space="preserve"> hovedkontor i Nuuk. Kontrollen foregår ved, at de oplysninger, som tilgår GFLK i kraft af rapporteringspligten, herunder logbogspligten og </w:t>
      </w:r>
      <w:r w:rsidR="00796377">
        <w:t>indhandlingsdata</w:t>
      </w:r>
      <w:r>
        <w:t>, verificeres. Således bliver meldinger for eksempel sammenlignet med logbøger og VMS-data</w:t>
      </w:r>
      <w:r w:rsidR="00A26221">
        <w:t xml:space="preserve"> fra de større fartøjer,</w:t>
      </w:r>
      <w:r>
        <w:t xml:space="preserve"> for at sikre, at mængder og positioner stemmer overens i alle rapporteringer. </w:t>
      </w:r>
      <w:r w:rsidR="00A26221">
        <w:t xml:space="preserve">Alle opkøbere af fiskeprodukter er forpligtede til </w:t>
      </w:r>
      <w:r w:rsidR="00516524">
        <w:t>at sende</w:t>
      </w:r>
      <w:r w:rsidR="00A26221">
        <w:t xml:space="preserve"> oplysninger om deres </w:t>
      </w:r>
      <w:proofErr w:type="spellStart"/>
      <w:r w:rsidR="00A26221">
        <w:t>indhandl</w:t>
      </w:r>
      <w:r w:rsidR="00876309">
        <w:t>inger</w:t>
      </w:r>
      <w:proofErr w:type="spellEnd"/>
      <w:r w:rsidR="00A26221">
        <w:t xml:space="preserve"> i elektronisk form. Disse oplysninger indsendes </w:t>
      </w:r>
      <w:r w:rsidR="00A26221">
        <w:lastRenderedPageBreak/>
        <w:t xml:space="preserve">på </w:t>
      </w:r>
      <w:r w:rsidR="00516524">
        <w:t>ugentlig basis</w:t>
      </w:r>
      <w:r w:rsidR="00A26221">
        <w:t xml:space="preserve"> og valideres for fejl, og indlæses i fiskeridatabasen LULI for dermed at kunne overvåge, hvor meget kvote, der er tilbage. </w:t>
      </w:r>
    </w:p>
    <w:p w14:paraId="26FAEA91" w14:textId="482E1731" w:rsidR="00A26221" w:rsidRPr="00A26221" w:rsidRDefault="00A26221" w:rsidP="00A26221">
      <w:pPr>
        <w:jc w:val="both"/>
      </w:pPr>
      <w:r w:rsidRPr="00A26221">
        <w:t xml:space="preserve">Der bliver </w:t>
      </w:r>
      <w:r w:rsidR="006E15FA">
        <w:t>desuden</w:t>
      </w:r>
      <w:r w:rsidR="00467431">
        <w:t xml:space="preserve"> </w:t>
      </w:r>
      <w:r w:rsidRPr="00A26221">
        <w:t xml:space="preserve">løbende lavet simple fremskrivninger af kvotetrækket, så det kan estimeres hvornår fiskeriet skal lukkes. </w:t>
      </w:r>
    </w:p>
    <w:p w14:paraId="03058D27" w14:textId="78AD6091" w:rsidR="00A26221" w:rsidRPr="00A26221" w:rsidRDefault="00A26221" w:rsidP="00A26221">
      <w:pPr>
        <w:jc w:val="both"/>
      </w:pPr>
      <w:r w:rsidRPr="00A26221">
        <w:t>Når en kvote nærmer sig opfiskning, kan GF</w:t>
      </w:r>
      <w:r w:rsidR="00BF5DA8">
        <w:t>J</w:t>
      </w:r>
      <w:r w:rsidRPr="00A26221">
        <w:t>K pålægge indhandlingssteder</w:t>
      </w:r>
      <w:r w:rsidR="005F16F4">
        <w:t xml:space="preserve"> og de større fartøjer</w:t>
      </w:r>
      <w:r w:rsidRPr="00A26221">
        <w:t xml:space="preserve"> at indsende daglige meldinger. GFLK har myndigheden til at lukke alle fiskerier. Ved lukning udsendes en pressemeddelelse.     </w:t>
      </w:r>
    </w:p>
    <w:p w14:paraId="0704C7CB" w14:textId="7AFBC300" w:rsidR="00A26221" w:rsidRPr="00A26221" w:rsidRDefault="00A26221" w:rsidP="00A26221">
      <w:pPr>
        <w:jc w:val="both"/>
      </w:pPr>
      <w:r w:rsidRPr="00A26221">
        <w:t xml:space="preserve">I få tilfælde kan det ske, at der er en </w:t>
      </w:r>
      <w:proofErr w:type="spellStart"/>
      <w:r w:rsidRPr="00A26221">
        <w:t>kvoterest</w:t>
      </w:r>
      <w:proofErr w:type="spellEnd"/>
      <w:r w:rsidRPr="00A26221">
        <w:t xml:space="preserve"> tilbage i et givent område efter lukning. I disse tilfælde vurderer GF</w:t>
      </w:r>
      <w:r w:rsidR="00BF5DA8">
        <w:t>J</w:t>
      </w:r>
      <w:r w:rsidRPr="00A26221">
        <w:t>K i samarbejde med APN</w:t>
      </w:r>
      <w:r w:rsidR="006F71B8">
        <w:t xml:space="preserve"> </w:t>
      </w:r>
      <w:r w:rsidRPr="00A26221">
        <w:t>o</w:t>
      </w:r>
      <w:r w:rsidR="00F5609E">
        <w:t>m</w:t>
      </w:r>
      <w:r w:rsidRPr="00A26221">
        <w:t xml:space="preserve"> kvoteresten giver anledning til en genåbning. </w:t>
      </w:r>
    </w:p>
    <w:p w14:paraId="24FDF8B1" w14:textId="491A5015" w:rsidR="00610B41" w:rsidRDefault="00610B41" w:rsidP="00A26221">
      <w:pPr>
        <w:jc w:val="both"/>
      </w:pPr>
      <w:r>
        <w:t>GF</w:t>
      </w:r>
      <w:r w:rsidR="00BF5DA8">
        <w:t>J</w:t>
      </w:r>
      <w:r>
        <w:t xml:space="preserve">K råder over et korps af observatører, der </w:t>
      </w:r>
      <w:r w:rsidR="0068354A">
        <w:t xml:space="preserve">kan </w:t>
      </w:r>
      <w:r>
        <w:t xml:space="preserve">foretage fysisk kontrol af det </w:t>
      </w:r>
      <w:r w:rsidR="0068354A">
        <w:t>kystnære</w:t>
      </w:r>
      <w:r w:rsidR="00796377">
        <w:t xml:space="preserve"> </w:t>
      </w:r>
      <w:r>
        <w:t xml:space="preserve">fiskeri. Observatørerne </w:t>
      </w:r>
      <w:r w:rsidR="00690B9A">
        <w:t>kan sættes ombord på fartøjer</w:t>
      </w:r>
      <w:r>
        <w:t>, der har licens til fiskeri i Grønland</w:t>
      </w:r>
      <w:r w:rsidR="00796377">
        <w:t>.</w:t>
      </w:r>
    </w:p>
    <w:p w14:paraId="14869D63" w14:textId="68BC7A5C" w:rsidR="00610B41" w:rsidRDefault="00610B41" w:rsidP="005F16F4">
      <w:pPr>
        <w:jc w:val="both"/>
      </w:pPr>
      <w:r>
        <w:t>Derudover har GF</w:t>
      </w:r>
      <w:r w:rsidR="00BF5DA8">
        <w:t>J</w:t>
      </w:r>
      <w:r>
        <w:t xml:space="preserve">K et </w:t>
      </w:r>
      <w:r w:rsidR="001B3673">
        <w:t xml:space="preserve">korps af fiskerikontrollører som kan kontrollere det kystnære fiskeri til søs og ved landinger. </w:t>
      </w:r>
      <w:r>
        <w:t xml:space="preserve">Landingskontrollen foretages af </w:t>
      </w:r>
      <w:proofErr w:type="spellStart"/>
      <w:r>
        <w:t>GF</w:t>
      </w:r>
      <w:r w:rsidR="00BF5DA8">
        <w:t>J</w:t>
      </w:r>
      <w:r>
        <w:t>K’s</w:t>
      </w:r>
      <w:proofErr w:type="spellEnd"/>
      <w:r>
        <w:t xml:space="preserve"> fiskerikontrollører, når et fiskefartøj er anløbet en grønlandsk havn og skal losse. </w:t>
      </w:r>
    </w:p>
    <w:p w14:paraId="58F7656E" w14:textId="4E76BF15" w:rsidR="0023296D" w:rsidRPr="0050293A" w:rsidRDefault="0023296D" w:rsidP="0023296D">
      <w:pPr>
        <w:jc w:val="both"/>
        <w:rPr>
          <w:b/>
          <w:bCs/>
        </w:rPr>
      </w:pPr>
      <w:r w:rsidRPr="0050293A">
        <w:rPr>
          <w:b/>
          <w:bCs/>
        </w:rPr>
        <w:t>Dagsmeldinger</w:t>
      </w:r>
    </w:p>
    <w:p w14:paraId="22B114F1" w14:textId="16F61DA1" w:rsidR="0056290F" w:rsidRDefault="0023296D" w:rsidP="0023296D">
      <w:pPr>
        <w:jc w:val="both"/>
        <w:rPr>
          <w:b/>
          <w:bCs/>
        </w:rPr>
      </w:pPr>
      <w:r w:rsidRPr="0050293A">
        <w:t>Når en kvote nærmer sig opfiskning, kan GF</w:t>
      </w:r>
      <w:r w:rsidR="00BF5DA8">
        <w:t>J</w:t>
      </w:r>
      <w:r w:rsidRPr="0050293A">
        <w:t xml:space="preserve">K pålægge </w:t>
      </w:r>
      <w:r>
        <w:t>opkøberne</w:t>
      </w:r>
      <w:r w:rsidRPr="0050293A">
        <w:t xml:space="preserve"> at indsende daglige </w:t>
      </w:r>
      <w:proofErr w:type="spellStart"/>
      <w:r>
        <w:t>indhandlinger</w:t>
      </w:r>
      <w:proofErr w:type="spellEnd"/>
      <w:r w:rsidRPr="0050293A">
        <w:t xml:space="preserve">. Dette gøres for at følge fiskeriet tættere og dermed lukke rettidigt. </w:t>
      </w:r>
    </w:p>
    <w:p w14:paraId="2B54ABBB" w14:textId="214FBC08" w:rsidR="0023296D" w:rsidRPr="0050293A" w:rsidRDefault="0023296D" w:rsidP="0023296D">
      <w:pPr>
        <w:jc w:val="both"/>
        <w:rPr>
          <w:b/>
          <w:bCs/>
        </w:rPr>
      </w:pPr>
      <w:r w:rsidRPr="0050293A">
        <w:rPr>
          <w:b/>
          <w:bCs/>
        </w:rPr>
        <w:t xml:space="preserve">Stop af fiskeri </w:t>
      </w:r>
    </w:p>
    <w:p w14:paraId="6CF46DD8" w14:textId="362E91EA" w:rsidR="0023296D" w:rsidRPr="00244BEE" w:rsidRDefault="0023296D" w:rsidP="005F16F4">
      <w:pPr>
        <w:jc w:val="both"/>
      </w:pPr>
      <w:r w:rsidRPr="0050293A">
        <w:t>GF</w:t>
      </w:r>
      <w:r w:rsidR="00BF5DA8">
        <w:t>J</w:t>
      </w:r>
      <w:r w:rsidRPr="0050293A">
        <w:t>K har myndigheden til at lukke alle fiskerier. Ved lukning udsendes en pressemeddelelse.</w:t>
      </w:r>
    </w:p>
    <w:p w14:paraId="6F318E3C" w14:textId="08285B70" w:rsidR="00A50144" w:rsidRDefault="00A50144" w:rsidP="0068354A">
      <w:pPr>
        <w:pStyle w:val="Overskrift2"/>
        <w:numPr>
          <w:ilvl w:val="1"/>
          <w:numId w:val="1"/>
        </w:numPr>
      </w:pPr>
      <w:bookmarkStart w:id="53" w:name="_Toc78813889"/>
      <w:r>
        <w:t>Anmeldelser</w:t>
      </w:r>
      <w:bookmarkEnd w:id="53"/>
      <w:r>
        <w:t xml:space="preserve"> </w:t>
      </w:r>
    </w:p>
    <w:p w14:paraId="7A70E7AB" w14:textId="155145D0" w:rsidR="00610B41" w:rsidRDefault="00610B41" w:rsidP="002018B0">
      <w:pPr>
        <w:jc w:val="both"/>
      </w:pPr>
      <w:r>
        <w:t>GF</w:t>
      </w:r>
      <w:r w:rsidR="00BF5DA8">
        <w:t>J</w:t>
      </w:r>
      <w:r>
        <w:t>K kan indgive politianmeldelse ved overtrædelse af reglerne for fiskeriet.</w:t>
      </w:r>
    </w:p>
    <w:p w14:paraId="4068B5F4" w14:textId="70666104" w:rsidR="003B0BF1" w:rsidRPr="006772BA" w:rsidRDefault="006772BA" w:rsidP="006772BA">
      <w:pPr>
        <w:jc w:val="both"/>
      </w:pPr>
      <w:r>
        <w:t>Al overtrædelse</w:t>
      </w:r>
      <w:r w:rsidR="00EB03D3" w:rsidRPr="00EB03D3">
        <w:t xml:space="preserve"> af bestemmelserne i</w:t>
      </w:r>
      <w:r>
        <w:t xml:space="preserve"> gældende lovgivning kan medføre bøde. </w:t>
      </w:r>
      <w:r w:rsidRPr="00155642">
        <w:t xml:space="preserve">Al relevant lovgivning om fiskeri i Grønlands kan tilgås på </w:t>
      </w:r>
      <w:r w:rsidR="003F0559">
        <w:t>www.</w:t>
      </w:r>
      <w:r w:rsidRPr="00155642">
        <w:t>lovgivning.gl</w:t>
      </w:r>
      <w:r>
        <w:t>.</w:t>
      </w:r>
      <w:r w:rsidR="003B0BF1">
        <w:br w:type="page"/>
      </w:r>
    </w:p>
    <w:p w14:paraId="38E6E8CF" w14:textId="0CCA348A" w:rsidR="00963CE9" w:rsidRDefault="002D60F7" w:rsidP="003B0BF1">
      <w:pPr>
        <w:pStyle w:val="Overskrift1"/>
      </w:pPr>
      <w:bookmarkStart w:id="54" w:name="_Toc78813890"/>
      <w:r>
        <w:lastRenderedPageBreak/>
        <w:t>Bilag 1 Oversigt over lovgivningen</w:t>
      </w:r>
      <w:bookmarkEnd w:id="54"/>
    </w:p>
    <w:p w14:paraId="444E46E2" w14:textId="77777777" w:rsidR="00F5609E" w:rsidRPr="00F5609E" w:rsidRDefault="00F5609E" w:rsidP="00661E84"/>
    <w:p w14:paraId="0279204F" w14:textId="66F61605" w:rsidR="00031D35" w:rsidRPr="00301F2D" w:rsidRDefault="0089753C" w:rsidP="00031D35">
      <w:pPr>
        <w:pStyle w:val="Listeafsnit"/>
        <w:numPr>
          <w:ilvl w:val="0"/>
          <w:numId w:val="28"/>
        </w:numPr>
        <w:jc w:val="both"/>
      </w:pPr>
      <w:proofErr w:type="spellStart"/>
      <w:r w:rsidRPr="00301F2D">
        <w:t>Inatsisartutlov</w:t>
      </w:r>
      <w:proofErr w:type="spellEnd"/>
      <w:r w:rsidRPr="00301F2D">
        <w:t xml:space="preserve"> nr. 29 af 23. maj 2024</w:t>
      </w:r>
      <w:r w:rsidR="003B659F" w:rsidRPr="00301F2D">
        <w:t>om fiskeri</w:t>
      </w:r>
    </w:p>
    <w:p w14:paraId="6BD5C605" w14:textId="4FF6E7E8" w:rsidR="003B0BF1" w:rsidRPr="00301F2D" w:rsidRDefault="0039248E" w:rsidP="00661E84">
      <w:pPr>
        <w:pStyle w:val="Listeafsnit"/>
        <w:numPr>
          <w:ilvl w:val="0"/>
          <w:numId w:val="28"/>
        </w:numPr>
        <w:jc w:val="both"/>
      </w:pPr>
      <w:r w:rsidRPr="00301F2D">
        <w:t xml:space="preserve">Selvstyrets bekendtgørelse nr. </w:t>
      </w:r>
      <w:r w:rsidR="0089753C" w:rsidRPr="00301F2D">
        <w:t>x</w:t>
      </w:r>
      <w:r w:rsidRPr="00301F2D">
        <w:t xml:space="preserve"> af </w:t>
      </w:r>
      <w:r w:rsidR="0089753C" w:rsidRPr="00301F2D">
        <w:t>x</w:t>
      </w:r>
      <w:r w:rsidRPr="00301F2D">
        <w:t xml:space="preserve">. </w:t>
      </w:r>
      <w:r w:rsidR="0089753C" w:rsidRPr="00301F2D">
        <w:t>december</w:t>
      </w:r>
      <w:r w:rsidRPr="00301F2D">
        <w:t xml:space="preserve"> 20</w:t>
      </w:r>
      <w:r w:rsidR="0089753C" w:rsidRPr="00301F2D">
        <w:t>24</w:t>
      </w:r>
      <w:r w:rsidRPr="00301F2D">
        <w:t xml:space="preserve"> om teknisk</w:t>
      </w:r>
      <w:r w:rsidR="0089753C" w:rsidRPr="00301F2D">
        <w:t xml:space="preserve"> regulering</w:t>
      </w:r>
      <w:r w:rsidR="00121707" w:rsidRPr="00301F2D">
        <w:t xml:space="preserve"> </w:t>
      </w:r>
      <w:r w:rsidR="0089753C" w:rsidRPr="00301F2D">
        <w:t>af</w:t>
      </w:r>
      <w:r w:rsidR="00121707" w:rsidRPr="00301F2D">
        <w:t xml:space="preserve"> </w:t>
      </w:r>
      <w:r w:rsidRPr="00301F2D">
        <w:t>fiskeriet</w:t>
      </w:r>
    </w:p>
    <w:p w14:paraId="710A51CD" w14:textId="68B966C7" w:rsidR="0089753C" w:rsidRPr="00301F2D" w:rsidRDefault="0089753C" w:rsidP="0089753C">
      <w:pPr>
        <w:pStyle w:val="Listeafsnit"/>
        <w:numPr>
          <w:ilvl w:val="0"/>
          <w:numId w:val="28"/>
        </w:numPr>
        <w:jc w:val="both"/>
      </w:pPr>
      <w:r w:rsidRPr="00301F2D">
        <w:rPr>
          <w:rFonts w:cstheme="minorHAnsi"/>
        </w:rPr>
        <w:t>Selvstyrets bekendtgørelse nr.</w:t>
      </w:r>
      <w:r w:rsidRPr="00301F2D">
        <w:t xml:space="preserve"> x af x. december 2024 om fiskeri underlagt ordning med individuelle og omsættelige kvoter (IOK-bekendtgørelsen)</w:t>
      </w:r>
    </w:p>
    <w:p w14:paraId="6AA672DC" w14:textId="031A960C" w:rsidR="003B0BF1" w:rsidRDefault="004A4C9C" w:rsidP="00661E84">
      <w:pPr>
        <w:pStyle w:val="Listeafsnit"/>
        <w:numPr>
          <w:ilvl w:val="0"/>
          <w:numId w:val="28"/>
        </w:numPr>
        <w:jc w:val="both"/>
      </w:pPr>
      <w:r w:rsidRPr="00A613F1">
        <w:t>Selvstyrets bekendtgørelse nr. 15 af 22. december 2011 om rapportering af fangster i kystnært fiskeri</w:t>
      </w:r>
    </w:p>
    <w:p w14:paraId="224418B3" w14:textId="1C0C2C2A" w:rsidR="003B0BF1" w:rsidRDefault="004A4C9C" w:rsidP="00661E84">
      <w:pPr>
        <w:pStyle w:val="Listeafsnit"/>
        <w:numPr>
          <w:ilvl w:val="0"/>
          <w:numId w:val="28"/>
        </w:numPr>
      </w:pPr>
      <w:r w:rsidRPr="00A613F1">
        <w:t>Selvstyrets bekendtgørelse nr. 7 af 4. april 2016 om rapportering af indhandling af fisk og fiskeriprodukter</w:t>
      </w:r>
    </w:p>
    <w:p w14:paraId="442E981B" w14:textId="4AC8BA54" w:rsidR="00F33731" w:rsidRPr="00661E84" w:rsidRDefault="003B0BF1" w:rsidP="00661E84">
      <w:pPr>
        <w:pStyle w:val="Listeafsnit"/>
        <w:numPr>
          <w:ilvl w:val="0"/>
          <w:numId w:val="28"/>
        </w:numPr>
        <w:rPr>
          <w:rFonts w:cs="Times New Roman"/>
          <w:color w:val="000000" w:themeColor="text1"/>
          <w:szCs w:val="24"/>
        </w:rPr>
      </w:pPr>
      <w:r w:rsidRPr="00661E84">
        <w:rPr>
          <w:rFonts w:cs="Times New Roman"/>
          <w:color w:val="000000" w:themeColor="text1"/>
          <w:szCs w:val="24"/>
        </w:rPr>
        <w:t>Selvstyrets bekendtgørelse nr. 14. af 6. december 2011 om fiskeriets bifangster</w:t>
      </w:r>
    </w:p>
    <w:p w14:paraId="2A5B48C3" w14:textId="77777777" w:rsidR="00D97FCF" w:rsidRDefault="00D97FCF" w:rsidP="00D97FCF">
      <w:pPr>
        <w:pStyle w:val="Listeafsnit"/>
        <w:numPr>
          <w:ilvl w:val="0"/>
          <w:numId w:val="28"/>
        </w:numPr>
      </w:pPr>
      <w:r w:rsidRPr="00AB04FC">
        <w:t>Hjemmestyrets bekendtgørelse nr. 21 af 30. maj 2001 om overvågning af fiskefartøjer via satellit</w:t>
      </w:r>
    </w:p>
    <w:p w14:paraId="113D6CF2" w14:textId="52122D93" w:rsidR="00D97FCF" w:rsidRDefault="00D97FCF" w:rsidP="00D97FCF">
      <w:pPr>
        <w:pStyle w:val="Listeafsnit"/>
        <w:numPr>
          <w:ilvl w:val="0"/>
          <w:numId w:val="28"/>
        </w:numPr>
        <w:jc w:val="both"/>
      </w:pPr>
      <w:hyperlink r:id="rId11" w:tgtFrame="_blank" w:history="1">
        <w:r w:rsidRPr="001A7870">
          <w:t>Hjemmestyrets bekendtgørelse nr. 3 af 18. marts 2004 om fiskeriobservatørers opgaver og beføjelser</w:t>
        </w:r>
      </w:hyperlink>
    </w:p>
    <w:p w14:paraId="6B9E1367" w14:textId="77777777" w:rsidR="00D97FCF" w:rsidRDefault="00D97FCF" w:rsidP="00BB49E7">
      <w:pPr>
        <w:pStyle w:val="Listeafsnit"/>
      </w:pPr>
    </w:p>
    <w:p w14:paraId="08FD0581" w14:textId="00FD48FC" w:rsidR="00455FFA" w:rsidRDefault="002F77B6" w:rsidP="002F77B6">
      <w:pPr>
        <w:jc w:val="both"/>
      </w:pPr>
      <w:r w:rsidRPr="00155642">
        <w:t xml:space="preserve">Al relevant lovgivning om fiskeri i Grønland kan tilgås på </w:t>
      </w:r>
      <w:r w:rsidR="00F5609E">
        <w:t>www.</w:t>
      </w:r>
      <w:r w:rsidRPr="00155642">
        <w:t>lovgivning.gl</w:t>
      </w:r>
      <w:r w:rsidR="00F5609E">
        <w:t>.</w:t>
      </w:r>
    </w:p>
    <w:p w14:paraId="70B1B3BB" w14:textId="2E0B8BD8" w:rsidR="00964691" w:rsidRDefault="00455FFA" w:rsidP="00964691">
      <w:pPr>
        <w:pStyle w:val="Overskrift1"/>
      </w:pPr>
      <w:r>
        <w:br w:type="page"/>
      </w:r>
      <w:bookmarkStart w:id="55" w:name="_Toc78813891"/>
      <w:r w:rsidR="00D65956">
        <w:lastRenderedPageBreak/>
        <w:t xml:space="preserve">Bilag </w:t>
      </w:r>
      <w:r w:rsidR="00031D35">
        <w:t>2</w:t>
      </w:r>
      <w:r w:rsidR="00D65956">
        <w:t xml:space="preserve"> </w:t>
      </w:r>
      <w:r w:rsidR="00964691">
        <w:t>Skjoldkonditionskategorier</w:t>
      </w:r>
      <w:bookmarkEnd w:id="55"/>
    </w:p>
    <w:p w14:paraId="3DA0932C" w14:textId="6483A148" w:rsidR="00964691" w:rsidRPr="003E1ACE" w:rsidRDefault="00964691" w:rsidP="00964691">
      <w:r w:rsidRPr="003E1ACE">
        <w:t>Til vurdering</w:t>
      </w:r>
      <w:r w:rsidR="0053171A">
        <w:t xml:space="preserve"> af</w:t>
      </w:r>
      <w:r w:rsidRPr="003E1ACE">
        <w:t xml:space="preserve"> krabbernes skjoldkondition anvendes internationalt accep</w:t>
      </w:r>
      <w:r w:rsidRPr="003E1ACE">
        <w:softHyphen/>
        <w:t>te</w:t>
      </w:r>
      <w:r w:rsidRPr="003E1ACE">
        <w:softHyphen/>
        <w:t>rede kategorier, for at kunne bestemme, hvor</w:t>
      </w:r>
      <w:r w:rsidRPr="003E1ACE">
        <w:softHyphen/>
        <w:t>når krab</w:t>
      </w:r>
      <w:r w:rsidRPr="003E1ACE">
        <w:softHyphen/>
        <w:t>berne sidst har skiftet skal.</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096"/>
      </w:tblGrid>
      <w:tr w:rsidR="00964691" w14:paraId="4579A9E0" w14:textId="77777777" w:rsidTr="006C174A">
        <w:tc>
          <w:tcPr>
            <w:tcW w:w="3681" w:type="dxa"/>
          </w:tcPr>
          <w:p w14:paraId="543ADB72" w14:textId="77777777" w:rsidR="00964691" w:rsidRDefault="00964691" w:rsidP="006C174A">
            <w:r w:rsidRPr="003E1ACE">
              <w:rPr>
                <w:noProof/>
                <w:lang w:eastAsia="da-DK"/>
              </w:rPr>
              <w:drawing>
                <wp:anchor distT="0" distB="0" distL="71755" distR="71755" simplePos="0" relativeHeight="251659264" behindDoc="1" locked="0" layoutInCell="0" allowOverlap="1" wp14:anchorId="545FBC7B" wp14:editId="77CE99D7">
                  <wp:simplePos x="0" y="0"/>
                  <wp:positionH relativeFrom="column">
                    <wp:posOffset>-6350</wp:posOffset>
                  </wp:positionH>
                  <wp:positionV relativeFrom="paragraph">
                    <wp:posOffset>179070</wp:posOffset>
                  </wp:positionV>
                  <wp:extent cx="2286000" cy="1379220"/>
                  <wp:effectExtent l="0" t="0" r="0" b="0"/>
                  <wp:wrapTight wrapText="right">
                    <wp:wrapPolygon edited="0">
                      <wp:start x="0" y="0"/>
                      <wp:lineTo x="0" y="21182"/>
                      <wp:lineTo x="21420" y="21182"/>
                      <wp:lineTo x="21420" y="0"/>
                      <wp:lineTo x="0" y="0"/>
                    </wp:wrapPolygon>
                  </wp:wrapTight>
                  <wp:docPr id="87" name="Picture 87" descr="males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lesc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96" w:type="dxa"/>
          </w:tcPr>
          <w:p w14:paraId="710183CC" w14:textId="77777777" w:rsidR="00964691" w:rsidRPr="003E1ACE" w:rsidRDefault="00964691" w:rsidP="006C174A">
            <w:r w:rsidRPr="003E1ACE">
              <w:t>Skjoldkondition 1 – bløde krabber.</w:t>
            </w:r>
          </w:p>
          <w:p w14:paraId="622A0BB7" w14:textId="77777777" w:rsidR="00964691" w:rsidRPr="003E1ACE" w:rsidRDefault="00964691" w:rsidP="006C174A">
            <w:r w:rsidRPr="003E1ACE">
              <w:t>Skjoldet vil ofte være rødligt brunt og undersiden af kroppen hvid til rødlig. Skjoldet er helt rent og uden nogen form for bevoksning. Ofte vil krabben være så blød, at selv lette tryk på skjoldet eller kloen vil få dem til at flække. Endvidere vil benene ofte falde af, når krab</w:t>
            </w:r>
            <w:r w:rsidRPr="003E1ACE">
              <w:softHyphen/>
              <w:t>ben tages ud af tejnerne eller udtages fra kurven. Krabberne med skjoldkondition 1 har typisk skiftet skal inden for de seneste 4 til 6 uger.</w:t>
            </w:r>
            <w:r>
              <w:t xml:space="preserve"> Lavt kødindhold.</w:t>
            </w:r>
          </w:p>
          <w:p w14:paraId="021046D2" w14:textId="77777777" w:rsidR="00964691" w:rsidRDefault="00964691" w:rsidP="006C174A"/>
        </w:tc>
      </w:tr>
      <w:tr w:rsidR="00964691" w14:paraId="05799E99" w14:textId="77777777" w:rsidTr="006C174A">
        <w:tc>
          <w:tcPr>
            <w:tcW w:w="3681" w:type="dxa"/>
          </w:tcPr>
          <w:p w14:paraId="6776CA12" w14:textId="77777777" w:rsidR="00964691" w:rsidRDefault="00964691" w:rsidP="006C174A">
            <w:r w:rsidRPr="003E1ACE">
              <w:rPr>
                <w:noProof/>
                <w:lang w:eastAsia="da-DK"/>
              </w:rPr>
              <w:drawing>
                <wp:anchor distT="0" distB="0" distL="71755" distR="71755" simplePos="0" relativeHeight="251660288" behindDoc="1" locked="0" layoutInCell="0" allowOverlap="1" wp14:anchorId="4BF0CCA2" wp14:editId="6FE742AF">
                  <wp:simplePos x="0" y="0"/>
                  <wp:positionH relativeFrom="column">
                    <wp:posOffset>20955</wp:posOffset>
                  </wp:positionH>
                  <wp:positionV relativeFrom="paragraph">
                    <wp:posOffset>171450</wp:posOffset>
                  </wp:positionV>
                  <wp:extent cx="2241550" cy="1295400"/>
                  <wp:effectExtent l="0" t="0" r="6350" b="0"/>
                  <wp:wrapTight wrapText="right">
                    <wp:wrapPolygon edited="0">
                      <wp:start x="0" y="0"/>
                      <wp:lineTo x="0" y="21282"/>
                      <wp:lineTo x="21478" y="21282"/>
                      <wp:lineTo x="21478" y="0"/>
                      <wp:lineTo x="0" y="0"/>
                    </wp:wrapPolygon>
                  </wp:wrapTight>
                  <wp:docPr id="86" name="Picture 86" descr="females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malesc2"/>
                          <pic:cNvPicPr>
                            <a:picLocks noChangeAspect="1" noChangeArrowheads="1"/>
                          </pic:cNvPicPr>
                        </pic:nvPicPr>
                        <pic:blipFill>
                          <a:blip r:embed="rId13">
                            <a:extLst>
                              <a:ext uri="{28A0092B-C50C-407E-A947-70E740481C1C}">
                                <a14:useLocalDpi xmlns:a14="http://schemas.microsoft.com/office/drawing/2010/main" val="0"/>
                              </a:ext>
                            </a:extLst>
                          </a:blip>
                          <a:srcRect t="13980" b="12804"/>
                          <a:stretch>
                            <a:fillRect/>
                          </a:stretch>
                        </pic:blipFill>
                        <pic:spPr bwMode="auto">
                          <a:xfrm>
                            <a:off x="0" y="0"/>
                            <a:ext cx="224155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96" w:type="dxa"/>
          </w:tcPr>
          <w:p w14:paraId="53330142" w14:textId="77777777" w:rsidR="00964691" w:rsidRPr="003E1ACE" w:rsidRDefault="00964691" w:rsidP="006C174A">
            <w:bookmarkStart w:id="56" w:name="_Toc482618955"/>
            <w:r w:rsidRPr="003E1ACE">
              <w:t>Skjoldkondition 2 – hårdt, rent skjold.</w:t>
            </w:r>
            <w:bookmarkEnd w:id="56"/>
          </w:p>
          <w:p w14:paraId="66C43051" w14:textId="77777777" w:rsidR="00964691" w:rsidRPr="003E1ACE" w:rsidRDefault="00964691" w:rsidP="006C174A">
            <w:r w:rsidRPr="003E1ACE">
              <w:t>Skjoldet er rødt eller brunligt, undersiden lys rødlig til hvid og skjoldet er hårdt. Hverken kloen eller skjoldet må flæk</w:t>
            </w:r>
            <w:r w:rsidRPr="003E1ACE">
              <w:softHyphen/>
              <w:t>ke ved et let tryk. Skjoldet er helt uden bevoksning og klo</w:t>
            </w:r>
            <w:r w:rsidRPr="003E1ACE">
              <w:softHyphen/>
              <w:t xml:space="preserve">en eller kløerne vil have en meget tydelig </w:t>
            </w:r>
            <w:proofErr w:type="spellStart"/>
            <w:r w:rsidRPr="003E1ACE">
              <w:t>irriserende</w:t>
            </w:r>
            <w:proofErr w:type="spellEnd"/>
            <w:r w:rsidRPr="003E1ACE">
              <w:t xml:space="preserve"> glans (regnbueagtigt). Der er ingen mærker eller be</w:t>
            </w:r>
            <w:r w:rsidRPr="003E1ACE">
              <w:softHyphen/>
              <w:t>voksning på undersiden af kroppen. Krabber i denne kategori, har typisk skiftet skal inden for en pe</w:t>
            </w:r>
            <w:r w:rsidRPr="003E1ACE">
              <w:softHyphen/>
              <w:t>ri</w:t>
            </w:r>
            <w:r w:rsidRPr="003E1ACE">
              <w:softHyphen/>
              <w:t>ode fra 3-4 til 6 måneder.</w:t>
            </w:r>
            <w:r>
              <w:t xml:space="preserve"> Lavt til moderat kødindhold.</w:t>
            </w:r>
          </w:p>
          <w:p w14:paraId="0F7E907C" w14:textId="77777777" w:rsidR="00964691" w:rsidRDefault="00964691" w:rsidP="006C174A"/>
        </w:tc>
      </w:tr>
      <w:tr w:rsidR="00964691" w14:paraId="019BE2FD" w14:textId="77777777" w:rsidTr="006C174A">
        <w:tc>
          <w:tcPr>
            <w:tcW w:w="3681" w:type="dxa"/>
          </w:tcPr>
          <w:p w14:paraId="25C5F3E1" w14:textId="77777777" w:rsidR="00964691" w:rsidRDefault="00964691" w:rsidP="006C174A">
            <w:r w:rsidRPr="003E1ACE">
              <w:rPr>
                <w:noProof/>
                <w:lang w:eastAsia="da-DK"/>
              </w:rPr>
              <w:drawing>
                <wp:anchor distT="0" distB="0" distL="71755" distR="71755" simplePos="0" relativeHeight="251661312" behindDoc="1" locked="0" layoutInCell="0" allowOverlap="1" wp14:anchorId="15F619A1" wp14:editId="6760A7E5">
                  <wp:simplePos x="0" y="0"/>
                  <wp:positionH relativeFrom="column">
                    <wp:posOffset>-37465</wp:posOffset>
                  </wp:positionH>
                  <wp:positionV relativeFrom="paragraph">
                    <wp:posOffset>152400</wp:posOffset>
                  </wp:positionV>
                  <wp:extent cx="2273935" cy="1324610"/>
                  <wp:effectExtent l="0" t="0" r="0" b="8890"/>
                  <wp:wrapTight wrapText="right">
                    <wp:wrapPolygon edited="0">
                      <wp:start x="0" y="0"/>
                      <wp:lineTo x="0" y="21434"/>
                      <wp:lineTo x="21353" y="21434"/>
                      <wp:lineTo x="21353" y="0"/>
                      <wp:lineTo x="0" y="0"/>
                    </wp:wrapPolygon>
                  </wp:wrapTight>
                  <wp:docPr id="85" name="Picture 85" descr="males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esc4"/>
                          <pic:cNvPicPr>
                            <a:picLocks noChangeAspect="1" noChangeArrowheads="1"/>
                          </pic:cNvPicPr>
                        </pic:nvPicPr>
                        <pic:blipFill>
                          <a:blip r:embed="rId14" cstate="print">
                            <a:extLst>
                              <a:ext uri="{28A0092B-C50C-407E-A947-70E740481C1C}">
                                <a14:useLocalDpi xmlns:a14="http://schemas.microsoft.com/office/drawing/2010/main" val="0"/>
                              </a:ext>
                            </a:extLst>
                          </a:blip>
                          <a:srcRect t="33675" r="3065" b="11752"/>
                          <a:stretch>
                            <a:fillRect/>
                          </a:stretch>
                        </pic:blipFill>
                        <pic:spPr bwMode="auto">
                          <a:xfrm>
                            <a:off x="0" y="0"/>
                            <a:ext cx="2273935" cy="13246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96" w:type="dxa"/>
          </w:tcPr>
          <w:p w14:paraId="3629BD3B" w14:textId="77777777" w:rsidR="00964691" w:rsidRPr="003E1ACE" w:rsidRDefault="00964691" w:rsidP="006C174A">
            <w:bookmarkStart w:id="57" w:name="_Toc482618956"/>
            <w:r w:rsidRPr="003E1ACE">
              <w:t>Skjoldkondition 3 – hårdt skjold med begrænset be</w:t>
            </w:r>
            <w:r w:rsidRPr="003E1ACE">
              <w:softHyphen/>
              <w:t>voks</w:t>
            </w:r>
            <w:r w:rsidRPr="003E1ACE">
              <w:softHyphen/>
              <w:t>ning. Skjoldet vil være lyst brunligt, med be</w:t>
            </w:r>
            <w:r w:rsidRPr="003E1ACE">
              <w:softHyphen/>
              <w:t>gyn</w:t>
            </w:r>
            <w:r w:rsidRPr="003E1ACE">
              <w:softHyphen/>
              <w:t>dende bevoksning, i form af f.eks. epifytter og kalk</w:t>
            </w:r>
            <w:r w:rsidRPr="003E1ACE">
              <w:softHyphen/>
              <w:t>dan</w:t>
            </w:r>
            <w:r w:rsidRPr="003E1ACE">
              <w:softHyphen/>
              <w:t>nel</w:t>
            </w:r>
            <w:r w:rsidRPr="003E1ACE">
              <w:softHyphen/>
              <w:t>ser. Undersiden af krabben vil være crème- til fløde</w:t>
            </w:r>
            <w:r w:rsidRPr="003E1ACE">
              <w:softHyphen/>
              <w:t>farvet og med brune mærker på undersiden. Kløerne vil sta</w:t>
            </w:r>
            <w:r w:rsidRPr="003E1ACE">
              <w:softHyphen/>
              <w:t xml:space="preserve">digvæk være en anelse </w:t>
            </w:r>
            <w:proofErr w:type="spellStart"/>
            <w:r w:rsidRPr="003E1ACE">
              <w:t>irriserende</w:t>
            </w:r>
            <w:proofErr w:type="spellEnd"/>
            <w:r w:rsidRPr="003E1ACE">
              <w:t xml:space="preserve"> og med brune mær</w:t>
            </w:r>
            <w:r w:rsidRPr="003E1ACE">
              <w:softHyphen/>
              <w:t>ker/pletter på undersiden. Krabber med denne skjold</w:t>
            </w:r>
            <w:r w:rsidRPr="003E1ACE">
              <w:softHyphen/>
              <w:t>kondition vil have skiftet skal inden for de sene</w:t>
            </w:r>
            <w:r w:rsidRPr="003E1ACE">
              <w:softHyphen/>
              <w:t>ste 2 år.</w:t>
            </w:r>
            <w:bookmarkEnd w:id="57"/>
            <w:r>
              <w:t xml:space="preserve"> Højt kødindhold.</w:t>
            </w:r>
          </w:p>
          <w:p w14:paraId="7A4D46A3" w14:textId="77777777" w:rsidR="00964691" w:rsidRDefault="00964691" w:rsidP="006C174A"/>
        </w:tc>
      </w:tr>
    </w:tbl>
    <w:tbl>
      <w:tblPr>
        <w:tblStyle w:val="Tabel-Git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096"/>
      </w:tblGrid>
      <w:tr w:rsidR="00C66B11" w14:paraId="59C04E91" w14:textId="77777777" w:rsidTr="005C58C5">
        <w:tc>
          <w:tcPr>
            <w:tcW w:w="3681" w:type="dxa"/>
          </w:tcPr>
          <w:p w14:paraId="7F3F2311" w14:textId="77777777" w:rsidR="00C66B11" w:rsidRDefault="00C66B11" w:rsidP="005C58C5">
            <w:r w:rsidRPr="003E1ACE">
              <w:rPr>
                <w:noProof/>
              </w:rPr>
              <w:drawing>
                <wp:anchor distT="0" distB="0" distL="71755" distR="71755" simplePos="0" relativeHeight="251663360" behindDoc="1" locked="0" layoutInCell="0" allowOverlap="1" wp14:anchorId="5C5AA51F" wp14:editId="1C7D6BC2">
                  <wp:simplePos x="0" y="0"/>
                  <wp:positionH relativeFrom="column">
                    <wp:posOffset>-6350</wp:posOffset>
                  </wp:positionH>
                  <wp:positionV relativeFrom="paragraph">
                    <wp:posOffset>183515</wp:posOffset>
                  </wp:positionV>
                  <wp:extent cx="2377440" cy="1411605"/>
                  <wp:effectExtent l="0" t="0" r="3810" b="0"/>
                  <wp:wrapTight wrapText="right">
                    <wp:wrapPolygon edited="0">
                      <wp:start x="0" y="0"/>
                      <wp:lineTo x="0" y="21279"/>
                      <wp:lineTo x="21462" y="21279"/>
                      <wp:lineTo x="21462" y="0"/>
                      <wp:lineTo x="0" y="0"/>
                    </wp:wrapPolygon>
                  </wp:wrapTight>
                  <wp:docPr id="84" name="Picture 84" descr="males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lesc4"/>
                          <pic:cNvPicPr>
                            <a:picLocks noChangeAspect="1" noChangeArrowheads="1"/>
                          </pic:cNvPicPr>
                        </pic:nvPicPr>
                        <pic:blipFill>
                          <a:blip r:embed="rId15">
                            <a:extLst>
                              <a:ext uri="{28A0092B-C50C-407E-A947-70E740481C1C}">
                                <a14:useLocalDpi xmlns:a14="http://schemas.microsoft.com/office/drawing/2010/main" val="0"/>
                              </a:ext>
                            </a:extLst>
                          </a:blip>
                          <a:srcRect l="22072" t="22339" r="23712" b="22081"/>
                          <a:stretch>
                            <a:fillRect/>
                          </a:stretch>
                        </pic:blipFill>
                        <pic:spPr bwMode="auto">
                          <a:xfrm>
                            <a:off x="0" y="0"/>
                            <a:ext cx="2377440" cy="1411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96" w:type="dxa"/>
          </w:tcPr>
          <w:p w14:paraId="34313D89" w14:textId="77777777" w:rsidR="00C66B11" w:rsidRPr="003E1ACE" w:rsidRDefault="00C66B11" w:rsidP="00C66B11">
            <w:pPr>
              <w:jc w:val="both"/>
            </w:pPr>
            <w:r w:rsidRPr="003E1ACE">
              <w:t>Skjoldkondition 4 – hårdt skjold med bevoksning.</w:t>
            </w:r>
          </w:p>
          <w:p w14:paraId="60127C12" w14:textId="77777777" w:rsidR="00C66B11" w:rsidRPr="003E1ACE" w:rsidRDefault="00C66B11" w:rsidP="00C66B11">
            <w:pPr>
              <w:jc w:val="both"/>
            </w:pPr>
            <w:bookmarkStart w:id="58" w:name="_Toc469997130"/>
            <w:bookmarkStart w:id="59" w:name="_Toc472932000"/>
            <w:bookmarkStart w:id="60" w:name="_Toc482618957"/>
            <w:r w:rsidRPr="003E1ACE">
              <w:t>Skjoldet vil være hårdt og brunligt med en del bevoks</w:t>
            </w:r>
            <w:r w:rsidRPr="003E1ACE">
              <w:softHyphen/>
              <w:t xml:space="preserve">ninger i form af epifytter og kalkrør. Undersiden vil være brunlig og evt. med sorte pletter. Kløerne er ikke </w:t>
            </w:r>
            <w:proofErr w:type="spellStart"/>
            <w:r w:rsidRPr="003E1ACE">
              <w:t>irriserende</w:t>
            </w:r>
            <w:proofErr w:type="spellEnd"/>
            <w:r w:rsidRPr="003E1ACE">
              <w:t>, undersiden er brun og med mærker. Krabber med denne skjoldkondition vil have skiftet skal 3 til 4 år tidligere.</w:t>
            </w:r>
            <w:bookmarkEnd w:id="58"/>
            <w:bookmarkEnd w:id="59"/>
            <w:bookmarkEnd w:id="60"/>
            <w:r>
              <w:t xml:space="preserve"> Højt kødindhold.</w:t>
            </w:r>
          </w:p>
          <w:p w14:paraId="402EAD6F" w14:textId="77777777" w:rsidR="00C66B11" w:rsidRDefault="00C66B11" w:rsidP="00C66B11">
            <w:pPr>
              <w:jc w:val="both"/>
            </w:pPr>
          </w:p>
        </w:tc>
      </w:tr>
      <w:tr w:rsidR="00C66B11" w14:paraId="2B93B384" w14:textId="77777777" w:rsidTr="005C58C5">
        <w:tc>
          <w:tcPr>
            <w:tcW w:w="3681" w:type="dxa"/>
          </w:tcPr>
          <w:p w14:paraId="41930950" w14:textId="77777777" w:rsidR="00C66B11" w:rsidRDefault="00C66B11" w:rsidP="005C58C5">
            <w:r w:rsidRPr="003E1ACE">
              <w:rPr>
                <w:noProof/>
              </w:rPr>
              <w:lastRenderedPageBreak/>
              <w:drawing>
                <wp:anchor distT="0" distB="0" distL="71755" distR="71755" simplePos="0" relativeHeight="251664384" behindDoc="1" locked="0" layoutInCell="0" allowOverlap="1" wp14:anchorId="129BAE9F" wp14:editId="7986C5A0">
                  <wp:simplePos x="0" y="0"/>
                  <wp:positionH relativeFrom="column">
                    <wp:posOffset>-6350</wp:posOffset>
                  </wp:positionH>
                  <wp:positionV relativeFrom="paragraph">
                    <wp:posOffset>182880</wp:posOffset>
                  </wp:positionV>
                  <wp:extent cx="2377440" cy="1400810"/>
                  <wp:effectExtent l="0" t="0" r="3810" b="8890"/>
                  <wp:wrapTight wrapText="right">
                    <wp:wrapPolygon edited="0">
                      <wp:start x="0" y="0"/>
                      <wp:lineTo x="0" y="21443"/>
                      <wp:lineTo x="21462" y="21443"/>
                      <wp:lineTo x="21462" y="0"/>
                      <wp:lineTo x="0" y="0"/>
                    </wp:wrapPolygon>
                  </wp:wrapTight>
                  <wp:docPr id="83" name="Picture 83" descr="malec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lecw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7440" cy="14008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96" w:type="dxa"/>
          </w:tcPr>
          <w:p w14:paraId="40D90679" w14:textId="77777777" w:rsidR="00C66B11" w:rsidRPr="003E1ACE" w:rsidRDefault="00C66B11" w:rsidP="00C66B11">
            <w:pPr>
              <w:jc w:val="both"/>
            </w:pPr>
            <w:bookmarkStart w:id="61" w:name="_Toc482618958"/>
            <w:bookmarkStart w:id="62" w:name="_Toc469997129"/>
            <w:bookmarkStart w:id="63" w:name="_Toc472931999"/>
            <w:r w:rsidRPr="003E1ACE">
              <w:t>Skjoldkondition 5 – læderagtigt ”blødligt” skjold.</w:t>
            </w:r>
            <w:bookmarkEnd w:id="61"/>
          </w:p>
          <w:p w14:paraId="60DA2393" w14:textId="77777777" w:rsidR="00C66B11" w:rsidRDefault="00C66B11" w:rsidP="00C66B11">
            <w:pPr>
              <w:jc w:val="both"/>
            </w:pPr>
            <w:r w:rsidRPr="003E1ACE">
              <w:t>Skjoldet vil være brunt og med en tendens til at være sortbrunt. Skjoldet kan være tæt bevokset af epifytter, kalk</w:t>
            </w:r>
            <w:r w:rsidRPr="003E1ACE">
              <w:softHyphen/>
              <w:t>rør osv. Undersiden af krabben er brunsort. Daktylen vil ofte være sort og i nogle tilfælde slidt helt ned. Både skjoldet og kløerne kan virke læ</w:t>
            </w:r>
            <w:r w:rsidRPr="003E1ACE">
              <w:softHyphen/>
              <w:t>deragtige. Krabber med denne skjoldkondition, vil have skiftet skal 4 til 5 år tidligere.</w:t>
            </w:r>
            <w:bookmarkEnd w:id="62"/>
            <w:bookmarkEnd w:id="63"/>
            <w:r>
              <w:t xml:space="preserve"> Ikke interessant kommercielt.</w:t>
            </w:r>
          </w:p>
        </w:tc>
      </w:tr>
    </w:tbl>
    <w:p w14:paraId="785D5F55" w14:textId="77777777" w:rsidR="00964691" w:rsidRPr="00964691" w:rsidRDefault="00964691" w:rsidP="00964691"/>
    <w:p w14:paraId="625D8173" w14:textId="40F7C325" w:rsidR="00964691" w:rsidRDefault="00964691" w:rsidP="003B0BF1"/>
    <w:p w14:paraId="7C06280C" w14:textId="133B4AC0" w:rsidR="004B6FF1" w:rsidRDefault="004B6FF1" w:rsidP="003B0BF1"/>
    <w:p w14:paraId="64AF5AED" w14:textId="36401243" w:rsidR="004B6FF1" w:rsidRDefault="004B6FF1" w:rsidP="003B0BF1"/>
    <w:p w14:paraId="530957D9" w14:textId="287C12EC" w:rsidR="004B6FF1" w:rsidRDefault="004B6FF1" w:rsidP="003B0BF1"/>
    <w:p w14:paraId="3AEEC193" w14:textId="7484F612" w:rsidR="004B6FF1" w:rsidRDefault="004B6FF1" w:rsidP="003B0BF1"/>
    <w:p w14:paraId="2BE1104B" w14:textId="6FD2DAD4" w:rsidR="004B6FF1" w:rsidRDefault="004B6FF1" w:rsidP="003B0BF1"/>
    <w:p w14:paraId="0721DF05" w14:textId="3CD99E33" w:rsidR="00375516" w:rsidRDefault="00375516" w:rsidP="003B0BF1"/>
    <w:p w14:paraId="0396EF4F" w14:textId="4D88DF0A" w:rsidR="00375516" w:rsidRDefault="00375516" w:rsidP="003B0BF1"/>
    <w:p w14:paraId="16E16551" w14:textId="41BA89E4" w:rsidR="00375516" w:rsidRDefault="00375516" w:rsidP="003B0BF1"/>
    <w:p w14:paraId="2C48C207" w14:textId="7CAFCF54" w:rsidR="00375516" w:rsidRDefault="00375516" w:rsidP="003B0BF1"/>
    <w:p w14:paraId="7FB1D088" w14:textId="2596224D" w:rsidR="00375516" w:rsidRDefault="00375516" w:rsidP="003B0BF1"/>
    <w:p w14:paraId="0BAE9ECB" w14:textId="71E7BCB7" w:rsidR="00375516" w:rsidRDefault="00375516" w:rsidP="003B0BF1"/>
    <w:p w14:paraId="623FAABF" w14:textId="7EC5B331" w:rsidR="00375516" w:rsidRDefault="00375516" w:rsidP="003B0BF1"/>
    <w:p w14:paraId="01785425" w14:textId="3FE65080" w:rsidR="00375516" w:rsidRDefault="00375516" w:rsidP="003B0BF1"/>
    <w:p w14:paraId="01AB1173" w14:textId="7DD0F1A5" w:rsidR="00375516" w:rsidRDefault="00375516" w:rsidP="003B0BF1"/>
    <w:p w14:paraId="53D34113" w14:textId="39C8FAAE" w:rsidR="00375516" w:rsidRDefault="00375516" w:rsidP="003B0BF1"/>
    <w:p w14:paraId="6E45C26B" w14:textId="22F017DA" w:rsidR="00375516" w:rsidRDefault="00375516" w:rsidP="003B0BF1"/>
    <w:p w14:paraId="6FCFC8CE" w14:textId="6FCA0E29" w:rsidR="00375516" w:rsidRDefault="00375516" w:rsidP="003B0BF1"/>
    <w:p w14:paraId="358E2D29" w14:textId="77777777" w:rsidR="00375516" w:rsidRDefault="00375516" w:rsidP="003B0BF1"/>
    <w:p w14:paraId="2F28264F" w14:textId="0B25F544" w:rsidR="0053171A" w:rsidRDefault="0053171A" w:rsidP="004B6FF1">
      <w:pPr>
        <w:pStyle w:val="Overskrift1"/>
      </w:pPr>
      <w:bookmarkStart w:id="64" w:name="_Toc78813892"/>
      <w:r>
        <w:lastRenderedPageBreak/>
        <w:t>Bilag</w:t>
      </w:r>
      <w:r w:rsidR="00031D35">
        <w:t xml:space="preserve"> 3</w:t>
      </w:r>
      <w:r>
        <w:t xml:space="preserve"> </w:t>
      </w:r>
      <w:r w:rsidR="001C10FD">
        <w:t xml:space="preserve">Escape </w:t>
      </w:r>
      <w:proofErr w:type="spellStart"/>
      <w:r w:rsidR="001C10FD">
        <w:t>window</w:t>
      </w:r>
      <w:proofErr w:type="spellEnd"/>
      <w:r w:rsidR="00760CA7">
        <w:t xml:space="preserve"> ved hjælp af bomuldssnor i krabbetejner</w:t>
      </w:r>
      <w:bookmarkEnd w:id="64"/>
    </w:p>
    <w:p w14:paraId="151B13FA" w14:textId="2870E619" w:rsidR="0099169D" w:rsidRDefault="0099169D" w:rsidP="00A93B67"/>
    <w:p w14:paraId="55060973" w14:textId="77777777" w:rsidR="00E34125" w:rsidRPr="00CA1D54" w:rsidRDefault="00E34125" w:rsidP="00E34125">
      <w:pPr>
        <w:jc w:val="center"/>
        <w:rPr>
          <w:rFonts w:ascii="Times New Roman" w:hAnsi="Times New Roman" w:cs="Times New Roman"/>
          <w:b/>
          <w:bCs/>
          <w:sz w:val="28"/>
          <w:szCs w:val="28"/>
        </w:rPr>
      </w:pPr>
      <w:r w:rsidRPr="00CA1D54">
        <w:rPr>
          <w:rFonts w:ascii="Times New Roman" w:hAnsi="Times New Roman" w:cs="Times New Roman"/>
          <w:b/>
          <w:bCs/>
          <w:sz w:val="28"/>
          <w:szCs w:val="28"/>
        </w:rPr>
        <w:t>Montering af flugt-vindue i krabbetejne</w:t>
      </w:r>
    </w:p>
    <w:p w14:paraId="598F5133" w14:textId="77777777" w:rsidR="00E34125" w:rsidRDefault="00E34125" w:rsidP="00E34125">
      <w:pPr>
        <w:rPr>
          <w:rFonts w:ascii="Times New Roman" w:hAnsi="Times New Roman" w:cs="Times New Roman"/>
          <w:sz w:val="24"/>
          <w:szCs w:val="24"/>
        </w:rPr>
      </w:pPr>
      <w:r w:rsidRPr="009B51FF">
        <w:rPr>
          <w:rFonts w:ascii="Times New Roman" w:hAnsi="Times New Roman" w:cs="Times New Roman"/>
          <w:sz w:val="24"/>
          <w:szCs w:val="24"/>
        </w:rPr>
        <w:t xml:space="preserve">Bionedbrydeligt bomuldssnor skal indsættes i nettet på krabbetejnen, for at lave en flugtvej i tejnen som er med til at forhindre spøgelsesfiskeri. </w:t>
      </w:r>
    </w:p>
    <w:p w14:paraId="6A2AEF09" w14:textId="77777777" w:rsidR="00E34125" w:rsidRDefault="00E34125" w:rsidP="00E34125">
      <w:pPr>
        <w:rPr>
          <w:rFonts w:ascii="Times New Roman" w:hAnsi="Times New Roman" w:cs="Times New Roman"/>
          <w:sz w:val="24"/>
          <w:szCs w:val="24"/>
        </w:rPr>
      </w:pPr>
      <w:r w:rsidRPr="009B51FF">
        <w:rPr>
          <w:rFonts w:ascii="Times New Roman" w:hAnsi="Times New Roman" w:cs="Times New Roman"/>
          <w:sz w:val="24"/>
          <w:szCs w:val="24"/>
        </w:rPr>
        <w:t xml:space="preserve">I hver krabbetejne skal der installeres minimum 1 flugt-vindue, som holdes lukket ved hjælp af en bomuldssnor. Bomuldssnoren indsættes hen over </w:t>
      </w:r>
      <w:r>
        <w:rPr>
          <w:rFonts w:ascii="Times New Roman" w:hAnsi="Times New Roman" w:cs="Times New Roman"/>
          <w:sz w:val="24"/>
          <w:szCs w:val="24"/>
        </w:rPr>
        <w:t>6</w:t>
      </w:r>
      <w:r w:rsidRPr="009B51FF">
        <w:rPr>
          <w:rFonts w:ascii="Times New Roman" w:hAnsi="Times New Roman" w:cs="Times New Roman"/>
          <w:sz w:val="24"/>
          <w:szCs w:val="24"/>
        </w:rPr>
        <w:t xml:space="preserve"> halvmasker, som vist på billede 1. Billede 2 viser, hvordan en tejne ser ud når snoren er indsat korrekt. Snoren bindes fast til 1. og </w:t>
      </w:r>
      <w:r>
        <w:rPr>
          <w:rFonts w:ascii="Times New Roman" w:hAnsi="Times New Roman" w:cs="Times New Roman"/>
          <w:sz w:val="24"/>
          <w:szCs w:val="24"/>
        </w:rPr>
        <w:t>7</w:t>
      </w:r>
      <w:r w:rsidRPr="009B51FF">
        <w:rPr>
          <w:rFonts w:ascii="Times New Roman" w:hAnsi="Times New Roman" w:cs="Times New Roman"/>
          <w:sz w:val="24"/>
          <w:szCs w:val="24"/>
        </w:rPr>
        <w:t xml:space="preserve">. knude og føres gennem halvmaskerne ved knude 2 til </w:t>
      </w:r>
      <w:r>
        <w:rPr>
          <w:rFonts w:ascii="Times New Roman" w:hAnsi="Times New Roman" w:cs="Times New Roman"/>
          <w:sz w:val="24"/>
          <w:szCs w:val="24"/>
        </w:rPr>
        <w:t>6</w:t>
      </w:r>
      <w:r w:rsidRPr="009B51FF">
        <w:rPr>
          <w:rFonts w:ascii="Times New Roman" w:hAnsi="Times New Roman" w:cs="Times New Roman"/>
          <w:sz w:val="24"/>
          <w:szCs w:val="24"/>
        </w:rPr>
        <w:t xml:space="preserve">. Den røde linje på billede 1 viser, hvor snoren skal indsættes. De blå punkter viser, hvor nettet skal klippes over, så der dannes et hul. Den anvendte bomuldssnor må maksimalt have </w:t>
      </w:r>
      <w:r w:rsidRPr="001D52B3">
        <w:rPr>
          <w:rFonts w:ascii="Times New Roman" w:hAnsi="Times New Roman" w:cs="Times New Roman"/>
          <w:sz w:val="24"/>
          <w:szCs w:val="24"/>
        </w:rPr>
        <w:t>96</w:t>
      </w:r>
      <w:r w:rsidRPr="009B51FF">
        <w:rPr>
          <w:rFonts w:ascii="Times New Roman" w:hAnsi="Times New Roman" w:cs="Times New Roman"/>
          <w:sz w:val="24"/>
          <w:szCs w:val="24"/>
        </w:rPr>
        <w:t xml:space="preserve"> tråde i snoren. </w:t>
      </w:r>
    </w:p>
    <w:p w14:paraId="0C21207D" w14:textId="77777777" w:rsidR="00E34125" w:rsidRDefault="00E34125" w:rsidP="00E34125">
      <w:pPr>
        <w:rPr>
          <w:rFonts w:ascii="Times New Roman" w:hAnsi="Times New Roman" w:cs="Times New Roman"/>
          <w:sz w:val="24"/>
          <w:szCs w:val="24"/>
        </w:rPr>
      </w:pPr>
      <w:r w:rsidRPr="009B51FF">
        <w:rPr>
          <w:rFonts w:ascii="Times New Roman" w:hAnsi="Times New Roman" w:cs="Times New Roman"/>
          <w:sz w:val="24"/>
          <w:szCs w:val="24"/>
        </w:rPr>
        <w:t xml:space="preserve">Hvis ternen efterlades eller mistes, vil bomuldssnoren nedbrydes over tid. Når snoren nedbrydes, åbnes hullet i nettet og danner et flugt-vindue, hvor evt. fangst kan slippe ud. </w:t>
      </w:r>
    </w:p>
    <w:p w14:paraId="6DE80452" w14:textId="77777777" w:rsidR="00E34125" w:rsidRDefault="00E34125" w:rsidP="00E34125">
      <w:pPr>
        <w:rPr>
          <w:rFonts w:ascii="Times New Roman" w:hAnsi="Times New Roman" w:cs="Times New Roman"/>
          <w:sz w:val="24"/>
          <w:szCs w:val="24"/>
        </w:rPr>
      </w:pPr>
      <w:r w:rsidRPr="009B51FF">
        <w:rPr>
          <w:rFonts w:ascii="Times New Roman" w:hAnsi="Times New Roman" w:cs="Times New Roman"/>
          <w:sz w:val="24"/>
          <w:szCs w:val="24"/>
        </w:rPr>
        <w:t>Efter 1 fiskesæson bør snoren erstattes af en ny bomuldssnor, for at undgå at snoren nedbrydes under aktivt fiskeri. Det bør undgås at hullet laves hen over en metalstolpe, da det vil kunne lave unødvendig slitage af bomuldssnore</w:t>
      </w:r>
    </w:p>
    <w:p w14:paraId="78FA9E5E" w14:textId="77777777" w:rsidR="00E34125" w:rsidRDefault="00E34125" w:rsidP="00E34125">
      <w:pPr>
        <w:rPr>
          <w:rFonts w:ascii="Times New Roman" w:hAnsi="Times New Roman" w:cs="Times New Roman"/>
          <w:sz w:val="24"/>
          <w:szCs w:val="24"/>
        </w:rPr>
      </w:pPr>
    </w:p>
    <w:p w14:paraId="419A8199" w14:textId="77777777" w:rsidR="00E34125" w:rsidRDefault="00E34125" w:rsidP="00E34125">
      <w:pPr>
        <w:keepNext/>
      </w:pPr>
      <w:r w:rsidRPr="00996B53">
        <w:rPr>
          <w:rFonts w:ascii="Times New Roman" w:hAnsi="Times New Roman" w:cs="Times New Roman"/>
          <w:noProof/>
          <w:sz w:val="24"/>
          <w:szCs w:val="24"/>
        </w:rPr>
        <w:lastRenderedPageBreak/>
        <w:drawing>
          <wp:inline distT="0" distB="0" distL="0" distR="0" wp14:anchorId="2AC8D6BF" wp14:editId="75E31774">
            <wp:extent cx="3715268" cy="1848108"/>
            <wp:effectExtent l="0" t="0" r="0" b="0"/>
            <wp:docPr id="1936855205" name="Billede 1" descr="Et billede, der indeholder linje/række, origam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55205" name="Billede 1" descr="Et billede, der indeholder linje/række, origami&#10;&#10;Automatisk genereret beskrivelse"/>
                    <pic:cNvPicPr/>
                  </pic:nvPicPr>
                  <pic:blipFill>
                    <a:blip r:embed="rId17"/>
                    <a:stretch>
                      <a:fillRect/>
                    </a:stretch>
                  </pic:blipFill>
                  <pic:spPr>
                    <a:xfrm>
                      <a:off x="0" y="0"/>
                      <a:ext cx="3715268" cy="1848108"/>
                    </a:xfrm>
                    <a:prstGeom prst="rect">
                      <a:avLst/>
                    </a:prstGeom>
                  </pic:spPr>
                </pic:pic>
              </a:graphicData>
            </a:graphic>
          </wp:inline>
        </w:drawing>
      </w:r>
    </w:p>
    <w:p w14:paraId="5F6A9163" w14:textId="5B1F7469" w:rsidR="00E34125" w:rsidRDefault="00E34125" w:rsidP="00E34125">
      <w:pPr>
        <w:pStyle w:val="Billedtekst"/>
      </w:pPr>
      <w:r>
        <w:t xml:space="preserve">Figur </w:t>
      </w:r>
      <w:fldSimple w:instr=" SEQ Figur \* ARABIC ">
        <w:r w:rsidR="003D3E6C">
          <w:rPr>
            <w:noProof/>
          </w:rPr>
          <w:t>1</w:t>
        </w:r>
      </w:fldSimple>
    </w:p>
    <w:p w14:paraId="165875C2" w14:textId="77777777" w:rsidR="00E34125" w:rsidRDefault="00E34125" w:rsidP="00E34125">
      <w:pPr>
        <w:keepNext/>
      </w:pPr>
      <w:r w:rsidRPr="00D77E6A">
        <w:rPr>
          <w:rFonts w:ascii="Times New Roman" w:hAnsi="Times New Roman" w:cs="Times New Roman"/>
          <w:b/>
          <w:bCs/>
          <w:noProof/>
          <w:sz w:val="24"/>
          <w:szCs w:val="24"/>
        </w:rPr>
        <w:drawing>
          <wp:inline distT="0" distB="0" distL="0" distR="0" wp14:anchorId="2407B494" wp14:editId="56A759EC">
            <wp:extent cx="3800475" cy="2814933"/>
            <wp:effectExtent l="0" t="0" r="0" b="5080"/>
            <wp:docPr id="1472810537" name="Billede 1" descr="Et billede, der indeholder kunst, rød,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10537" name="Billede 1" descr="Et billede, der indeholder kunst, rød, indendørs&#10;&#10;Automatisk genereret beskrivelse"/>
                    <pic:cNvPicPr/>
                  </pic:nvPicPr>
                  <pic:blipFill>
                    <a:blip r:embed="rId18"/>
                    <a:stretch>
                      <a:fillRect/>
                    </a:stretch>
                  </pic:blipFill>
                  <pic:spPr>
                    <a:xfrm>
                      <a:off x="0" y="0"/>
                      <a:ext cx="3829046" cy="2836095"/>
                    </a:xfrm>
                    <a:prstGeom prst="rect">
                      <a:avLst/>
                    </a:prstGeom>
                  </pic:spPr>
                </pic:pic>
              </a:graphicData>
            </a:graphic>
          </wp:inline>
        </w:drawing>
      </w:r>
    </w:p>
    <w:p w14:paraId="5AAA5171" w14:textId="334EEE1D" w:rsidR="00E34125" w:rsidRDefault="00E34125" w:rsidP="00E34125">
      <w:pPr>
        <w:pStyle w:val="Billedtekst"/>
      </w:pPr>
      <w:r>
        <w:t xml:space="preserve">Figur </w:t>
      </w:r>
      <w:fldSimple w:instr=" SEQ Figur \* ARABIC ">
        <w:r w:rsidR="003D3E6C">
          <w:rPr>
            <w:noProof/>
          </w:rPr>
          <w:t>2</w:t>
        </w:r>
      </w:fldSimple>
    </w:p>
    <w:p w14:paraId="53033E35" w14:textId="77777777" w:rsidR="00E34125" w:rsidRDefault="00E34125" w:rsidP="00E34125">
      <w:pPr>
        <w:rPr>
          <w:rFonts w:ascii="Times New Roman" w:hAnsi="Times New Roman" w:cs="Times New Roman"/>
          <w:b/>
          <w:bCs/>
          <w:sz w:val="24"/>
          <w:szCs w:val="24"/>
        </w:rPr>
      </w:pPr>
      <w:r w:rsidRPr="00530C0C">
        <w:rPr>
          <w:rFonts w:ascii="Times New Roman" w:hAnsi="Times New Roman" w:cs="Times New Roman"/>
          <w:b/>
          <w:bCs/>
          <w:sz w:val="24"/>
          <w:szCs w:val="24"/>
        </w:rPr>
        <w:t> </w:t>
      </w:r>
    </w:p>
    <w:p w14:paraId="3E764F25" w14:textId="77777777" w:rsidR="00E34125" w:rsidRPr="00996B53" w:rsidRDefault="00E34125" w:rsidP="00E34125">
      <w:pPr>
        <w:pStyle w:val="Listeafsnit"/>
        <w:numPr>
          <w:ilvl w:val="0"/>
          <w:numId w:val="46"/>
        </w:numPr>
        <w:spacing w:after="160" w:line="259" w:lineRule="auto"/>
        <w:rPr>
          <w:rFonts w:ascii="Times New Roman" w:hAnsi="Times New Roman" w:cs="Times New Roman"/>
          <w:sz w:val="24"/>
          <w:szCs w:val="24"/>
        </w:rPr>
      </w:pPr>
      <w:r w:rsidRPr="00996B53">
        <w:rPr>
          <w:rFonts w:ascii="Times New Roman" w:hAnsi="Times New Roman" w:cs="Times New Roman"/>
          <w:sz w:val="24"/>
          <w:szCs w:val="24"/>
        </w:rPr>
        <w:t>Bomuldssnoren skal ikke være tykkere end 6 mm i diameter</w:t>
      </w:r>
    </w:p>
    <w:p w14:paraId="5BC71AC0" w14:textId="77777777" w:rsidR="00E34125" w:rsidRPr="00CA1D54" w:rsidRDefault="00E34125" w:rsidP="00E34125">
      <w:pPr>
        <w:pStyle w:val="Listeafsnit"/>
        <w:numPr>
          <w:ilvl w:val="0"/>
          <w:numId w:val="46"/>
        </w:numPr>
        <w:spacing w:after="160" w:line="259" w:lineRule="auto"/>
        <w:rPr>
          <w:rFonts w:ascii="Times New Roman" w:hAnsi="Times New Roman" w:cs="Times New Roman"/>
          <w:sz w:val="24"/>
          <w:szCs w:val="24"/>
        </w:rPr>
      </w:pPr>
      <w:r w:rsidRPr="00CA1D54">
        <w:rPr>
          <w:rFonts w:ascii="Times New Roman" w:hAnsi="Times New Roman" w:cs="Times New Roman"/>
          <w:sz w:val="24"/>
          <w:szCs w:val="24"/>
        </w:rPr>
        <w:t>Bomuldssnoren skal være ubehandlet og uden kernetråd</w:t>
      </w:r>
    </w:p>
    <w:p w14:paraId="005A2F91" w14:textId="77777777" w:rsidR="00E34125" w:rsidRPr="00CA1D54" w:rsidRDefault="00E34125" w:rsidP="00E34125">
      <w:pPr>
        <w:pStyle w:val="Listeafsnit"/>
        <w:numPr>
          <w:ilvl w:val="0"/>
          <w:numId w:val="46"/>
        </w:numPr>
        <w:spacing w:after="160" w:line="259" w:lineRule="auto"/>
        <w:rPr>
          <w:rFonts w:ascii="Times New Roman" w:hAnsi="Times New Roman" w:cs="Times New Roman"/>
          <w:sz w:val="24"/>
          <w:szCs w:val="24"/>
        </w:rPr>
      </w:pPr>
      <w:r w:rsidRPr="00CA1D54">
        <w:rPr>
          <w:rFonts w:ascii="Times New Roman" w:hAnsi="Times New Roman" w:cs="Times New Roman"/>
          <w:sz w:val="24"/>
          <w:szCs w:val="24"/>
        </w:rPr>
        <w:t>Bomuldssnoren skal maksimalt have Rtex25 på 5000 g/1000 meter (</w:t>
      </w:r>
      <w:proofErr w:type="spellStart"/>
      <w:r w:rsidRPr="00CA1D54">
        <w:rPr>
          <w:rFonts w:ascii="Times New Roman" w:hAnsi="Times New Roman" w:cs="Times New Roman"/>
          <w:sz w:val="24"/>
          <w:szCs w:val="24"/>
        </w:rPr>
        <w:t>Rtex</w:t>
      </w:r>
      <w:proofErr w:type="spellEnd"/>
      <w:r w:rsidRPr="00CA1D54">
        <w:rPr>
          <w:rFonts w:ascii="Times New Roman" w:hAnsi="Times New Roman" w:cs="Times New Roman"/>
          <w:sz w:val="24"/>
          <w:szCs w:val="24"/>
        </w:rPr>
        <w:t xml:space="preserve"> er en angivelse af snorens tæthed. Måling af </w:t>
      </w:r>
      <w:proofErr w:type="spellStart"/>
      <w:r w:rsidRPr="00CA1D54">
        <w:rPr>
          <w:rFonts w:ascii="Times New Roman" w:hAnsi="Times New Roman" w:cs="Times New Roman"/>
          <w:sz w:val="24"/>
          <w:szCs w:val="24"/>
        </w:rPr>
        <w:t>Rtex</w:t>
      </w:r>
      <w:proofErr w:type="spellEnd"/>
      <w:r w:rsidRPr="00CA1D54">
        <w:rPr>
          <w:rFonts w:ascii="Times New Roman" w:hAnsi="Times New Roman" w:cs="Times New Roman"/>
          <w:sz w:val="24"/>
          <w:szCs w:val="24"/>
        </w:rPr>
        <w:t xml:space="preserve"> udføres af </w:t>
      </w:r>
      <w:proofErr w:type="spellStart"/>
      <w:r w:rsidRPr="00CA1D54">
        <w:rPr>
          <w:rFonts w:ascii="Times New Roman" w:hAnsi="Times New Roman" w:cs="Times New Roman"/>
          <w:sz w:val="24"/>
          <w:szCs w:val="24"/>
        </w:rPr>
        <w:t>produsent</w:t>
      </w:r>
      <w:proofErr w:type="spellEnd"/>
      <w:r w:rsidRPr="00CA1D54">
        <w:rPr>
          <w:rFonts w:ascii="Times New Roman" w:hAnsi="Times New Roman" w:cs="Times New Roman"/>
          <w:sz w:val="24"/>
          <w:szCs w:val="24"/>
        </w:rPr>
        <w:t>).</w:t>
      </w:r>
    </w:p>
    <w:p w14:paraId="1EDF6BCD" w14:textId="77777777" w:rsidR="00E34125" w:rsidRDefault="00E34125" w:rsidP="00E34125">
      <w:pPr>
        <w:pStyle w:val="Listeafsnit"/>
        <w:numPr>
          <w:ilvl w:val="0"/>
          <w:numId w:val="46"/>
        </w:numPr>
        <w:spacing w:after="160" w:line="259" w:lineRule="auto"/>
        <w:rPr>
          <w:rFonts w:ascii="Times New Roman" w:hAnsi="Times New Roman" w:cs="Times New Roman"/>
          <w:sz w:val="24"/>
          <w:szCs w:val="24"/>
        </w:rPr>
      </w:pPr>
      <w:r w:rsidRPr="00551514">
        <w:rPr>
          <w:rFonts w:ascii="Times New Roman" w:hAnsi="Times New Roman" w:cs="Times New Roman"/>
          <w:sz w:val="24"/>
          <w:szCs w:val="24"/>
        </w:rPr>
        <w:t>Skal monteres 2 halvmasker over bundrammen</w:t>
      </w:r>
    </w:p>
    <w:p w14:paraId="7C374BB2" w14:textId="77777777" w:rsidR="00E34125" w:rsidRPr="00CA1D54" w:rsidRDefault="00E34125" w:rsidP="00E34125">
      <w:pPr>
        <w:pStyle w:val="Listeafsnit"/>
        <w:numPr>
          <w:ilvl w:val="0"/>
          <w:numId w:val="46"/>
        </w:numPr>
        <w:spacing w:after="160" w:line="259" w:lineRule="auto"/>
        <w:rPr>
          <w:rFonts w:ascii="Times New Roman" w:hAnsi="Times New Roman" w:cs="Times New Roman"/>
          <w:sz w:val="24"/>
          <w:szCs w:val="24"/>
        </w:rPr>
      </w:pPr>
      <w:r w:rsidRPr="00CA1D54">
        <w:rPr>
          <w:rFonts w:ascii="Times New Roman" w:hAnsi="Times New Roman" w:cs="Times New Roman"/>
          <w:sz w:val="24"/>
          <w:szCs w:val="24"/>
        </w:rPr>
        <w:t>Bomuld</w:t>
      </w:r>
      <w:r>
        <w:rPr>
          <w:rFonts w:ascii="Times New Roman" w:hAnsi="Times New Roman" w:cs="Times New Roman"/>
          <w:sz w:val="24"/>
          <w:szCs w:val="24"/>
        </w:rPr>
        <w:t>s</w:t>
      </w:r>
      <w:r w:rsidRPr="00CA1D54">
        <w:rPr>
          <w:rFonts w:ascii="Times New Roman" w:hAnsi="Times New Roman" w:cs="Times New Roman"/>
          <w:sz w:val="24"/>
          <w:szCs w:val="24"/>
        </w:rPr>
        <w:t xml:space="preserve">snoren skal fastgøres således åbningen (6 halvmasker) åbnes helt uanset hvor tråden brydes. </w:t>
      </w:r>
    </w:p>
    <w:p w14:paraId="705FEB0A" w14:textId="77777777" w:rsidR="00E34125" w:rsidRPr="00551514" w:rsidRDefault="00E34125" w:rsidP="00E34125">
      <w:pPr>
        <w:pStyle w:val="Listeafsnit"/>
        <w:numPr>
          <w:ilvl w:val="0"/>
          <w:numId w:val="46"/>
        </w:num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For at reducere belastningen af flugt-vinduet </w:t>
      </w:r>
      <w:r w:rsidRPr="00551514">
        <w:rPr>
          <w:rFonts w:ascii="Times New Roman" w:hAnsi="Times New Roman" w:cs="Times New Roman"/>
          <w:sz w:val="24"/>
          <w:szCs w:val="24"/>
        </w:rPr>
        <w:t>anbefale</w:t>
      </w:r>
      <w:r>
        <w:rPr>
          <w:rFonts w:ascii="Times New Roman" w:hAnsi="Times New Roman" w:cs="Times New Roman"/>
          <w:sz w:val="24"/>
          <w:szCs w:val="24"/>
        </w:rPr>
        <w:t>s</w:t>
      </w:r>
      <w:r w:rsidRPr="00551514">
        <w:rPr>
          <w:rFonts w:ascii="Times New Roman" w:hAnsi="Times New Roman" w:cs="Times New Roman"/>
          <w:sz w:val="24"/>
          <w:szCs w:val="24"/>
        </w:rPr>
        <w:t xml:space="preserve"> at </w:t>
      </w:r>
      <w:r>
        <w:rPr>
          <w:rFonts w:ascii="Times New Roman" w:hAnsi="Times New Roman" w:cs="Times New Roman"/>
          <w:sz w:val="24"/>
          <w:szCs w:val="24"/>
        </w:rPr>
        <w:t>flugt-vinduet placeres således at der sker mindst pres fra fangsten i forbindelse med bjærgningen af tejnen</w:t>
      </w:r>
      <w:r w:rsidRPr="00551514">
        <w:rPr>
          <w:rFonts w:ascii="Times New Roman" w:hAnsi="Times New Roman" w:cs="Times New Roman"/>
          <w:sz w:val="24"/>
          <w:szCs w:val="24"/>
        </w:rPr>
        <w:t>.</w:t>
      </w:r>
    </w:p>
    <w:p w14:paraId="60656DC5" w14:textId="77777777" w:rsidR="00E34125" w:rsidRDefault="00E34125" w:rsidP="00A93B67"/>
    <w:p w14:paraId="18776E11" w14:textId="77777777" w:rsidR="00E34125" w:rsidRPr="00E93D53" w:rsidRDefault="00E34125" w:rsidP="00A93B67"/>
    <w:sectPr w:rsidR="00E34125" w:rsidRPr="00E93D53" w:rsidSect="006B6F73">
      <w:headerReference w:type="even" r:id="rId19"/>
      <w:headerReference w:type="default" r:id="rId20"/>
      <w:footerReference w:type="even" r:id="rId21"/>
      <w:footerReference w:type="default" r:id="rId22"/>
      <w:headerReference w:type="first" r:id="rId23"/>
      <w:footerReference w:type="first" r:id="rId24"/>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E9B863" w14:textId="77777777" w:rsidR="00A301C8" w:rsidRDefault="00A301C8" w:rsidP="009025D8">
      <w:pPr>
        <w:spacing w:after="0" w:line="240" w:lineRule="auto"/>
      </w:pPr>
      <w:r>
        <w:separator/>
      </w:r>
    </w:p>
  </w:endnote>
  <w:endnote w:type="continuationSeparator" w:id="0">
    <w:p w14:paraId="381A69A9" w14:textId="77777777" w:rsidR="00A301C8" w:rsidRDefault="00A301C8" w:rsidP="00902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0F40A" w14:textId="77777777" w:rsidR="0026755A" w:rsidRDefault="0026755A">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6486272"/>
      <w:docPartObj>
        <w:docPartGallery w:val="Page Numbers (Bottom of Page)"/>
        <w:docPartUnique/>
      </w:docPartObj>
    </w:sdtPr>
    <w:sdtContent>
      <w:p w14:paraId="7F09646B" w14:textId="190D68F8" w:rsidR="0026755A" w:rsidRDefault="0026755A">
        <w:pPr>
          <w:pStyle w:val="Sidefod"/>
          <w:jc w:val="center"/>
        </w:pPr>
        <w:r>
          <w:fldChar w:fldCharType="begin"/>
        </w:r>
        <w:r>
          <w:instrText>PAGE   \* MERGEFORMAT</w:instrText>
        </w:r>
        <w:r>
          <w:fldChar w:fldCharType="separate"/>
        </w:r>
        <w:r w:rsidR="00FF6BD6">
          <w:rPr>
            <w:noProof/>
          </w:rPr>
          <w:t>12</w:t>
        </w:r>
        <w:r>
          <w:fldChar w:fldCharType="end"/>
        </w:r>
      </w:p>
    </w:sdtContent>
  </w:sdt>
  <w:p w14:paraId="718EEAB8" w14:textId="77777777" w:rsidR="0026755A" w:rsidRDefault="0026755A">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D204C" w14:textId="77777777" w:rsidR="0026755A" w:rsidRDefault="0026755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8E065B" w14:textId="77777777" w:rsidR="00A301C8" w:rsidRDefault="00A301C8" w:rsidP="009025D8">
      <w:pPr>
        <w:spacing w:after="0" w:line="240" w:lineRule="auto"/>
      </w:pPr>
      <w:r>
        <w:separator/>
      </w:r>
    </w:p>
  </w:footnote>
  <w:footnote w:type="continuationSeparator" w:id="0">
    <w:p w14:paraId="055D3D3F" w14:textId="77777777" w:rsidR="00A301C8" w:rsidRDefault="00A301C8" w:rsidP="009025D8">
      <w:pPr>
        <w:spacing w:after="0" w:line="240" w:lineRule="auto"/>
      </w:pPr>
      <w:r>
        <w:continuationSeparator/>
      </w:r>
    </w:p>
  </w:footnote>
  <w:footnote w:id="1">
    <w:p w14:paraId="5048BB6D" w14:textId="10E2F302" w:rsidR="0026755A" w:rsidRPr="006E6ADD" w:rsidRDefault="0026755A" w:rsidP="00A4134D">
      <w:pPr>
        <w:pStyle w:val="Fodnotetekst"/>
      </w:pPr>
      <w:r>
        <w:rPr>
          <w:rStyle w:val="Fodnotehenvisning"/>
        </w:rPr>
        <w:footnoteRef/>
      </w:r>
      <w:r w:rsidRPr="006E6ADD">
        <w:t xml:space="preserve">  </w:t>
      </w:r>
      <w:r w:rsidRPr="00362688">
        <w:t>F</w:t>
      </w:r>
      <w:r w:rsidRPr="00362688">
        <w:rPr>
          <w:vertAlign w:val="subscript"/>
        </w:rPr>
        <w:t>MSY</w:t>
      </w:r>
      <w:r w:rsidRPr="006E6ADD">
        <w:t xml:space="preserve"> </w:t>
      </w:r>
      <w:r>
        <w:t>(</w:t>
      </w:r>
      <w:r w:rsidRPr="006E6ADD">
        <w:t xml:space="preserve">Maximum </w:t>
      </w:r>
      <w:proofErr w:type="spellStart"/>
      <w:r w:rsidRPr="006E6ADD">
        <w:t>Sustainable</w:t>
      </w:r>
      <w:proofErr w:type="spellEnd"/>
      <w:r w:rsidRPr="006E6ADD">
        <w:t xml:space="preserve"> </w:t>
      </w:r>
      <w:proofErr w:type="spellStart"/>
      <w:r w:rsidRPr="006E6ADD">
        <w:t>Yield</w:t>
      </w:r>
      <w:proofErr w:type="spellEnd"/>
      <w:r>
        <w:t xml:space="preserve">, </w:t>
      </w:r>
      <w:r w:rsidRPr="006E6ADD">
        <w:t>MSY</w:t>
      </w:r>
      <w:r>
        <w:t xml:space="preserve">) </w:t>
      </w:r>
      <w:r w:rsidRPr="006E6ADD">
        <w:t>er et biologisk referencepunkt svarende til det fiskeritryk</w:t>
      </w:r>
      <w:r>
        <w:t>,</w:t>
      </w:r>
      <w:r w:rsidRPr="006E6ADD">
        <w:t xml:space="preserve"> der giver </w:t>
      </w:r>
      <w:r>
        <w:t>det maksimale bæredygtige udbytte på langt sigt</w:t>
      </w:r>
    </w:p>
  </w:footnote>
  <w:footnote w:id="2">
    <w:p w14:paraId="10B9F532" w14:textId="77777777" w:rsidR="0026755A" w:rsidRPr="006801C7" w:rsidRDefault="0026755A" w:rsidP="005E7623">
      <w:pPr>
        <w:pStyle w:val="Fodnotetekst"/>
        <w:rPr>
          <w:lang w:val="en-US"/>
        </w:rPr>
      </w:pPr>
      <w:r>
        <w:rPr>
          <w:rStyle w:val="Fodnotehenvisning"/>
        </w:rPr>
        <w:footnoteRef/>
      </w:r>
      <w:r w:rsidRPr="000F4FE9">
        <w:rPr>
          <w:lang w:val="en-US"/>
        </w:rPr>
        <w:t xml:space="preserve"> Northwest Atlantic Fisheries Organization</w:t>
      </w:r>
      <w:r>
        <w:rPr>
          <w:lang w:val="en-US"/>
        </w:rPr>
        <w:t xml:space="preserve"> (NAFO)</w:t>
      </w:r>
    </w:p>
  </w:footnote>
  <w:footnote w:id="3">
    <w:p w14:paraId="4BC9A2A2" w14:textId="1255AF1B" w:rsidR="0026755A" w:rsidRPr="00FA2DA7" w:rsidRDefault="0026755A">
      <w:pPr>
        <w:pStyle w:val="Fodnotetekst"/>
        <w:rPr>
          <w:lang w:val="en-US"/>
        </w:rPr>
      </w:pPr>
      <w:r>
        <w:rPr>
          <w:rStyle w:val="Fodnotehenvisning"/>
        </w:rPr>
        <w:footnoteRef/>
      </w:r>
      <w:r w:rsidRPr="00FA2DA7">
        <w:rPr>
          <w:lang w:val="en-US"/>
        </w:rPr>
        <w:t xml:space="preserve"> </w:t>
      </w:r>
      <w:r w:rsidRPr="00A06AB0">
        <w:rPr>
          <w:sz w:val="18"/>
          <w:szCs w:val="18"/>
          <w:lang w:val="en-US"/>
        </w:rPr>
        <w:t>International Council for the Exploration of the Sea</w:t>
      </w:r>
    </w:p>
  </w:footnote>
  <w:footnote w:id="4">
    <w:p w14:paraId="125715CF" w14:textId="77777777" w:rsidR="00C16A51" w:rsidRDefault="00C16A51" w:rsidP="00C16A51">
      <w:pPr>
        <w:pStyle w:val="Fodnotetekst"/>
      </w:pPr>
      <w:r>
        <w:rPr>
          <w:rStyle w:val="Fodnotehenvisning"/>
        </w:rPr>
        <w:footnoteRef/>
      </w:r>
      <w:r>
        <w:t xml:space="preserve"> Referencepunkt – p.t. svarende til 80 % af B</w:t>
      </w:r>
      <w:r w:rsidRPr="00812B5A">
        <w:rPr>
          <w:vertAlign w:val="subscript"/>
        </w:rPr>
        <w:t>MSY</w:t>
      </w:r>
      <w:r>
        <w:t xml:space="preserve"> – der udløser en specifik forvaltningshandling</w:t>
      </w:r>
    </w:p>
  </w:footnote>
  <w:footnote w:id="5">
    <w:p w14:paraId="31EC6BE2" w14:textId="77777777" w:rsidR="00C16A51" w:rsidRDefault="00C16A51" w:rsidP="00C16A51">
      <w:pPr>
        <w:pStyle w:val="Fodnotetekst"/>
      </w:pPr>
      <w:r>
        <w:rPr>
          <w:rStyle w:val="Fodnotehenvisning"/>
        </w:rPr>
        <w:footnoteRef/>
      </w:r>
      <w:r>
        <w:t xml:space="preserve"> Referencepunkt svarende til 30 % af B</w:t>
      </w:r>
      <w:r w:rsidRPr="00F50E94">
        <w:rPr>
          <w:vertAlign w:val="subscript"/>
        </w:rPr>
        <w:t>MSY</w:t>
      </w:r>
    </w:p>
  </w:footnote>
  <w:footnote w:id="6">
    <w:p w14:paraId="65BCBCFE" w14:textId="77777777" w:rsidR="004C422D" w:rsidRDefault="004C422D" w:rsidP="004C422D">
      <w:pPr>
        <w:pStyle w:val="Fodnotetekst"/>
      </w:pPr>
      <w:r>
        <w:rPr>
          <w:rStyle w:val="Fodnotehenvisning"/>
        </w:rPr>
        <w:footnoteRef/>
      </w:r>
      <w:r>
        <w:t xml:space="preserve"> Referencepunkt – p.t. svarende til 80 % af B</w:t>
      </w:r>
      <w:r w:rsidRPr="00812B5A">
        <w:rPr>
          <w:vertAlign w:val="subscript"/>
        </w:rPr>
        <w:t>MSY</w:t>
      </w:r>
      <w:r>
        <w:t xml:space="preserve"> – der udløser en specifik forvaltningshandling</w:t>
      </w:r>
    </w:p>
  </w:footnote>
  <w:footnote w:id="7">
    <w:p w14:paraId="14AB44CD" w14:textId="77777777" w:rsidR="004C422D" w:rsidRDefault="004C422D" w:rsidP="004C422D">
      <w:pPr>
        <w:pStyle w:val="Fodnotetekst"/>
      </w:pPr>
      <w:r>
        <w:rPr>
          <w:rStyle w:val="Fodnotehenvisning"/>
        </w:rPr>
        <w:footnoteRef/>
      </w:r>
      <w:r>
        <w:t xml:space="preserve"> Referencepunkt svarende til 30 % af B</w:t>
      </w:r>
      <w:r w:rsidRPr="00A83220">
        <w:rPr>
          <w:vertAlign w:val="subscript"/>
        </w:rPr>
        <w:t>MSY</w:t>
      </w:r>
    </w:p>
  </w:footnote>
  <w:footnote w:id="8">
    <w:p w14:paraId="764796F3" w14:textId="77777777" w:rsidR="00EC0509" w:rsidRDefault="00EC0509" w:rsidP="00EC0509">
      <w:pPr>
        <w:pStyle w:val="Fodnotetekst"/>
      </w:pPr>
      <w:r>
        <w:rPr>
          <w:rStyle w:val="Fodnotehenvisning"/>
        </w:rPr>
        <w:footnoteRef/>
      </w:r>
      <w:r>
        <w:t xml:space="preserve"> Referencepunkt – p.t. svarende til 80 % af B</w:t>
      </w:r>
      <w:r w:rsidRPr="00812B5A">
        <w:rPr>
          <w:vertAlign w:val="subscript"/>
        </w:rPr>
        <w:t>MSY</w:t>
      </w:r>
      <w:r>
        <w:t xml:space="preserve"> – der udløser en specifik forvaltningshandling</w:t>
      </w:r>
    </w:p>
  </w:footnote>
  <w:footnote w:id="9">
    <w:p w14:paraId="3376CF3B" w14:textId="77777777" w:rsidR="00EC0509" w:rsidRDefault="00EC0509" w:rsidP="00EC0509">
      <w:pPr>
        <w:pStyle w:val="Fodnotetekst"/>
      </w:pPr>
      <w:r>
        <w:rPr>
          <w:rStyle w:val="Fodnotehenvisning"/>
        </w:rPr>
        <w:footnoteRef/>
      </w:r>
      <w:r>
        <w:t xml:space="preserve"> Referencepunkt svarende til 30 % af B</w:t>
      </w:r>
      <w:r w:rsidRPr="00A83220">
        <w:rPr>
          <w:vertAlign w:val="subscript"/>
        </w:rPr>
        <w:t>MSY</w:t>
      </w:r>
    </w:p>
  </w:footnote>
  <w:footnote w:id="10">
    <w:p w14:paraId="685059A8" w14:textId="7755A209" w:rsidR="0026755A" w:rsidRDefault="0026755A">
      <w:pPr>
        <w:pStyle w:val="Fodnotetekst"/>
      </w:pPr>
      <w:r>
        <w:rPr>
          <w:rStyle w:val="Fodnotehenvisning"/>
        </w:rPr>
        <w:footnoteRef/>
      </w:r>
      <w:r>
        <w:t xml:space="preserve"> </w:t>
      </w:r>
      <w:r w:rsidRPr="00031D35">
        <w:t xml:space="preserve">Se bilag </w:t>
      </w:r>
      <w:r>
        <w:t>2 vedrørende kategorier for skjoldkondition.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A876D" w14:textId="77777777" w:rsidR="0026755A" w:rsidRDefault="0026755A">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1EFE9" w14:textId="77777777" w:rsidR="0026755A" w:rsidRDefault="0026755A">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6BF8B" w14:textId="77777777" w:rsidR="0026755A" w:rsidRDefault="0026755A">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27B2A"/>
    <w:multiLevelType w:val="hybridMultilevel"/>
    <w:tmpl w:val="80AA5A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0CC2040"/>
    <w:multiLevelType w:val="hybridMultilevel"/>
    <w:tmpl w:val="FBCECC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1F52718"/>
    <w:multiLevelType w:val="hybridMultilevel"/>
    <w:tmpl w:val="0058AB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21B58D4"/>
    <w:multiLevelType w:val="hybridMultilevel"/>
    <w:tmpl w:val="0798CC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39C6C66"/>
    <w:multiLevelType w:val="hybridMultilevel"/>
    <w:tmpl w:val="D268569A"/>
    <w:lvl w:ilvl="0" w:tplc="04AEC916">
      <w:numFmt w:val="bullet"/>
      <w:lvlText w:val="-"/>
      <w:lvlJc w:val="left"/>
      <w:pPr>
        <w:ind w:left="360" w:hanging="360"/>
      </w:pPr>
      <w:rPr>
        <w:rFonts w:ascii="Calibri" w:eastAsiaTheme="minorHAnsi" w:hAnsi="Calibri" w:cs="Calibr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19CA7E52"/>
    <w:multiLevelType w:val="hybridMultilevel"/>
    <w:tmpl w:val="B306664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FFC4A8E"/>
    <w:multiLevelType w:val="hybridMultilevel"/>
    <w:tmpl w:val="FA2E3A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02F5D13"/>
    <w:multiLevelType w:val="hybridMultilevel"/>
    <w:tmpl w:val="DA2ED11C"/>
    <w:lvl w:ilvl="0" w:tplc="04090001">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8" w15:restartNumberingAfterBreak="0">
    <w:nsid w:val="24871298"/>
    <w:multiLevelType w:val="hybridMultilevel"/>
    <w:tmpl w:val="09C40B1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9" w15:restartNumberingAfterBreak="0">
    <w:nsid w:val="25EA3BC9"/>
    <w:multiLevelType w:val="hybridMultilevel"/>
    <w:tmpl w:val="B5F626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6D615A1"/>
    <w:multiLevelType w:val="hybridMultilevel"/>
    <w:tmpl w:val="2F763C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C0C0CB0"/>
    <w:multiLevelType w:val="hybridMultilevel"/>
    <w:tmpl w:val="F0FEFD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CC842EF"/>
    <w:multiLevelType w:val="hybridMultilevel"/>
    <w:tmpl w:val="05CA8474"/>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13" w15:restartNumberingAfterBreak="0">
    <w:nsid w:val="30282E8D"/>
    <w:multiLevelType w:val="hybridMultilevel"/>
    <w:tmpl w:val="429A7C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5DE37F7"/>
    <w:multiLevelType w:val="hybridMultilevel"/>
    <w:tmpl w:val="606CA1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7480337"/>
    <w:multiLevelType w:val="hybridMultilevel"/>
    <w:tmpl w:val="1C24DB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78F2E43"/>
    <w:multiLevelType w:val="hybridMultilevel"/>
    <w:tmpl w:val="CB28381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9052A33"/>
    <w:multiLevelType w:val="hybridMultilevel"/>
    <w:tmpl w:val="BEF6664C"/>
    <w:lvl w:ilvl="0" w:tplc="1548BC1A">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1022AEA"/>
    <w:multiLevelType w:val="hybridMultilevel"/>
    <w:tmpl w:val="15C690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1B50330"/>
    <w:multiLevelType w:val="hybridMultilevel"/>
    <w:tmpl w:val="0BC4A0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1D6656D"/>
    <w:multiLevelType w:val="hybridMultilevel"/>
    <w:tmpl w:val="970C40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3E451F3"/>
    <w:multiLevelType w:val="hybridMultilevel"/>
    <w:tmpl w:val="626A0BB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491206E"/>
    <w:multiLevelType w:val="multilevel"/>
    <w:tmpl w:val="41ACF5EA"/>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9980487"/>
    <w:multiLevelType w:val="hybridMultilevel"/>
    <w:tmpl w:val="D6E0F17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B9D007A"/>
    <w:multiLevelType w:val="hybridMultilevel"/>
    <w:tmpl w:val="0FDEF6E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4D9D4A57"/>
    <w:multiLevelType w:val="hybridMultilevel"/>
    <w:tmpl w:val="550ADA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1C07FA7"/>
    <w:multiLevelType w:val="hybridMultilevel"/>
    <w:tmpl w:val="E0E66D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4242308"/>
    <w:multiLevelType w:val="hybridMultilevel"/>
    <w:tmpl w:val="CE343C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4712829"/>
    <w:multiLevelType w:val="hybridMultilevel"/>
    <w:tmpl w:val="E0ACDD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86552EC"/>
    <w:multiLevelType w:val="hybridMultilevel"/>
    <w:tmpl w:val="BC3E454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CB97C33"/>
    <w:multiLevelType w:val="hybridMultilevel"/>
    <w:tmpl w:val="10AC0E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602F47DE"/>
    <w:multiLevelType w:val="multilevel"/>
    <w:tmpl w:val="01E29082"/>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32" w15:restartNumberingAfterBreak="0">
    <w:nsid w:val="62BE6219"/>
    <w:multiLevelType w:val="hybridMultilevel"/>
    <w:tmpl w:val="5152188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3" w15:restartNumberingAfterBreak="0">
    <w:nsid w:val="64B703F2"/>
    <w:multiLevelType w:val="hybridMultilevel"/>
    <w:tmpl w:val="F3F81352"/>
    <w:lvl w:ilvl="0" w:tplc="046F0001">
      <w:start w:val="1"/>
      <w:numFmt w:val="bullet"/>
      <w:lvlText w:val=""/>
      <w:lvlJc w:val="left"/>
      <w:pPr>
        <w:ind w:left="720" w:hanging="360"/>
      </w:pPr>
      <w:rPr>
        <w:rFonts w:ascii="Symbol" w:hAnsi="Symbol" w:hint="default"/>
      </w:rPr>
    </w:lvl>
    <w:lvl w:ilvl="1" w:tplc="046F0003">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34" w15:restartNumberingAfterBreak="0">
    <w:nsid w:val="6A145162"/>
    <w:multiLevelType w:val="hybridMultilevel"/>
    <w:tmpl w:val="E5BCE1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B6C586B"/>
    <w:multiLevelType w:val="hybridMultilevel"/>
    <w:tmpl w:val="32AC5D14"/>
    <w:lvl w:ilvl="0" w:tplc="79D8B61E">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D5D4F08"/>
    <w:multiLevelType w:val="hybridMultilevel"/>
    <w:tmpl w:val="75B8895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7" w15:restartNumberingAfterBreak="0">
    <w:nsid w:val="6DE82D2F"/>
    <w:multiLevelType w:val="hybridMultilevel"/>
    <w:tmpl w:val="626C4D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6F6E0E5F"/>
    <w:multiLevelType w:val="hybridMultilevel"/>
    <w:tmpl w:val="14B60D3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9" w15:restartNumberingAfterBreak="0">
    <w:nsid w:val="716E5679"/>
    <w:multiLevelType w:val="hybridMultilevel"/>
    <w:tmpl w:val="6FEC47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28D4D70"/>
    <w:multiLevelType w:val="hybridMultilevel"/>
    <w:tmpl w:val="2586FD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72F61694"/>
    <w:multiLevelType w:val="hybridMultilevel"/>
    <w:tmpl w:val="CC6AB9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3380521"/>
    <w:multiLevelType w:val="hybridMultilevel"/>
    <w:tmpl w:val="C79C678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3611F04"/>
    <w:multiLevelType w:val="hybridMultilevel"/>
    <w:tmpl w:val="7BB673E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4" w15:restartNumberingAfterBreak="0">
    <w:nsid w:val="78692E7C"/>
    <w:multiLevelType w:val="hybridMultilevel"/>
    <w:tmpl w:val="24449244"/>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45" w15:restartNumberingAfterBreak="0">
    <w:nsid w:val="79F912AE"/>
    <w:multiLevelType w:val="hybridMultilevel"/>
    <w:tmpl w:val="7C70472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6" w15:restartNumberingAfterBreak="0">
    <w:nsid w:val="7BC3487D"/>
    <w:multiLevelType w:val="multilevel"/>
    <w:tmpl w:val="01E29082"/>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num w:numId="1" w16cid:durableId="1725132018">
    <w:abstractNumId w:val="46"/>
  </w:num>
  <w:num w:numId="2" w16cid:durableId="471679270">
    <w:abstractNumId w:val="38"/>
  </w:num>
  <w:num w:numId="3" w16cid:durableId="1440026452">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50151779">
    <w:abstractNumId w:val="29"/>
  </w:num>
  <w:num w:numId="5" w16cid:durableId="1682928458">
    <w:abstractNumId w:val="24"/>
  </w:num>
  <w:num w:numId="6" w16cid:durableId="1376157031">
    <w:abstractNumId w:val="44"/>
  </w:num>
  <w:num w:numId="7" w16cid:durableId="666059351">
    <w:abstractNumId w:val="5"/>
  </w:num>
  <w:num w:numId="8" w16cid:durableId="1153832546">
    <w:abstractNumId w:val="6"/>
  </w:num>
  <w:num w:numId="9" w16cid:durableId="1489126321">
    <w:abstractNumId w:val="28"/>
  </w:num>
  <w:num w:numId="10" w16cid:durableId="2144734726">
    <w:abstractNumId w:val="34"/>
  </w:num>
  <w:num w:numId="11" w16cid:durableId="1262254786">
    <w:abstractNumId w:val="37"/>
  </w:num>
  <w:num w:numId="12" w16cid:durableId="515196201">
    <w:abstractNumId w:val="21"/>
  </w:num>
  <w:num w:numId="13" w16cid:durableId="996105454">
    <w:abstractNumId w:val="12"/>
  </w:num>
  <w:num w:numId="14" w16cid:durableId="1314287673">
    <w:abstractNumId w:val="40"/>
  </w:num>
  <w:num w:numId="15" w16cid:durableId="1858887420">
    <w:abstractNumId w:val="2"/>
  </w:num>
  <w:num w:numId="16" w16cid:durableId="1723944879">
    <w:abstractNumId w:val="11"/>
  </w:num>
  <w:num w:numId="17" w16cid:durableId="1348600033">
    <w:abstractNumId w:val="43"/>
  </w:num>
  <w:num w:numId="18" w16cid:durableId="1162817275">
    <w:abstractNumId w:val="31"/>
  </w:num>
  <w:num w:numId="19" w16cid:durableId="1848864950">
    <w:abstractNumId w:val="32"/>
  </w:num>
  <w:num w:numId="20" w16cid:durableId="811993149">
    <w:abstractNumId w:val="8"/>
  </w:num>
  <w:num w:numId="21" w16cid:durableId="530068337">
    <w:abstractNumId w:val="45"/>
  </w:num>
  <w:num w:numId="22" w16cid:durableId="935941395">
    <w:abstractNumId w:val="7"/>
  </w:num>
  <w:num w:numId="23" w16cid:durableId="902258401">
    <w:abstractNumId w:val="20"/>
  </w:num>
  <w:num w:numId="24" w16cid:durableId="377509824">
    <w:abstractNumId w:val="3"/>
  </w:num>
  <w:num w:numId="25" w16cid:durableId="1858810349">
    <w:abstractNumId w:val="1"/>
  </w:num>
  <w:num w:numId="26" w16cid:durableId="1248029780">
    <w:abstractNumId w:val="9"/>
  </w:num>
  <w:num w:numId="27" w16cid:durableId="12264256">
    <w:abstractNumId w:val="25"/>
  </w:num>
  <w:num w:numId="28" w16cid:durableId="2022274139">
    <w:abstractNumId w:val="39"/>
  </w:num>
  <w:num w:numId="29" w16cid:durableId="238177188">
    <w:abstractNumId w:val="19"/>
  </w:num>
  <w:num w:numId="30" w16cid:durableId="814906417">
    <w:abstractNumId w:val="23"/>
  </w:num>
  <w:num w:numId="31" w16cid:durableId="59988253">
    <w:abstractNumId w:val="35"/>
  </w:num>
  <w:num w:numId="32" w16cid:durableId="1346639763">
    <w:abstractNumId w:val="17"/>
  </w:num>
  <w:num w:numId="33" w16cid:durableId="803734367">
    <w:abstractNumId w:val="4"/>
  </w:num>
  <w:num w:numId="34" w16cid:durableId="701370370">
    <w:abstractNumId w:val="0"/>
  </w:num>
  <w:num w:numId="35" w16cid:durableId="1621186257">
    <w:abstractNumId w:val="13"/>
  </w:num>
  <w:num w:numId="36" w16cid:durableId="916480171">
    <w:abstractNumId w:val="41"/>
  </w:num>
  <w:num w:numId="37" w16cid:durableId="1855414309">
    <w:abstractNumId w:val="27"/>
  </w:num>
  <w:num w:numId="38" w16cid:durableId="1302420200">
    <w:abstractNumId w:val="16"/>
  </w:num>
  <w:num w:numId="39" w16cid:durableId="815031860">
    <w:abstractNumId w:val="30"/>
  </w:num>
  <w:num w:numId="40" w16cid:durableId="516620981">
    <w:abstractNumId w:val="26"/>
  </w:num>
  <w:num w:numId="41" w16cid:durableId="986857032">
    <w:abstractNumId w:val="42"/>
  </w:num>
  <w:num w:numId="42" w16cid:durableId="1604532765">
    <w:abstractNumId w:val="15"/>
  </w:num>
  <w:num w:numId="43" w16cid:durableId="678895680">
    <w:abstractNumId w:val="14"/>
  </w:num>
  <w:num w:numId="44" w16cid:durableId="487593619">
    <w:abstractNumId w:val="18"/>
  </w:num>
  <w:num w:numId="45" w16cid:durableId="1821337599">
    <w:abstractNumId w:val="36"/>
  </w:num>
  <w:num w:numId="46" w16cid:durableId="1365207611">
    <w:abstractNumId w:val="10"/>
  </w:num>
  <w:num w:numId="47" w16cid:durableId="213740309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activeWritingStyle w:appName="MSWord" w:lang="en-US" w:vendorID="64" w:dllVersion="0" w:nlCheck="1" w:checkStyle="0"/>
  <w:proofState w:spelling="clean"/>
  <w:attachedTemplate r:id="rId1"/>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6F7"/>
    <w:rsid w:val="00000A6A"/>
    <w:rsid w:val="00000DC7"/>
    <w:rsid w:val="00001C60"/>
    <w:rsid w:val="00001DE9"/>
    <w:rsid w:val="0000401B"/>
    <w:rsid w:val="000049E1"/>
    <w:rsid w:val="0000792D"/>
    <w:rsid w:val="00007F8F"/>
    <w:rsid w:val="00010E45"/>
    <w:rsid w:val="000155A0"/>
    <w:rsid w:val="00022D01"/>
    <w:rsid w:val="00023885"/>
    <w:rsid w:val="00024E77"/>
    <w:rsid w:val="00026207"/>
    <w:rsid w:val="0003172B"/>
    <w:rsid w:val="00031D35"/>
    <w:rsid w:val="00032205"/>
    <w:rsid w:val="00032D33"/>
    <w:rsid w:val="00033BA3"/>
    <w:rsid w:val="000413FA"/>
    <w:rsid w:val="00041601"/>
    <w:rsid w:val="00042416"/>
    <w:rsid w:val="00042DFE"/>
    <w:rsid w:val="00042FF4"/>
    <w:rsid w:val="00043459"/>
    <w:rsid w:val="00043671"/>
    <w:rsid w:val="000447AF"/>
    <w:rsid w:val="0004553C"/>
    <w:rsid w:val="00045AA6"/>
    <w:rsid w:val="000471ED"/>
    <w:rsid w:val="00047784"/>
    <w:rsid w:val="000478CB"/>
    <w:rsid w:val="0005036B"/>
    <w:rsid w:val="000511FC"/>
    <w:rsid w:val="0005177A"/>
    <w:rsid w:val="000519CC"/>
    <w:rsid w:val="00053503"/>
    <w:rsid w:val="000536F7"/>
    <w:rsid w:val="00053D9B"/>
    <w:rsid w:val="00055F07"/>
    <w:rsid w:val="0005667B"/>
    <w:rsid w:val="00057394"/>
    <w:rsid w:val="0005740D"/>
    <w:rsid w:val="00060971"/>
    <w:rsid w:val="0006191A"/>
    <w:rsid w:val="00062B0D"/>
    <w:rsid w:val="0006385C"/>
    <w:rsid w:val="00067581"/>
    <w:rsid w:val="000677A9"/>
    <w:rsid w:val="0007044F"/>
    <w:rsid w:val="00072308"/>
    <w:rsid w:val="00074141"/>
    <w:rsid w:val="00074343"/>
    <w:rsid w:val="00074D5A"/>
    <w:rsid w:val="00075A8B"/>
    <w:rsid w:val="00076EC2"/>
    <w:rsid w:val="000775FF"/>
    <w:rsid w:val="00080068"/>
    <w:rsid w:val="00080EA5"/>
    <w:rsid w:val="00081CB0"/>
    <w:rsid w:val="00085F03"/>
    <w:rsid w:val="00087FDF"/>
    <w:rsid w:val="0009295B"/>
    <w:rsid w:val="000929AF"/>
    <w:rsid w:val="00092EC8"/>
    <w:rsid w:val="0009358A"/>
    <w:rsid w:val="000936CB"/>
    <w:rsid w:val="00094CCB"/>
    <w:rsid w:val="00095D0E"/>
    <w:rsid w:val="000968FF"/>
    <w:rsid w:val="00097753"/>
    <w:rsid w:val="00097A9B"/>
    <w:rsid w:val="00097D2A"/>
    <w:rsid w:val="000A0EAA"/>
    <w:rsid w:val="000A160A"/>
    <w:rsid w:val="000A4529"/>
    <w:rsid w:val="000A6B6C"/>
    <w:rsid w:val="000A7617"/>
    <w:rsid w:val="000A765E"/>
    <w:rsid w:val="000B00FA"/>
    <w:rsid w:val="000B1461"/>
    <w:rsid w:val="000B214E"/>
    <w:rsid w:val="000B2F7C"/>
    <w:rsid w:val="000B5758"/>
    <w:rsid w:val="000B6B64"/>
    <w:rsid w:val="000B7AB3"/>
    <w:rsid w:val="000C0169"/>
    <w:rsid w:val="000C1248"/>
    <w:rsid w:val="000C13BC"/>
    <w:rsid w:val="000C49A1"/>
    <w:rsid w:val="000D2319"/>
    <w:rsid w:val="000D2A1E"/>
    <w:rsid w:val="000D3B95"/>
    <w:rsid w:val="000D43D4"/>
    <w:rsid w:val="000D6995"/>
    <w:rsid w:val="000E0067"/>
    <w:rsid w:val="000E16BC"/>
    <w:rsid w:val="000E31D9"/>
    <w:rsid w:val="000E34AB"/>
    <w:rsid w:val="000E4FF5"/>
    <w:rsid w:val="000F0DB3"/>
    <w:rsid w:val="000F0F47"/>
    <w:rsid w:val="000F211D"/>
    <w:rsid w:val="000F2C78"/>
    <w:rsid w:val="000F3B83"/>
    <w:rsid w:val="000F6BFB"/>
    <w:rsid w:val="000F77CA"/>
    <w:rsid w:val="00100315"/>
    <w:rsid w:val="00104192"/>
    <w:rsid w:val="00107A86"/>
    <w:rsid w:val="001117F0"/>
    <w:rsid w:val="00112D6A"/>
    <w:rsid w:val="001146D0"/>
    <w:rsid w:val="00115DC4"/>
    <w:rsid w:val="00116FD5"/>
    <w:rsid w:val="00121707"/>
    <w:rsid w:val="001219B8"/>
    <w:rsid w:val="00121E98"/>
    <w:rsid w:val="0012252F"/>
    <w:rsid w:val="00122AA1"/>
    <w:rsid w:val="001252A1"/>
    <w:rsid w:val="00127D6F"/>
    <w:rsid w:val="00133ED6"/>
    <w:rsid w:val="0013468E"/>
    <w:rsid w:val="0013511F"/>
    <w:rsid w:val="00135E18"/>
    <w:rsid w:val="00135EDF"/>
    <w:rsid w:val="00137429"/>
    <w:rsid w:val="00140A80"/>
    <w:rsid w:val="0014389D"/>
    <w:rsid w:val="001442F3"/>
    <w:rsid w:val="001504A1"/>
    <w:rsid w:val="001516DD"/>
    <w:rsid w:val="001519CF"/>
    <w:rsid w:val="00152062"/>
    <w:rsid w:val="001531C9"/>
    <w:rsid w:val="00153460"/>
    <w:rsid w:val="00153B5E"/>
    <w:rsid w:val="00153D90"/>
    <w:rsid w:val="00155C58"/>
    <w:rsid w:val="00157527"/>
    <w:rsid w:val="00160447"/>
    <w:rsid w:val="0016433B"/>
    <w:rsid w:val="00166692"/>
    <w:rsid w:val="0017225A"/>
    <w:rsid w:val="00176245"/>
    <w:rsid w:val="00176EF8"/>
    <w:rsid w:val="00177664"/>
    <w:rsid w:val="00180F5A"/>
    <w:rsid w:val="0018194A"/>
    <w:rsid w:val="00182160"/>
    <w:rsid w:val="00183C25"/>
    <w:rsid w:val="00184543"/>
    <w:rsid w:val="001854E5"/>
    <w:rsid w:val="00186C1C"/>
    <w:rsid w:val="001874AA"/>
    <w:rsid w:val="00190935"/>
    <w:rsid w:val="0019138D"/>
    <w:rsid w:val="00191391"/>
    <w:rsid w:val="001914B5"/>
    <w:rsid w:val="0019156A"/>
    <w:rsid w:val="00193B6C"/>
    <w:rsid w:val="001950C5"/>
    <w:rsid w:val="00196431"/>
    <w:rsid w:val="0019644D"/>
    <w:rsid w:val="0019733A"/>
    <w:rsid w:val="0019775A"/>
    <w:rsid w:val="001A0ADE"/>
    <w:rsid w:val="001A0F6B"/>
    <w:rsid w:val="001A179F"/>
    <w:rsid w:val="001A3BF9"/>
    <w:rsid w:val="001A3C39"/>
    <w:rsid w:val="001A54E4"/>
    <w:rsid w:val="001A5AEA"/>
    <w:rsid w:val="001B19B7"/>
    <w:rsid w:val="001B3673"/>
    <w:rsid w:val="001B3D00"/>
    <w:rsid w:val="001B50E0"/>
    <w:rsid w:val="001C01C2"/>
    <w:rsid w:val="001C10FD"/>
    <w:rsid w:val="001C2A70"/>
    <w:rsid w:val="001C3A02"/>
    <w:rsid w:val="001C3E2D"/>
    <w:rsid w:val="001C4016"/>
    <w:rsid w:val="001C5C60"/>
    <w:rsid w:val="001C6415"/>
    <w:rsid w:val="001C6DA1"/>
    <w:rsid w:val="001C72C1"/>
    <w:rsid w:val="001D0295"/>
    <w:rsid w:val="001D0955"/>
    <w:rsid w:val="001D0DDB"/>
    <w:rsid w:val="001D1178"/>
    <w:rsid w:val="001D12E0"/>
    <w:rsid w:val="001D1349"/>
    <w:rsid w:val="001D1CD3"/>
    <w:rsid w:val="001D2DC5"/>
    <w:rsid w:val="001D4529"/>
    <w:rsid w:val="001D4604"/>
    <w:rsid w:val="001D52B3"/>
    <w:rsid w:val="001D5AF4"/>
    <w:rsid w:val="001D5EE9"/>
    <w:rsid w:val="001D6E53"/>
    <w:rsid w:val="001D7B22"/>
    <w:rsid w:val="001E28F7"/>
    <w:rsid w:val="001E2AA5"/>
    <w:rsid w:val="001E48E9"/>
    <w:rsid w:val="001E4E84"/>
    <w:rsid w:val="001E5EE3"/>
    <w:rsid w:val="001E61A8"/>
    <w:rsid w:val="001F1D83"/>
    <w:rsid w:val="001F2154"/>
    <w:rsid w:val="001F3E34"/>
    <w:rsid w:val="001F4228"/>
    <w:rsid w:val="001F458F"/>
    <w:rsid w:val="001F60B9"/>
    <w:rsid w:val="00200FB3"/>
    <w:rsid w:val="002018B0"/>
    <w:rsid w:val="002018FB"/>
    <w:rsid w:val="002033CA"/>
    <w:rsid w:val="00203D81"/>
    <w:rsid w:val="0020438A"/>
    <w:rsid w:val="00205C00"/>
    <w:rsid w:val="00206217"/>
    <w:rsid w:val="002076F6"/>
    <w:rsid w:val="00207DC5"/>
    <w:rsid w:val="00210128"/>
    <w:rsid w:val="00210286"/>
    <w:rsid w:val="002127DC"/>
    <w:rsid w:val="00212F60"/>
    <w:rsid w:val="00213DCD"/>
    <w:rsid w:val="00214571"/>
    <w:rsid w:val="00216316"/>
    <w:rsid w:val="0022044C"/>
    <w:rsid w:val="00223262"/>
    <w:rsid w:val="00223F2C"/>
    <w:rsid w:val="00227E22"/>
    <w:rsid w:val="0023296D"/>
    <w:rsid w:val="00233892"/>
    <w:rsid w:val="00233EB1"/>
    <w:rsid w:val="002355E2"/>
    <w:rsid w:val="002356DF"/>
    <w:rsid w:val="002366F9"/>
    <w:rsid w:val="0024065F"/>
    <w:rsid w:val="00242B07"/>
    <w:rsid w:val="00247142"/>
    <w:rsid w:val="0024723D"/>
    <w:rsid w:val="00250404"/>
    <w:rsid w:val="00251B6B"/>
    <w:rsid w:val="00251D82"/>
    <w:rsid w:val="00252137"/>
    <w:rsid w:val="002527D3"/>
    <w:rsid w:val="00254BF4"/>
    <w:rsid w:val="0026004D"/>
    <w:rsid w:val="002606BD"/>
    <w:rsid w:val="00263F8E"/>
    <w:rsid w:val="002646AA"/>
    <w:rsid w:val="00265CAF"/>
    <w:rsid w:val="00265D1C"/>
    <w:rsid w:val="0026652B"/>
    <w:rsid w:val="0026755A"/>
    <w:rsid w:val="0027477C"/>
    <w:rsid w:val="002759E6"/>
    <w:rsid w:val="00276110"/>
    <w:rsid w:val="00280428"/>
    <w:rsid w:val="00281A1A"/>
    <w:rsid w:val="00281BC3"/>
    <w:rsid w:val="00282C51"/>
    <w:rsid w:val="002862FB"/>
    <w:rsid w:val="00286B64"/>
    <w:rsid w:val="00295949"/>
    <w:rsid w:val="002A03F5"/>
    <w:rsid w:val="002A0D20"/>
    <w:rsid w:val="002A17B6"/>
    <w:rsid w:val="002A20CF"/>
    <w:rsid w:val="002A30E8"/>
    <w:rsid w:val="002A4788"/>
    <w:rsid w:val="002A6829"/>
    <w:rsid w:val="002B237D"/>
    <w:rsid w:val="002B583A"/>
    <w:rsid w:val="002B6DF3"/>
    <w:rsid w:val="002C1660"/>
    <w:rsid w:val="002C1EE8"/>
    <w:rsid w:val="002C2615"/>
    <w:rsid w:val="002C30F6"/>
    <w:rsid w:val="002C6CAB"/>
    <w:rsid w:val="002D3059"/>
    <w:rsid w:val="002D4E57"/>
    <w:rsid w:val="002D60F7"/>
    <w:rsid w:val="002D7190"/>
    <w:rsid w:val="002D77AA"/>
    <w:rsid w:val="002E2338"/>
    <w:rsid w:val="002E3C8E"/>
    <w:rsid w:val="002E6DBC"/>
    <w:rsid w:val="002E6EFE"/>
    <w:rsid w:val="002E721C"/>
    <w:rsid w:val="002F2525"/>
    <w:rsid w:val="002F2652"/>
    <w:rsid w:val="002F2EDC"/>
    <w:rsid w:val="002F3D4C"/>
    <w:rsid w:val="002F77B6"/>
    <w:rsid w:val="00301F2D"/>
    <w:rsid w:val="00303FAD"/>
    <w:rsid w:val="00304221"/>
    <w:rsid w:val="00304FE6"/>
    <w:rsid w:val="00305E94"/>
    <w:rsid w:val="00305EAB"/>
    <w:rsid w:val="00307C02"/>
    <w:rsid w:val="00310A7A"/>
    <w:rsid w:val="00312B04"/>
    <w:rsid w:val="0031396A"/>
    <w:rsid w:val="00314923"/>
    <w:rsid w:val="00315BBC"/>
    <w:rsid w:val="003163D6"/>
    <w:rsid w:val="00317A96"/>
    <w:rsid w:val="00321ADA"/>
    <w:rsid w:val="003220D8"/>
    <w:rsid w:val="00323FDA"/>
    <w:rsid w:val="00324540"/>
    <w:rsid w:val="00324857"/>
    <w:rsid w:val="0032561B"/>
    <w:rsid w:val="00325D3F"/>
    <w:rsid w:val="0032677E"/>
    <w:rsid w:val="0032694A"/>
    <w:rsid w:val="003272E8"/>
    <w:rsid w:val="003274FB"/>
    <w:rsid w:val="0033111E"/>
    <w:rsid w:val="0033274C"/>
    <w:rsid w:val="00334950"/>
    <w:rsid w:val="00336EE4"/>
    <w:rsid w:val="00337573"/>
    <w:rsid w:val="00337FDA"/>
    <w:rsid w:val="00340DF6"/>
    <w:rsid w:val="003445F6"/>
    <w:rsid w:val="0034518D"/>
    <w:rsid w:val="0034553B"/>
    <w:rsid w:val="003472E8"/>
    <w:rsid w:val="00347CE1"/>
    <w:rsid w:val="003502D8"/>
    <w:rsid w:val="003505D1"/>
    <w:rsid w:val="0035095A"/>
    <w:rsid w:val="00350EE3"/>
    <w:rsid w:val="00351721"/>
    <w:rsid w:val="00351F22"/>
    <w:rsid w:val="0035237D"/>
    <w:rsid w:val="0035396D"/>
    <w:rsid w:val="0035739C"/>
    <w:rsid w:val="003607C8"/>
    <w:rsid w:val="00361347"/>
    <w:rsid w:val="00361AE2"/>
    <w:rsid w:val="00362688"/>
    <w:rsid w:val="0036313B"/>
    <w:rsid w:val="0036619D"/>
    <w:rsid w:val="00366FE7"/>
    <w:rsid w:val="00367C34"/>
    <w:rsid w:val="003716F1"/>
    <w:rsid w:val="003718AC"/>
    <w:rsid w:val="00371B45"/>
    <w:rsid w:val="00374511"/>
    <w:rsid w:val="00374A83"/>
    <w:rsid w:val="00375516"/>
    <w:rsid w:val="003779DB"/>
    <w:rsid w:val="00380B9D"/>
    <w:rsid w:val="00382CE7"/>
    <w:rsid w:val="0038506E"/>
    <w:rsid w:val="003851CB"/>
    <w:rsid w:val="00387783"/>
    <w:rsid w:val="00390108"/>
    <w:rsid w:val="00391E21"/>
    <w:rsid w:val="0039248E"/>
    <w:rsid w:val="00392B9A"/>
    <w:rsid w:val="00392C63"/>
    <w:rsid w:val="0039320C"/>
    <w:rsid w:val="003932D8"/>
    <w:rsid w:val="00394643"/>
    <w:rsid w:val="00394BDC"/>
    <w:rsid w:val="00395373"/>
    <w:rsid w:val="00395384"/>
    <w:rsid w:val="00395D59"/>
    <w:rsid w:val="003960D1"/>
    <w:rsid w:val="00396563"/>
    <w:rsid w:val="003A3BFA"/>
    <w:rsid w:val="003A4D52"/>
    <w:rsid w:val="003A59A3"/>
    <w:rsid w:val="003A79EC"/>
    <w:rsid w:val="003B0BF1"/>
    <w:rsid w:val="003B1294"/>
    <w:rsid w:val="003B2BFB"/>
    <w:rsid w:val="003B3CCA"/>
    <w:rsid w:val="003B458F"/>
    <w:rsid w:val="003B462E"/>
    <w:rsid w:val="003B659F"/>
    <w:rsid w:val="003B733E"/>
    <w:rsid w:val="003B769A"/>
    <w:rsid w:val="003C2AA2"/>
    <w:rsid w:val="003C2E99"/>
    <w:rsid w:val="003C41F1"/>
    <w:rsid w:val="003C456F"/>
    <w:rsid w:val="003C7632"/>
    <w:rsid w:val="003C7763"/>
    <w:rsid w:val="003D02DB"/>
    <w:rsid w:val="003D10BC"/>
    <w:rsid w:val="003D20D1"/>
    <w:rsid w:val="003D3E6C"/>
    <w:rsid w:val="003E12C9"/>
    <w:rsid w:val="003E1315"/>
    <w:rsid w:val="003E49AC"/>
    <w:rsid w:val="003E5025"/>
    <w:rsid w:val="003E5B60"/>
    <w:rsid w:val="003E609E"/>
    <w:rsid w:val="003F0164"/>
    <w:rsid w:val="003F0559"/>
    <w:rsid w:val="003F0B9C"/>
    <w:rsid w:val="003F27E9"/>
    <w:rsid w:val="003F4DDB"/>
    <w:rsid w:val="003F51A7"/>
    <w:rsid w:val="003F5A7E"/>
    <w:rsid w:val="003F621F"/>
    <w:rsid w:val="003F6564"/>
    <w:rsid w:val="003F792A"/>
    <w:rsid w:val="003F7C63"/>
    <w:rsid w:val="00400198"/>
    <w:rsid w:val="00401EBB"/>
    <w:rsid w:val="004021EE"/>
    <w:rsid w:val="00402465"/>
    <w:rsid w:val="004077BE"/>
    <w:rsid w:val="00411FF7"/>
    <w:rsid w:val="0041535F"/>
    <w:rsid w:val="00420C17"/>
    <w:rsid w:val="004215AA"/>
    <w:rsid w:val="004222A7"/>
    <w:rsid w:val="0042270A"/>
    <w:rsid w:val="004250FF"/>
    <w:rsid w:val="004258CA"/>
    <w:rsid w:val="00426314"/>
    <w:rsid w:val="0043096F"/>
    <w:rsid w:val="00430A99"/>
    <w:rsid w:val="0043100B"/>
    <w:rsid w:val="0043146D"/>
    <w:rsid w:val="00431AB0"/>
    <w:rsid w:val="00432E7F"/>
    <w:rsid w:val="00434A90"/>
    <w:rsid w:val="004409A4"/>
    <w:rsid w:val="00440DD8"/>
    <w:rsid w:val="004412AE"/>
    <w:rsid w:val="004420A0"/>
    <w:rsid w:val="00444576"/>
    <w:rsid w:val="004448B6"/>
    <w:rsid w:val="004470FB"/>
    <w:rsid w:val="00447A45"/>
    <w:rsid w:val="00450B88"/>
    <w:rsid w:val="00450C69"/>
    <w:rsid w:val="00451218"/>
    <w:rsid w:val="004520F0"/>
    <w:rsid w:val="00454EAC"/>
    <w:rsid w:val="00455F55"/>
    <w:rsid w:val="00455FFA"/>
    <w:rsid w:val="00456DC7"/>
    <w:rsid w:val="00457FAB"/>
    <w:rsid w:val="00460D02"/>
    <w:rsid w:val="004611C5"/>
    <w:rsid w:val="00462264"/>
    <w:rsid w:val="00463442"/>
    <w:rsid w:val="00463941"/>
    <w:rsid w:val="00467431"/>
    <w:rsid w:val="0046771E"/>
    <w:rsid w:val="00471931"/>
    <w:rsid w:val="00473866"/>
    <w:rsid w:val="00476147"/>
    <w:rsid w:val="00476B5C"/>
    <w:rsid w:val="00480B30"/>
    <w:rsid w:val="004817EB"/>
    <w:rsid w:val="00481D8D"/>
    <w:rsid w:val="00481EBE"/>
    <w:rsid w:val="00481F86"/>
    <w:rsid w:val="00482310"/>
    <w:rsid w:val="00487FDC"/>
    <w:rsid w:val="004935F6"/>
    <w:rsid w:val="00493618"/>
    <w:rsid w:val="00496867"/>
    <w:rsid w:val="00497EC7"/>
    <w:rsid w:val="004A4C9C"/>
    <w:rsid w:val="004A52B6"/>
    <w:rsid w:val="004A6608"/>
    <w:rsid w:val="004B1995"/>
    <w:rsid w:val="004B1A7C"/>
    <w:rsid w:val="004B2225"/>
    <w:rsid w:val="004B34E6"/>
    <w:rsid w:val="004B6FF1"/>
    <w:rsid w:val="004B72A0"/>
    <w:rsid w:val="004C02C0"/>
    <w:rsid w:val="004C0F78"/>
    <w:rsid w:val="004C1097"/>
    <w:rsid w:val="004C3673"/>
    <w:rsid w:val="004C422D"/>
    <w:rsid w:val="004C438A"/>
    <w:rsid w:val="004C4E76"/>
    <w:rsid w:val="004C5D72"/>
    <w:rsid w:val="004C7482"/>
    <w:rsid w:val="004D1644"/>
    <w:rsid w:val="004D1A53"/>
    <w:rsid w:val="004D2797"/>
    <w:rsid w:val="004D2E5C"/>
    <w:rsid w:val="004D414B"/>
    <w:rsid w:val="004D437A"/>
    <w:rsid w:val="004D497B"/>
    <w:rsid w:val="004D68B4"/>
    <w:rsid w:val="004D7D8B"/>
    <w:rsid w:val="004E07B3"/>
    <w:rsid w:val="004E132E"/>
    <w:rsid w:val="004E3022"/>
    <w:rsid w:val="004E3E2A"/>
    <w:rsid w:val="004E46B7"/>
    <w:rsid w:val="004E6393"/>
    <w:rsid w:val="004F0DCE"/>
    <w:rsid w:val="004F1650"/>
    <w:rsid w:val="004F1BDB"/>
    <w:rsid w:val="004F2C00"/>
    <w:rsid w:val="004F35E6"/>
    <w:rsid w:val="00503272"/>
    <w:rsid w:val="00503B4B"/>
    <w:rsid w:val="0050492C"/>
    <w:rsid w:val="00505575"/>
    <w:rsid w:val="005057F2"/>
    <w:rsid w:val="00505B0D"/>
    <w:rsid w:val="00511ADA"/>
    <w:rsid w:val="0051271C"/>
    <w:rsid w:val="005141EC"/>
    <w:rsid w:val="00514B50"/>
    <w:rsid w:val="005156E2"/>
    <w:rsid w:val="00515B64"/>
    <w:rsid w:val="00515E9D"/>
    <w:rsid w:val="00516524"/>
    <w:rsid w:val="005175E3"/>
    <w:rsid w:val="005176B4"/>
    <w:rsid w:val="005205F4"/>
    <w:rsid w:val="00520FBC"/>
    <w:rsid w:val="00521118"/>
    <w:rsid w:val="00522355"/>
    <w:rsid w:val="0052342C"/>
    <w:rsid w:val="00525F43"/>
    <w:rsid w:val="005265E4"/>
    <w:rsid w:val="0053021D"/>
    <w:rsid w:val="0053124F"/>
    <w:rsid w:val="0053171A"/>
    <w:rsid w:val="00531740"/>
    <w:rsid w:val="00537EA3"/>
    <w:rsid w:val="005400C8"/>
    <w:rsid w:val="00543E16"/>
    <w:rsid w:val="0054448D"/>
    <w:rsid w:val="00551BB7"/>
    <w:rsid w:val="00552993"/>
    <w:rsid w:val="0055479F"/>
    <w:rsid w:val="00555701"/>
    <w:rsid w:val="005565B6"/>
    <w:rsid w:val="005570DB"/>
    <w:rsid w:val="005615B7"/>
    <w:rsid w:val="0056290F"/>
    <w:rsid w:val="00562BC7"/>
    <w:rsid w:val="005646E6"/>
    <w:rsid w:val="00566772"/>
    <w:rsid w:val="00566DB4"/>
    <w:rsid w:val="00570CD7"/>
    <w:rsid w:val="00572638"/>
    <w:rsid w:val="005751AF"/>
    <w:rsid w:val="00577252"/>
    <w:rsid w:val="005775FB"/>
    <w:rsid w:val="00580AA1"/>
    <w:rsid w:val="00580BFA"/>
    <w:rsid w:val="00590E8F"/>
    <w:rsid w:val="0059168F"/>
    <w:rsid w:val="00592527"/>
    <w:rsid w:val="00592AA8"/>
    <w:rsid w:val="0059738E"/>
    <w:rsid w:val="005A3437"/>
    <w:rsid w:val="005A5F9C"/>
    <w:rsid w:val="005A6CFC"/>
    <w:rsid w:val="005A6ED3"/>
    <w:rsid w:val="005B10D8"/>
    <w:rsid w:val="005B4588"/>
    <w:rsid w:val="005B6640"/>
    <w:rsid w:val="005B7916"/>
    <w:rsid w:val="005C1CD8"/>
    <w:rsid w:val="005C2FF4"/>
    <w:rsid w:val="005C3417"/>
    <w:rsid w:val="005C3AA2"/>
    <w:rsid w:val="005C4802"/>
    <w:rsid w:val="005C58C5"/>
    <w:rsid w:val="005C6771"/>
    <w:rsid w:val="005C6D37"/>
    <w:rsid w:val="005C7118"/>
    <w:rsid w:val="005C790A"/>
    <w:rsid w:val="005D1D14"/>
    <w:rsid w:val="005D2150"/>
    <w:rsid w:val="005D261D"/>
    <w:rsid w:val="005D3718"/>
    <w:rsid w:val="005D37FD"/>
    <w:rsid w:val="005D3A2A"/>
    <w:rsid w:val="005D4B98"/>
    <w:rsid w:val="005D5043"/>
    <w:rsid w:val="005D68CC"/>
    <w:rsid w:val="005D6A23"/>
    <w:rsid w:val="005D6A35"/>
    <w:rsid w:val="005E13B3"/>
    <w:rsid w:val="005E2269"/>
    <w:rsid w:val="005E2EC3"/>
    <w:rsid w:val="005E4430"/>
    <w:rsid w:val="005E4D9E"/>
    <w:rsid w:val="005E5A85"/>
    <w:rsid w:val="005E61B9"/>
    <w:rsid w:val="005E620C"/>
    <w:rsid w:val="005E6D02"/>
    <w:rsid w:val="005E7373"/>
    <w:rsid w:val="005E7623"/>
    <w:rsid w:val="005F107D"/>
    <w:rsid w:val="005F16F4"/>
    <w:rsid w:val="005F365A"/>
    <w:rsid w:val="005F50ED"/>
    <w:rsid w:val="005F55EA"/>
    <w:rsid w:val="005F5C05"/>
    <w:rsid w:val="00602088"/>
    <w:rsid w:val="00604F5A"/>
    <w:rsid w:val="00605088"/>
    <w:rsid w:val="006059BF"/>
    <w:rsid w:val="00605E20"/>
    <w:rsid w:val="006065BA"/>
    <w:rsid w:val="00606833"/>
    <w:rsid w:val="00610B41"/>
    <w:rsid w:val="006126B9"/>
    <w:rsid w:val="00613D41"/>
    <w:rsid w:val="0061499A"/>
    <w:rsid w:val="00616130"/>
    <w:rsid w:val="0062229F"/>
    <w:rsid w:val="0062370A"/>
    <w:rsid w:val="00623A2D"/>
    <w:rsid w:val="00624111"/>
    <w:rsid w:val="00625124"/>
    <w:rsid w:val="00625AF5"/>
    <w:rsid w:val="00626FD9"/>
    <w:rsid w:val="00627FD3"/>
    <w:rsid w:val="00630481"/>
    <w:rsid w:val="00630693"/>
    <w:rsid w:val="006330CD"/>
    <w:rsid w:val="0063667B"/>
    <w:rsid w:val="00637B91"/>
    <w:rsid w:val="00640410"/>
    <w:rsid w:val="00640BAC"/>
    <w:rsid w:val="00641772"/>
    <w:rsid w:val="00642A56"/>
    <w:rsid w:val="00645488"/>
    <w:rsid w:val="00650B51"/>
    <w:rsid w:val="00653958"/>
    <w:rsid w:val="00653C5F"/>
    <w:rsid w:val="00657761"/>
    <w:rsid w:val="0066065E"/>
    <w:rsid w:val="00661E84"/>
    <w:rsid w:val="006621F2"/>
    <w:rsid w:val="00667FF5"/>
    <w:rsid w:val="0067063E"/>
    <w:rsid w:val="006719A6"/>
    <w:rsid w:val="00672C64"/>
    <w:rsid w:val="0067416F"/>
    <w:rsid w:val="00674B6B"/>
    <w:rsid w:val="006766A9"/>
    <w:rsid w:val="006766E6"/>
    <w:rsid w:val="006772BA"/>
    <w:rsid w:val="006801C7"/>
    <w:rsid w:val="0068354A"/>
    <w:rsid w:val="0068377F"/>
    <w:rsid w:val="00684593"/>
    <w:rsid w:val="0068508D"/>
    <w:rsid w:val="00685697"/>
    <w:rsid w:val="00686371"/>
    <w:rsid w:val="00686CF9"/>
    <w:rsid w:val="00690B9A"/>
    <w:rsid w:val="00693841"/>
    <w:rsid w:val="00697665"/>
    <w:rsid w:val="006A01BC"/>
    <w:rsid w:val="006A4D72"/>
    <w:rsid w:val="006A516E"/>
    <w:rsid w:val="006A67E6"/>
    <w:rsid w:val="006A6C02"/>
    <w:rsid w:val="006A720F"/>
    <w:rsid w:val="006B293D"/>
    <w:rsid w:val="006B58E3"/>
    <w:rsid w:val="006B65C2"/>
    <w:rsid w:val="006B6DD8"/>
    <w:rsid w:val="006B6F73"/>
    <w:rsid w:val="006B7580"/>
    <w:rsid w:val="006B75C5"/>
    <w:rsid w:val="006B7FAB"/>
    <w:rsid w:val="006C033B"/>
    <w:rsid w:val="006C174A"/>
    <w:rsid w:val="006C1894"/>
    <w:rsid w:val="006C25AF"/>
    <w:rsid w:val="006C28B3"/>
    <w:rsid w:val="006C459D"/>
    <w:rsid w:val="006C4E19"/>
    <w:rsid w:val="006C6C31"/>
    <w:rsid w:val="006C704F"/>
    <w:rsid w:val="006D00A0"/>
    <w:rsid w:val="006D0E04"/>
    <w:rsid w:val="006D111B"/>
    <w:rsid w:val="006D2AEB"/>
    <w:rsid w:val="006D379D"/>
    <w:rsid w:val="006D3B41"/>
    <w:rsid w:val="006D535B"/>
    <w:rsid w:val="006E0625"/>
    <w:rsid w:val="006E15FA"/>
    <w:rsid w:val="006E2F1F"/>
    <w:rsid w:val="006E3F8C"/>
    <w:rsid w:val="006E4354"/>
    <w:rsid w:val="006E5A2C"/>
    <w:rsid w:val="006E6ADD"/>
    <w:rsid w:val="006F18E2"/>
    <w:rsid w:val="006F195C"/>
    <w:rsid w:val="006F1B9A"/>
    <w:rsid w:val="006F2CD2"/>
    <w:rsid w:val="006F3D6E"/>
    <w:rsid w:val="006F3FFF"/>
    <w:rsid w:val="006F4C44"/>
    <w:rsid w:val="006F69D6"/>
    <w:rsid w:val="006F6AEF"/>
    <w:rsid w:val="006F71B8"/>
    <w:rsid w:val="006F72BC"/>
    <w:rsid w:val="006F7522"/>
    <w:rsid w:val="0070019B"/>
    <w:rsid w:val="007032FA"/>
    <w:rsid w:val="00704AD7"/>
    <w:rsid w:val="007053BA"/>
    <w:rsid w:val="0070595A"/>
    <w:rsid w:val="00705FB8"/>
    <w:rsid w:val="0070736D"/>
    <w:rsid w:val="0071105A"/>
    <w:rsid w:val="00720364"/>
    <w:rsid w:val="007213BF"/>
    <w:rsid w:val="00721831"/>
    <w:rsid w:val="00722FF6"/>
    <w:rsid w:val="00725FEF"/>
    <w:rsid w:val="007318A7"/>
    <w:rsid w:val="0073230D"/>
    <w:rsid w:val="0073359D"/>
    <w:rsid w:val="00734542"/>
    <w:rsid w:val="00735C95"/>
    <w:rsid w:val="00737DD7"/>
    <w:rsid w:val="0074145F"/>
    <w:rsid w:val="00744B8C"/>
    <w:rsid w:val="007452BE"/>
    <w:rsid w:val="00745300"/>
    <w:rsid w:val="00745454"/>
    <w:rsid w:val="0074554C"/>
    <w:rsid w:val="00745FC5"/>
    <w:rsid w:val="00746B27"/>
    <w:rsid w:val="00746F36"/>
    <w:rsid w:val="007476DD"/>
    <w:rsid w:val="00747BC3"/>
    <w:rsid w:val="00754079"/>
    <w:rsid w:val="0075535F"/>
    <w:rsid w:val="007557F2"/>
    <w:rsid w:val="00755ECD"/>
    <w:rsid w:val="00756244"/>
    <w:rsid w:val="007607FE"/>
    <w:rsid w:val="00760B88"/>
    <w:rsid w:val="00760CA7"/>
    <w:rsid w:val="00760E56"/>
    <w:rsid w:val="00761DF0"/>
    <w:rsid w:val="00762EA5"/>
    <w:rsid w:val="00767C59"/>
    <w:rsid w:val="007735A6"/>
    <w:rsid w:val="00773A96"/>
    <w:rsid w:val="00775C3C"/>
    <w:rsid w:val="0077609C"/>
    <w:rsid w:val="007761D5"/>
    <w:rsid w:val="007762F7"/>
    <w:rsid w:val="00783123"/>
    <w:rsid w:val="007843DE"/>
    <w:rsid w:val="007872D7"/>
    <w:rsid w:val="007878DB"/>
    <w:rsid w:val="00787C14"/>
    <w:rsid w:val="00793784"/>
    <w:rsid w:val="0079504E"/>
    <w:rsid w:val="0079568F"/>
    <w:rsid w:val="00796377"/>
    <w:rsid w:val="00797DA3"/>
    <w:rsid w:val="007A06A8"/>
    <w:rsid w:val="007A1950"/>
    <w:rsid w:val="007A19B9"/>
    <w:rsid w:val="007A1BCE"/>
    <w:rsid w:val="007A4844"/>
    <w:rsid w:val="007A5CB3"/>
    <w:rsid w:val="007B649C"/>
    <w:rsid w:val="007B783E"/>
    <w:rsid w:val="007B79E2"/>
    <w:rsid w:val="007C1E32"/>
    <w:rsid w:val="007C2834"/>
    <w:rsid w:val="007C42F0"/>
    <w:rsid w:val="007C62E4"/>
    <w:rsid w:val="007D03C4"/>
    <w:rsid w:val="007D0958"/>
    <w:rsid w:val="007D3153"/>
    <w:rsid w:val="007D39D0"/>
    <w:rsid w:val="007D5563"/>
    <w:rsid w:val="007D6F75"/>
    <w:rsid w:val="007E0505"/>
    <w:rsid w:val="007E0566"/>
    <w:rsid w:val="007E3059"/>
    <w:rsid w:val="007E33A8"/>
    <w:rsid w:val="007E6C2C"/>
    <w:rsid w:val="007F191D"/>
    <w:rsid w:val="007F340D"/>
    <w:rsid w:val="007F4B9E"/>
    <w:rsid w:val="007F4E2F"/>
    <w:rsid w:val="007F7985"/>
    <w:rsid w:val="00800D45"/>
    <w:rsid w:val="00801059"/>
    <w:rsid w:val="00806554"/>
    <w:rsid w:val="00806C49"/>
    <w:rsid w:val="0080710F"/>
    <w:rsid w:val="0081220B"/>
    <w:rsid w:val="00813F6C"/>
    <w:rsid w:val="0081459F"/>
    <w:rsid w:val="00814884"/>
    <w:rsid w:val="00815360"/>
    <w:rsid w:val="0082127A"/>
    <w:rsid w:val="00822210"/>
    <w:rsid w:val="00822B09"/>
    <w:rsid w:val="00822D12"/>
    <w:rsid w:val="00823AEF"/>
    <w:rsid w:val="00824F2E"/>
    <w:rsid w:val="00825363"/>
    <w:rsid w:val="0082743B"/>
    <w:rsid w:val="00827BD1"/>
    <w:rsid w:val="00830702"/>
    <w:rsid w:val="00830767"/>
    <w:rsid w:val="008324BE"/>
    <w:rsid w:val="00836A65"/>
    <w:rsid w:val="00837579"/>
    <w:rsid w:val="008376A3"/>
    <w:rsid w:val="00837C0C"/>
    <w:rsid w:val="0084171D"/>
    <w:rsid w:val="00844C57"/>
    <w:rsid w:val="00846259"/>
    <w:rsid w:val="00846420"/>
    <w:rsid w:val="00846640"/>
    <w:rsid w:val="008500B7"/>
    <w:rsid w:val="00851B91"/>
    <w:rsid w:val="00852F35"/>
    <w:rsid w:val="008539AD"/>
    <w:rsid w:val="00854600"/>
    <w:rsid w:val="00854DBB"/>
    <w:rsid w:val="008562C3"/>
    <w:rsid w:val="00860520"/>
    <w:rsid w:val="00860A76"/>
    <w:rsid w:val="008612BC"/>
    <w:rsid w:val="008615A7"/>
    <w:rsid w:val="00862F43"/>
    <w:rsid w:val="00866BFC"/>
    <w:rsid w:val="00867D57"/>
    <w:rsid w:val="00870797"/>
    <w:rsid w:val="00872CBF"/>
    <w:rsid w:val="00873EFF"/>
    <w:rsid w:val="0087462C"/>
    <w:rsid w:val="0087529F"/>
    <w:rsid w:val="00876309"/>
    <w:rsid w:val="0088009F"/>
    <w:rsid w:val="00880615"/>
    <w:rsid w:val="00880BB3"/>
    <w:rsid w:val="00881983"/>
    <w:rsid w:val="00881FF5"/>
    <w:rsid w:val="0088441E"/>
    <w:rsid w:val="0088542A"/>
    <w:rsid w:val="00885442"/>
    <w:rsid w:val="0089182D"/>
    <w:rsid w:val="00891BC6"/>
    <w:rsid w:val="00892561"/>
    <w:rsid w:val="00892A4C"/>
    <w:rsid w:val="00894A68"/>
    <w:rsid w:val="00894B45"/>
    <w:rsid w:val="0089753C"/>
    <w:rsid w:val="00897687"/>
    <w:rsid w:val="008A027E"/>
    <w:rsid w:val="008A353E"/>
    <w:rsid w:val="008A3FBC"/>
    <w:rsid w:val="008A468A"/>
    <w:rsid w:val="008A4C10"/>
    <w:rsid w:val="008A7581"/>
    <w:rsid w:val="008B0551"/>
    <w:rsid w:val="008B0D92"/>
    <w:rsid w:val="008B160C"/>
    <w:rsid w:val="008B1788"/>
    <w:rsid w:val="008C11A0"/>
    <w:rsid w:val="008C2000"/>
    <w:rsid w:val="008C554E"/>
    <w:rsid w:val="008C58F3"/>
    <w:rsid w:val="008C6750"/>
    <w:rsid w:val="008C6837"/>
    <w:rsid w:val="008D04D6"/>
    <w:rsid w:val="008D2C30"/>
    <w:rsid w:val="008D2FC1"/>
    <w:rsid w:val="008D3BED"/>
    <w:rsid w:val="008D7C08"/>
    <w:rsid w:val="008E4C3D"/>
    <w:rsid w:val="008E6C7B"/>
    <w:rsid w:val="008F1208"/>
    <w:rsid w:val="008F38FA"/>
    <w:rsid w:val="008F44B2"/>
    <w:rsid w:val="008F581F"/>
    <w:rsid w:val="008F68BF"/>
    <w:rsid w:val="00900289"/>
    <w:rsid w:val="00900FCF"/>
    <w:rsid w:val="00902340"/>
    <w:rsid w:val="009025D8"/>
    <w:rsid w:val="009026E0"/>
    <w:rsid w:val="00902F04"/>
    <w:rsid w:val="00903544"/>
    <w:rsid w:val="00903B43"/>
    <w:rsid w:val="009048F7"/>
    <w:rsid w:val="00905955"/>
    <w:rsid w:val="00906981"/>
    <w:rsid w:val="0091014A"/>
    <w:rsid w:val="00910A64"/>
    <w:rsid w:val="009116BF"/>
    <w:rsid w:val="00914D02"/>
    <w:rsid w:val="00915D46"/>
    <w:rsid w:val="009169DC"/>
    <w:rsid w:val="00916B34"/>
    <w:rsid w:val="00920508"/>
    <w:rsid w:val="009227A3"/>
    <w:rsid w:val="00922BF0"/>
    <w:rsid w:val="009236F1"/>
    <w:rsid w:val="009237F3"/>
    <w:rsid w:val="00923C00"/>
    <w:rsid w:val="009241F9"/>
    <w:rsid w:val="00925187"/>
    <w:rsid w:val="009311B7"/>
    <w:rsid w:val="00931C84"/>
    <w:rsid w:val="00931E59"/>
    <w:rsid w:val="009325E4"/>
    <w:rsid w:val="00935619"/>
    <w:rsid w:val="009361E7"/>
    <w:rsid w:val="00940218"/>
    <w:rsid w:val="00940D6F"/>
    <w:rsid w:val="009417A6"/>
    <w:rsid w:val="00941E40"/>
    <w:rsid w:val="009425B3"/>
    <w:rsid w:val="00946864"/>
    <w:rsid w:val="00946D50"/>
    <w:rsid w:val="0094781F"/>
    <w:rsid w:val="009509EF"/>
    <w:rsid w:val="00951573"/>
    <w:rsid w:val="00952AED"/>
    <w:rsid w:val="009534D2"/>
    <w:rsid w:val="00956429"/>
    <w:rsid w:val="0095672E"/>
    <w:rsid w:val="00956F8A"/>
    <w:rsid w:val="00960A66"/>
    <w:rsid w:val="009624AE"/>
    <w:rsid w:val="009625E6"/>
    <w:rsid w:val="00963CE9"/>
    <w:rsid w:val="00964691"/>
    <w:rsid w:val="009658B3"/>
    <w:rsid w:val="00966386"/>
    <w:rsid w:val="00967242"/>
    <w:rsid w:val="009706E0"/>
    <w:rsid w:val="009712E9"/>
    <w:rsid w:val="00972316"/>
    <w:rsid w:val="00974BBA"/>
    <w:rsid w:val="009754FB"/>
    <w:rsid w:val="0097612B"/>
    <w:rsid w:val="00976C0B"/>
    <w:rsid w:val="00977737"/>
    <w:rsid w:val="009807F1"/>
    <w:rsid w:val="00982640"/>
    <w:rsid w:val="009832B9"/>
    <w:rsid w:val="00983F90"/>
    <w:rsid w:val="009842E8"/>
    <w:rsid w:val="00984D37"/>
    <w:rsid w:val="00985154"/>
    <w:rsid w:val="009869EF"/>
    <w:rsid w:val="0099169D"/>
    <w:rsid w:val="00994574"/>
    <w:rsid w:val="009957F4"/>
    <w:rsid w:val="009A06DF"/>
    <w:rsid w:val="009A54B9"/>
    <w:rsid w:val="009A7550"/>
    <w:rsid w:val="009A7917"/>
    <w:rsid w:val="009A7A1F"/>
    <w:rsid w:val="009A7DF1"/>
    <w:rsid w:val="009B0015"/>
    <w:rsid w:val="009B2889"/>
    <w:rsid w:val="009B3158"/>
    <w:rsid w:val="009B40B1"/>
    <w:rsid w:val="009B7631"/>
    <w:rsid w:val="009B7AD3"/>
    <w:rsid w:val="009C4956"/>
    <w:rsid w:val="009C53C6"/>
    <w:rsid w:val="009C692F"/>
    <w:rsid w:val="009C6D3D"/>
    <w:rsid w:val="009D1FBF"/>
    <w:rsid w:val="009D2751"/>
    <w:rsid w:val="009D417E"/>
    <w:rsid w:val="009D4189"/>
    <w:rsid w:val="009D493B"/>
    <w:rsid w:val="009D573B"/>
    <w:rsid w:val="009D6F28"/>
    <w:rsid w:val="009D76D7"/>
    <w:rsid w:val="009E0BC7"/>
    <w:rsid w:val="009E2092"/>
    <w:rsid w:val="009E20E7"/>
    <w:rsid w:val="009E2C16"/>
    <w:rsid w:val="009E3670"/>
    <w:rsid w:val="009E4220"/>
    <w:rsid w:val="009E639B"/>
    <w:rsid w:val="009F0E7E"/>
    <w:rsid w:val="009F50A6"/>
    <w:rsid w:val="009F521F"/>
    <w:rsid w:val="009F5953"/>
    <w:rsid w:val="009F6859"/>
    <w:rsid w:val="00A0239A"/>
    <w:rsid w:val="00A02DB0"/>
    <w:rsid w:val="00A04791"/>
    <w:rsid w:val="00A05E9B"/>
    <w:rsid w:val="00A06AB0"/>
    <w:rsid w:val="00A0767C"/>
    <w:rsid w:val="00A1146F"/>
    <w:rsid w:val="00A12852"/>
    <w:rsid w:val="00A13BA2"/>
    <w:rsid w:val="00A142D1"/>
    <w:rsid w:val="00A2138F"/>
    <w:rsid w:val="00A213B8"/>
    <w:rsid w:val="00A21820"/>
    <w:rsid w:val="00A22EB5"/>
    <w:rsid w:val="00A236DB"/>
    <w:rsid w:val="00A258F8"/>
    <w:rsid w:val="00A26221"/>
    <w:rsid w:val="00A277AA"/>
    <w:rsid w:val="00A27A7B"/>
    <w:rsid w:val="00A27F89"/>
    <w:rsid w:val="00A301C8"/>
    <w:rsid w:val="00A30F27"/>
    <w:rsid w:val="00A32BF5"/>
    <w:rsid w:val="00A3772C"/>
    <w:rsid w:val="00A4080E"/>
    <w:rsid w:val="00A40C53"/>
    <w:rsid w:val="00A4134D"/>
    <w:rsid w:val="00A422CF"/>
    <w:rsid w:val="00A4256C"/>
    <w:rsid w:val="00A43AB7"/>
    <w:rsid w:val="00A45FB4"/>
    <w:rsid w:val="00A46129"/>
    <w:rsid w:val="00A4680A"/>
    <w:rsid w:val="00A50144"/>
    <w:rsid w:val="00A506FB"/>
    <w:rsid w:val="00A53DB7"/>
    <w:rsid w:val="00A544FF"/>
    <w:rsid w:val="00A54A76"/>
    <w:rsid w:val="00A54F27"/>
    <w:rsid w:val="00A567D0"/>
    <w:rsid w:val="00A623F4"/>
    <w:rsid w:val="00A627A3"/>
    <w:rsid w:val="00A6366E"/>
    <w:rsid w:val="00A657CB"/>
    <w:rsid w:val="00A65B60"/>
    <w:rsid w:val="00A67042"/>
    <w:rsid w:val="00A7044A"/>
    <w:rsid w:val="00A71FE3"/>
    <w:rsid w:val="00A72114"/>
    <w:rsid w:val="00A76C00"/>
    <w:rsid w:val="00A80D3D"/>
    <w:rsid w:val="00A81105"/>
    <w:rsid w:val="00A85939"/>
    <w:rsid w:val="00A86D43"/>
    <w:rsid w:val="00A86FB2"/>
    <w:rsid w:val="00A87240"/>
    <w:rsid w:val="00A9009F"/>
    <w:rsid w:val="00A912E8"/>
    <w:rsid w:val="00A91CC7"/>
    <w:rsid w:val="00A93B67"/>
    <w:rsid w:val="00AA014B"/>
    <w:rsid w:val="00AA1A19"/>
    <w:rsid w:val="00AA1A38"/>
    <w:rsid w:val="00AA2E7D"/>
    <w:rsid w:val="00AA6CB4"/>
    <w:rsid w:val="00AA6F97"/>
    <w:rsid w:val="00AA79CF"/>
    <w:rsid w:val="00AB0830"/>
    <w:rsid w:val="00AB0D5C"/>
    <w:rsid w:val="00AB11A8"/>
    <w:rsid w:val="00AB2051"/>
    <w:rsid w:val="00AB42B2"/>
    <w:rsid w:val="00AB63A8"/>
    <w:rsid w:val="00AB6638"/>
    <w:rsid w:val="00AC05B8"/>
    <w:rsid w:val="00AC1C51"/>
    <w:rsid w:val="00AC496B"/>
    <w:rsid w:val="00AC4D5E"/>
    <w:rsid w:val="00AC6DD7"/>
    <w:rsid w:val="00AD149C"/>
    <w:rsid w:val="00AD49C0"/>
    <w:rsid w:val="00AD53DA"/>
    <w:rsid w:val="00AD62E5"/>
    <w:rsid w:val="00AD73CA"/>
    <w:rsid w:val="00AD73E1"/>
    <w:rsid w:val="00AE6AA5"/>
    <w:rsid w:val="00AE6F99"/>
    <w:rsid w:val="00AF1D8B"/>
    <w:rsid w:val="00AF69BB"/>
    <w:rsid w:val="00B00F65"/>
    <w:rsid w:val="00B018FC"/>
    <w:rsid w:val="00B02881"/>
    <w:rsid w:val="00B049B4"/>
    <w:rsid w:val="00B054BF"/>
    <w:rsid w:val="00B1005D"/>
    <w:rsid w:val="00B12DFE"/>
    <w:rsid w:val="00B1700B"/>
    <w:rsid w:val="00B1715B"/>
    <w:rsid w:val="00B2173F"/>
    <w:rsid w:val="00B21ACF"/>
    <w:rsid w:val="00B22ABC"/>
    <w:rsid w:val="00B2329A"/>
    <w:rsid w:val="00B261BB"/>
    <w:rsid w:val="00B30C42"/>
    <w:rsid w:val="00B32355"/>
    <w:rsid w:val="00B3264F"/>
    <w:rsid w:val="00B32986"/>
    <w:rsid w:val="00B3509A"/>
    <w:rsid w:val="00B35B8E"/>
    <w:rsid w:val="00B414DD"/>
    <w:rsid w:val="00B4496F"/>
    <w:rsid w:val="00B46524"/>
    <w:rsid w:val="00B51152"/>
    <w:rsid w:val="00B52657"/>
    <w:rsid w:val="00B526ED"/>
    <w:rsid w:val="00B529E8"/>
    <w:rsid w:val="00B5619F"/>
    <w:rsid w:val="00B57156"/>
    <w:rsid w:val="00B60609"/>
    <w:rsid w:val="00B639DF"/>
    <w:rsid w:val="00B66A99"/>
    <w:rsid w:val="00B708E4"/>
    <w:rsid w:val="00B7093E"/>
    <w:rsid w:val="00B70DB5"/>
    <w:rsid w:val="00B72421"/>
    <w:rsid w:val="00B72662"/>
    <w:rsid w:val="00B7354F"/>
    <w:rsid w:val="00B73F68"/>
    <w:rsid w:val="00B74C59"/>
    <w:rsid w:val="00B752F4"/>
    <w:rsid w:val="00B75BFD"/>
    <w:rsid w:val="00B767C7"/>
    <w:rsid w:val="00B819DB"/>
    <w:rsid w:val="00B8240B"/>
    <w:rsid w:val="00B82DC5"/>
    <w:rsid w:val="00B83614"/>
    <w:rsid w:val="00B86CAC"/>
    <w:rsid w:val="00B9142E"/>
    <w:rsid w:val="00B91492"/>
    <w:rsid w:val="00B949B2"/>
    <w:rsid w:val="00B95D7C"/>
    <w:rsid w:val="00B95EB3"/>
    <w:rsid w:val="00B960BD"/>
    <w:rsid w:val="00B97994"/>
    <w:rsid w:val="00BA2AF7"/>
    <w:rsid w:val="00BA3AA2"/>
    <w:rsid w:val="00BA4704"/>
    <w:rsid w:val="00BA47BF"/>
    <w:rsid w:val="00BA49BC"/>
    <w:rsid w:val="00BA6FDD"/>
    <w:rsid w:val="00BA78E1"/>
    <w:rsid w:val="00BB3240"/>
    <w:rsid w:val="00BB4568"/>
    <w:rsid w:val="00BB49E7"/>
    <w:rsid w:val="00BB4E50"/>
    <w:rsid w:val="00BB5532"/>
    <w:rsid w:val="00BB65A5"/>
    <w:rsid w:val="00BB74FB"/>
    <w:rsid w:val="00BB7FD5"/>
    <w:rsid w:val="00BC15F4"/>
    <w:rsid w:val="00BC1679"/>
    <w:rsid w:val="00BC28DA"/>
    <w:rsid w:val="00BC3225"/>
    <w:rsid w:val="00BC3EAE"/>
    <w:rsid w:val="00BC52C1"/>
    <w:rsid w:val="00BC569B"/>
    <w:rsid w:val="00BC6FAD"/>
    <w:rsid w:val="00BD0513"/>
    <w:rsid w:val="00BD0F30"/>
    <w:rsid w:val="00BD1B82"/>
    <w:rsid w:val="00BD2733"/>
    <w:rsid w:val="00BD35E1"/>
    <w:rsid w:val="00BD6E6D"/>
    <w:rsid w:val="00BD7404"/>
    <w:rsid w:val="00BD7CBC"/>
    <w:rsid w:val="00BD7ED2"/>
    <w:rsid w:val="00BE1ACB"/>
    <w:rsid w:val="00BE45F2"/>
    <w:rsid w:val="00BE6382"/>
    <w:rsid w:val="00BE71FE"/>
    <w:rsid w:val="00BF01C1"/>
    <w:rsid w:val="00BF270B"/>
    <w:rsid w:val="00BF3AC3"/>
    <w:rsid w:val="00BF4014"/>
    <w:rsid w:val="00BF42AC"/>
    <w:rsid w:val="00BF5DA8"/>
    <w:rsid w:val="00BF68A0"/>
    <w:rsid w:val="00BF6E27"/>
    <w:rsid w:val="00C0206F"/>
    <w:rsid w:val="00C02073"/>
    <w:rsid w:val="00C02856"/>
    <w:rsid w:val="00C03D16"/>
    <w:rsid w:val="00C05C41"/>
    <w:rsid w:val="00C05CA6"/>
    <w:rsid w:val="00C067D9"/>
    <w:rsid w:val="00C06927"/>
    <w:rsid w:val="00C07F16"/>
    <w:rsid w:val="00C1010F"/>
    <w:rsid w:val="00C11538"/>
    <w:rsid w:val="00C11ED6"/>
    <w:rsid w:val="00C128CB"/>
    <w:rsid w:val="00C15087"/>
    <w:rsid w:val="00C155B1"/>
    <w:rsid w:val="00C164C2"/>
    <w:rsid w:val="00C16A51"/>
    <w:rsid w:val="00C21673"/>
    <w:rsid w:val="00C222AE"/>
    <w:rsid w:val="00C22427"/>
    <w:rsid w:val="00C26FB7"/>
    <w:rsid w:val="00C30771"/>
    <w:rsid w:val="00C329B6"/>
    <w:rsid w:val="00C33094"/>
    <w:rsid w:val="00C33361"/>
    <w:rsid w:val="00C33BF0"/>
    <w:rsid w:val="00C36068"/>
    <w:rsid w:val="00C37469"/>
    <w:rsid w:val="00C40B85"/>
    <w:rsid w:val="00C40BBD"/>
    <w:rsid w:val="00C41290"/>
    <w:rsid w:val="00C41529"/>
    <w:rsid w:val="00C41542"/>
    <w:rsid w:val="00C437B6"/>
    <w:rsid w:val="00C4682D"/>
    <w:rsid w:val="00C46F51"/>
    <w:rsid w:val="00C47971"/>
    <w:rsid w:val="00C52D65"/>
    <w:rsid w:val="00C535FA"/>
    <w:rsid w:val="00C53A9B"/>
    <w:rsid w:val="00C54F21"/>
    <w:rsid w:val="00C55091"/>
    <w:rsid w:val="00C556F2"/>
    <w:rsid w:val="00C56812"/>
    <w:rsid w:val="00C56FFA"/>
    <w:rsid w:val="00C60201"/>
    <w:rsid w:val="00C60A79"/>
    <w:rsid w:val="00C66B11"/>
    <w:rsid w:val="00C67D28"/>
    <w:rsid w:val="00C710D3"/>
    <w:rsid w:val="00C74142"/>
    <w:rsid w:val="00C74B14"/>
    <w:rsid w:val="00C74BB1"/>
    <w:rsid w:val="00C74BC6"/>
    <w:rsid w:val="00C7687A"/>
    <w:rsid w:val="00C7713A"/>
    <w:rsid w:val="00C7766D"/>
    <w:rsid w:val="00C7783C"/>
    <w:rsid w:val="00C80C8A"/>
    <w:rsid w:val="00C8369A"/>
    <w:rsid w:val="00C87AAB"/>
    <w:rsid w:val="00C90B50"/>
    <w:rsid w:val="00C94A01"/>
    <w:rsid w:val="00C952BE"/>
    <w:rsid w:val="00C96987"/>
    <w:rsid w:val="00C96A34"/>
    <w:rsid w:val="00CA0D47"/>
    <w:rsid w:val="00CA4B1C"/>
    <w:rsid w:val="00CA58B0"/>
    <w:rsid w:val="00CA6383"/>
    <w:rsid w:val="00CA6DAF"/>
    <w:rsid w:val="00CB243F"/>
    <w:rsid w:val="00CB2ACD"/>
    <w:rsid w:val="00CB2D28"/>
    <w:rsid w:val="00CB356C"/>
    <w:rsid w:val="00CB55F9"/>
    <w:rsid w:val="00CB58B0"/>
    <w:rsid w:val="00CB5F2A"/>
    <w:rsid w:val="00CB7254"/>
    <w:rsid w:val="00CB799C"/>
    <w:rsid w:val="00CC0B27"/>
    <w:rsid w:val="00CC13AB"/>
    <w:rsid w:val="00CC16A6"/>
    <w:rsid w:val="00CC457E"/>
    <w:rsid w:val="00CC53D1"/>
    <w:rsid w:val="00CD098A"/>
    <w:rsid w:val="00CD0F95"/>
    <w:rsid w:val="00CD1104"/>
    <w:rsid w:val="00CD3125"/>
    <w:rsid w:val="00CD484B"/>
    <w:rsid w:val="00CD5865"/>
    <w:rsid w:val="00CD592E"/>
    <w:rsid w:val="00CD59DD"/>
    <w:rsid w:val="00CD6D42"/>
    <w:rsid w:val="00CE10E3"/>
    <w:rsid w:val="00CE22F7"/>
    <w:rsid w:val="00CE350B"/>
    <w:rsid w:val="00CE3E96"/>
    <w:rsid w:val="00CE47B3"/>
    <w:rsid w:val="00CE5705"/>
    <w:rsid w:val="00CE600B"/>
    <w:rsid w:val="00CE618C"/>
    <w:rsid w:val="00CF072E"/>
    <w:rsid w:val="00CF0849"/>
    <w:rsid w:val="00CF2E17"/>
    <w:rsid w:val="00CF489B"/>
    <w:rsid w:val="00D003A8"/>
    <w:rsid w:val="00D01DDB"/>
    <w:rsid w:val="00D02D29"/>
    <w:rsid w:val="00D05337"/>
    <w:rsid w:val="00D05FC7"/>
    <w:rsid w:val="00D0616C"/>
    <w:rsid w:val="00D0722B"/>
    <w:rsid w:val="00D079E6"/>
    <w:rsid w:val="00D101F3"/>
    <w:rsid w:val="00D13AFB"/>
    <w:rsid w:val="00D15865"/>
    <w:rsid w:val="00D160DF"/>
    <w:rsid w:val="00D17972"/>
    <w:rsid w:val="00D20CBA"/>
    <w:rsid w:val="00D219B8"/>
    <w:rsid w:val="00D23BCF"/>
    <w:rsid w:val="00D264B7"/>
    <w:rsid w:val="00D278F4"/>
    <w:rsid w:val="00D34602"/>
    <w:rsid w:val="00D35E3A"/>
    <w:rsid w:val="00D40F88"/>
    <w:rsid w:val="00D41BAC"/>
    <w:rsid w:val="00D421B8"/>
    <w:rsid w:val="00D428F5"/>
    <w:rsid w:val="00D42CD6"/>
    <w:rsid w:val="00D4413E"/>
    <w:rsid w:val="00D46448"/>
    <w:rsid w:val="00D56C34"/>
    <w:rsid w:val="00D62154"/>
    <w:rsid w:val="00D622CC"/>
    <w:rsid w:val="00D629D5"/>
    <w:rsid w:val="00D62BDC"/>
    <w:rsid w:val="00D62D36"/>
    <w:rsid w:val="00D634CE"/>
    <w:rsid w:val="00D63D37"/>
    <w:rsid w:val="00D6409A"/>
    <w:rsid w:val="00D65956"/>
    <w:rsid w:val="00D67C30"/>
    <w:rsid w:val="00D72204"/>
    <w:rsid w:val="00D722DB"/>
    <w:rsid w:val="00D73857"/>
    <w:rsid w:val="00D74E87"/>
    <w:rsid w:val="00D761DE"/>
    <w:rsid w:val="00D81374"/>
    <w:rsid w:val="00D84688"/>
    <w:rsid w:val="00D877B7"/>
    <w:rsid w:val="00D87E03"/>
    <w:rsid w:val="00D87ECA"/>
    <w:rsid w:val="00D900E5"/>
    <w:rsid w:val="00D9022C"/>
    <w:rsid w:val="00D914C3"/>
    <w:rsid w:val="00D917E4"/>
    <w:rsid w:val="00D946D5"/>
    <w:rsid w:val="00D94A2F"/>
    <w:rsid w:val="00D974A9"/>
    <w:rsid w:val="00D97FCF"/>
    <w:rsid w:val="00DA0E28"/>
    <w:rsid w:val="00DA3359"/>
    <w:rsid w:val="00DA54B6"/>
    <w:rsid w:val="00DA6BB0"/>
    <w:rsid w:val="00DA7821"/>
    <w:rsid w:val="00DB1531"/>
    <w:rsid w:val="00DB7B73"/>
    <w:rsid w:val="00DC01A9"/>
    <w:rsid w:val="00DC0A51"/>
    <w:rsid w:val="00DC154A"/>
    <w:rsid w:val="00DC3312"/>
    <w:rsid w:val="00DC3F4C"/>
    <w:rsid w:val="00DC42B1"/>
    <w:rsid w:val="00DC4337"/>
    <w:rsid w:val="00DC7D14"/>
    <w:rsid w:val="00DD0A15"/>
    <w:rsid w:val="00DD17CA"/>
    <w:rsid w:val="00DD2109"/>
    <w:rsid w:val="00DD267A"/>
    <w:rsid w:val="00DD277C"/>
    <w:rsid w:val="00DD58AC"/>
    <w:rsid w:val="00DE259F"/>
    <w:rsid w:val="00DE266A"/>
    <w:rsid w:val="00DE4C6C"/>
    <w:rsid w:val="00DE5655"/>
    <w:rsid w:val="00DE6407"/>
    <w:rsid w:val="00DE6933"/>
    <w:rsid w:val="00DF0185"/>
    <w:rsid w:val="00DF39DF"/>
    <w:rsid w:val="00DF3F43"/>
    <w:rsid w:val="00DF5381"/>
    <w:rsid w:val="00E004F4"/>
    <w:rsid w:val="00E00B3E"/>
    <w:rsid w:val="00E04B0B"/>
    <w:rsid w:val="00E04E36"/>
    <w:rsid w:val="00E04FB3"/>
    <w:rsid w:val="00E1662F"/>
    <w:rsid w:val="00E207AD"/>
    <w:rsid w:val="00E209B8"/>
    <w:rsid w:val="00E20C44"/>
    <w:rsid w:val="00E23482"/>
    <w:rsid w:val="00E255BF"/>
    <w:rsid w:val="00E2560C"/>
    <w:rsid w:val="00E305CD"/>
    <w:rsid w:val="00E31961"/>
    <w:rsid w:val="00E3238D"/>
    <w:rsid w:val="00E33553"/>
    <w:rsid w:val="00E33BD1"/>
    <w:rsid w:val="00E34125"/>
    <w:rsid w:val="00E35E8C"/>
    <w:rsid w:val="00E37A47"/>
    <w:rsid w:val="00E40309"/>
    <w:rsid w:val="00E41411"/>
    <w:rsid w:val="00E42B44"/>
    <w:rsid w:val="00E43274"/>
    <w:rsid w:val="00E44305"/>
    <w:rsid w:val="00E44975"/>
    <w:rsid w:val="00E51EAD"/>
    <w:rsid w:val="00E534AD"/>
    <w:rsid w:val="00E555B5"/>
    <w:rsid w:val="00E57E6D"/>
    <w:rsid w:val="00E60B64"/>
    <w:rsid w:val="00E61D62"/>
    <w:rsid w:val="00E627BF"/>
    <w:rsid w:val="00E64E51"/>
    <w:rsid w:val="00E6578E"/>
    <w:rsid w:val="00E66BD7"/>
    <w:rsid w:val="00E672C4"/>
    <w:rsid w:val="00E70D72"/>
    <w:rsid w:val="00E72709"/>
    <w:rsid w:val="00E73611"/>
    <w:rsid w:val="00E742DD"/>
    <w:rsid w:val="00E7765F"/>
    <w:rsid w:val="00E80EDE"/>
    <w:rsid w:val="00E82D83"/>
    <w:rsid w:val="00E83C2E"/>
    <w:rsid w:val="00E85482"/>
    <w:rsid w:val="00E8715A"/>
    <w:rsid w:val="00E90420"/>
    <w:rsid w:val="00E90A90"/>
    <w:rsid w:val="00E93D53"/>
    <w:rsid w:val="00E96CEE"/>
    <w:rsid w:val="00EA0C4A"/>
    <w:rsid w:val="00EA3286"/>
    <w:rsid w:val="00EA5B42"/>
    <w:rsid w:val="00EA6A11"/>
    <w:rsid w:val="00EB03D3"/>
    <w:rsid w:val="00EB082B"/>
    <w:rsid w:val="00EB1148"/>
    <w:rsid w:val="00EB25E5"/>
    <w:rsid w:val="00EB2B17"/>
    <w:rsid w:val="00EB2BE4"/>
    <w:rsid w:val="00EB5A9A"/>
    <w:rsid w:val="00EB5FCC"/>
    <w:rsid w:val="00EC0509"/>
    <w:rsid w:val="00EC05C2"/>
    <w:rsid w:val="00EC0607"/>
    <w:rsid w:val="00EC5B61"/>
    <w:rsid w:val="00EC6066"/>
    <w:rsid w:val="00ED232E"/>
    <w:rsid w:val="00ED28AA"/>
    <w:rsid w:val="00ED497C"/>
    <w:rsid w:val="00ED6258"/>
    <w:rsid w:val="00ED6721"/>
    <w:rsid w:val="00EE1E69"/>
    <w:rsid w:val="00EE3736"/>
    <w:rsid w:val="00EE46F7"/>
    <w:rsid w:val="00EE56F5"/>
    <w:rsid w:val="00EE730F"/>
    <w:rsid w:val="00EF0118"/>
    <w:rsid w:val="00EF20A7"/>
    <w:rsid w:val="00EF27BA"/>
    <w:rsid w:val="00EF7336"/>
    <w:rsid w:val="00F03F2F"/>
    <w:rsid w:val="00F0412D"/>
    <w:rsid w:val="00F0454D"/>
    <w:rsid w:val="00F0689A"/>
    <w:rsid w:val="00F06EBF"/>
    <w:rsid w:val="00F1023E"/>
    <w:rsid w:val="00F111CE"/>
    <w:rsid w:val="00F153F6"/>
    <w:rsid w:val="00F16311"/>
    <w:rsid w:val="00F2068B"/>
    <w:rsid w:val="00F20A5C"/>
    <w:rsid w:val="00F21CA6"/>
    <w:rsid w:val="00F22F1C"/>
    <w:rsid w:val="00F23050"/>
    <w:rsid w:val="00F24010"/>
    <w:rsid w:val="00F254C4"/>
    <w:rsid w:val="00F27778"/>
    <w:rsid w:val="00F30DCF"/>
    <w:rsid w:val="00F3145F"/>
    <w:rsid w:val="00F32169"/>
    <w:rsid w:val="00F321A5"/>
    <w:rsid w:val="00F32EAB"/>
    <w:rsid w:val="00F33731"/>
    <w:rsid w:val="00F343ED"/>
    <w:rsid w:val="00F40778"/>
    <w:rsid w:val="00F41A2C"/>
    <w:rsid w:val="00F43EE5"/>
    <w:rsid w:val="00F47449"/>
    <w:rsid w:val="00F5069E"/>
    <w:rsid w:val="00F50E94"/>
    <w:rsid w:val="00F514F7"/>
    <w:rsid w:val="00F5332A"/>
    <w:rsid w:val="00F543DC"/>
    <w:rsid w:val="00F55275"/>
    <w:rsid w:val="00F5609E"/>
    <w:rsid w:val="00F57903"/>
    <w:rsid w:val="00F60895"/>
    <w:rsid w:val="00F62DD6"/>
    <w:rsid w:val="00F65223"/>
    <w:rsid w:val="00F655D0"/>
    <w:rsid w:val="00F66C70"/>
    <w:rsid w:val="00F717CF"/>
    <w:rsid w:val="00F72459"/>
    <w:rsid w:val="00F73656"/>
    <w:rsid w:val="00F73C3D"/>
    <w:rsid w:val="00F742F9"/>
    <w:rsid w:val="00F7450D"/>
    <w:rsid w:val="00F74A7A"/>
    <w:rsid w:val="00F7688E"/>
    <w:rsid w:val="00F7752A"/>
    <w:rsid w:val="00F80336"/>
    <w:rsid w:val="00F823E8"/>
    <w:rsid w:val="00F83472"/>
    <w:rsid w:val="00F83733"/>
    <w:rsid w:val="00F847CC"/>
    <w:rsid w:val="00F84C58"/>
    <w:rsid w:val="00F852EF"/>
    <w:rsid w:val="00F86524"/>
    <w:rsid w:val="00F86DE7"/>
    <w:rsid w:val="00F9032F"/>
    <w:rsid w:val="00F93705"/>
    <w:rsid w:val="00F97591"/>
    <w:rsid w:val="00FA16E8"/>
    <w:rsid w:val="00FA265A"/>
    <w:rsid w:val="00FA2DA7"/>
    <w:rsid w:val="00FA3AEE"/>
    <w:rsid w:val="00FA432F"/>
    <w:rsid w:val="00FA4AD1"/>
    <w:rsid w:val="00FA5857"/>
    <w:rsid w:val="00FA58E0"/>
    <w:rsid w:val="00FA7B63"/>
    <w:rsid w:val="00FB21DF"/>
    <w:rsid w:val="00FB2C87"/>
    <w:rsid w:val="00FC34DB"/>
    <w:rsid w:val="00FC6370"/>
    <w:rsid w:val="00FC709F"/>
    <w:rsid w:val="00FC77FE"/>
    <w:rsid w:val="00FC7A8B"/>
    <w:rsid w:val="00FD010D"/>
    <w:rsid w:val="00FD12ED"/>
    <w:rsid w:val="00FD19EB"/>
    <w:rsid w:val="00FD22BC"/>
    <w:rsid w:val="00FD264D"/>
    <w:rsid w:val="00FD2863"/>
    <w:rsid w:val="00FD2BCE"/>
    <w:rsid w:val="00FD66CE"/>
    <w:rsid w:val="00FD7D00"/>
    <w:rsid w:val="00FD7D2F"/>
    <w:rsid w:val="00FE151D"/>
    <w:rsid w:val="00FE2AE6"/>
    <w:rsid w:val="00FE2BF0"/>
    <w:rsid w:val="00FE4044"/>
    <w:rsid w:val="00FE405F"/>
    <w:rsid w:val="00FE631E"/>
    <w:rsid w:val="00FE79B5"/>
    <w:rsid w:val="00FF20FE"/>
    <w:rsid w:val="00FF33D1"/>
    <w:rsid w:val="00FF4301"/>
    <w:rsid w:val="00FF446F"/>
    <w:rsid w:val="00FF4DE5"/>
    <w:rsid w:val="00FF5F24"/>
    <w:rsid w:val="00FF6BD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540CA"/>
  <w15:docId w15:val="{2C8F2A1F-9E10-4447-BF7C-20B39A5C3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BC7"/>
  </w:style>
  <w:style w:type="paragraph" w:styleId="Overskrift1">
    <w:name w:val="heading 1"/>
    <w:basedOn w:val="Normal"/>
    <w:next w:val="Normal"/>
    <w:link w:val="Overskrift1Tegn"/>
    <w:uiPriority w:val="9"/>
    <w:qFormat/>
    <w:rsid w:val="00963C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963C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963CE9"/>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1252A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63CE9"/>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963CE9"/>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963CE9"/>
    <w:rPr>
      <w:rFonts w:asciiTheme="majorHAnsi" w:eastAsiaTheme="majorEastAsia" w:hAnsiTheme="majorHAnsi" w:cstheme="majorBidi"/>
      <w:b/>
      <w:bCs/>
      <w:color w:val="4F81BD" w:themeColor="accent1"/>
    </w:rPr>
  </w:style>
  <w:style w:type="paragraph" w:styleId="Listeafsnit">
    <w:name w:val="List Paragraph"/>
    <w:basedOn w:val="Normal"/>
    <w:uiPriority w:val="34"/>
    <w:qFormat/>
    <w:rsid w:val="00963CE9"/>
    <w:pPr>
      <w:ind w:left="720"/>
      <w:contextualSpacing/>
    </w:pPr>
  </w:style>
  <w:style w:type="paragraph" w:styleId="Overskrift">
    <w:name w:val="TOC Heading"/>
    <w:basedOn w:val="Overskrift1"/>
    <w:next w:val="Normal"/>
    <w:uiPriority w:val="39"/>
    <w:unhideWhenUsed/>
    <w:qFormat/>
    <w:rsid w:val="00963CE9"/>
    <w:pPr>
      <w:spacing w:before="240" w:line="259" w:lineRule="auto"/>
      <w:outlineLvl w:val="9"/>
    </w:pPr>
    <w:rPr>
      <w:b w:val="0"/>
      <w:bCs w:val="0"/>
      <w:sz w:val="32"/>
      <w:szCs w:val="32"/>
      <w:lang w:eastAsia="da-DK"/>
    </w:rPr>
  </w:style>
  <w:style w:type="paragraph" w:styleId="Indholdsfortegnelse1">
    <w:name w:val="toc 1"/>
    <w:basedOn w:val="Normal"/>
    <w:next w:val="Normal"/>
    <w:autoRedefine/>
    <w:uiPriority w:val="39"/>
    <w:unhideWhenUsed/>
    <w:rsid w:val="00963CE9"/>
    <w:pPr>
      <w:spacing w:after="100"/>
    </w:pPr>
  </w:style>
  <w:style w:type="paragraph" w:styleId="Indholdsfortegnelse2">
    <w:name w:val="toc 2"/>
    <w:basedOn w:val="Normal"/>
    <w:next w:val="Normal"/>
    <w:autoRedefine/>
    <w:uiPriority w:val="39"/>
    <w:unhideWhenUsed/>
    <w:rsid w:val="00BB49E7"/>
    <w:pPr>
      <w:tabs>
        <w:tab w:val="left" w:pos="880"/>
        <w:tab w:val="right" w:leader="dot" w:pos="9628"/>
      </w:tabs>
      <w:spacing w:after="100"/>
      <w:ind w:left="220"/>
    </w:pPr>
  </w:style>
  <w:style w:type="paragraph" w:styleId="Indholdsfortegnelse3">
    <w:name w:val="toc 3"/>
    <w:basedOn w:val="Normal"/>
    <w:next w:val="Normal"/>
    <w:autoRedefine/>
    <w:uiPriority w:val="39"/>
    <w:unhideWhenUsed/>
    <w:rsid w:val="00963CE9"/>
    <w:pPr>
      <w:spacing w:after="100"/>
      <w:ind w:left="440"/>
    </w:pPr>
  </w:style>
  <w:style w:type="character" w:styleId="Hyperlink">
    <w:name w:val="Hyperlink"/>
    <w:basedOn w:val="Standardskrifttypeiafsnit"/>
    <w:uiPriority w:val="99"/>
    <w:unhideWhenUsed/>
    <w:rsid w:val="00963CE9"/>
    <w:rPr>
      <w:color w:val="0000FF" w:themeColor="hyperlink"/>
      <w:u w:val="single"/>
    </w:rPr>
  </w:style>
  <w:style w:type="character" w:styleId="Kommentarhenvisning">
    <w:name w:val="annotation reference"/>
    <w:basedOn w:val="Standardskrifttypeiafsnit"/>
    <w:uiPriority w:val="99"/>
    <w:semiHidden/>
    <w:unhideWhenUsed/>
    <w:rsid w:val="00CA6DAF"/>
    <w:rPr>
      <w:sz w:val="16"/>
      <w:szCs w:val="16"/>
    </w:rPr>
  </w:style>
  <w:style w:type="paragraph" w:styleId="Kommentartekst">
    <w:name w:val="annotation text"/>
    <w:basedOn w:val="Normal"/>
    <w:link w:val="KommentartekstTegn"/>
    <w:uiPriority w:val="99"/>
    <w:unhideWhenUsed/>
    <w:rsid w:val="00CA6DAF"/>
    <w:pPr>
      <w:spacing w:line="240" w:lineRule="auto"/>
    </w:pPr>
    <w:rPr>
      <w:sz w:val="20"/>
      <w:szCs w:val="20"/>
    </w:rPr>
  </w:style>
  <w:style w:type="character" w:customStyle="1" w:styleId="KommentartekstTegn">
    <w:name w:val="Kommentartekst Tegn"/>
    <w:basedOn w:val="Standardskrifttypeiafsnit"/>
    <w:link w:val="Kommentartekst"/>
    <w:uiPriority w:val="99"/>
    <w:rsid w:val="00CA6DAF"/>
    <w:rPr>
      <w:sz w:val="20"/>
      <w:szCs w:val="20"/>
    </w:rPr>
  </w:style>
  <w:style w:type="paragraph" w:styleId="Kommentaremne">
    <w:name w:val="annotation subject"/>
    <w:basedOn w:val="Kommentartekst"/>
    <w:next w:val="Kommentartekst"/>
    <w:link w:val="KommentaremneTegn"/>
    <w:uiPriority w:val="99"/>
    <w:semiHidden/>
    <w:unhideWhenUsed/>
    <w:rsid w:val="00CA6DAF"/>
    <w:rPr>
      <w:b/>
      <w:bCs/>
    </w:rPr>
  </w:style>
  <w:style w:type="character" w:customStyle="1" w:styleId="KommentaremneTegn">
    <w:name w:val="Kommentaremne Tegn"/>
    <w:basedOn w:val="KommentartekstTegn"/>
    <w:link w:val="Kommentaremne"/>
    <w:uiPriority w:val="99"/>
    <w:semiHidden/>
    <w:rsid w:val="00CA6DAF"/>
    <w:rPr>
      <w:b/>
      <w:bCs/>
      <w:sz w:val="20"/>
      <w:szCs w:val="20"/>
    </w:rPr>
  </w:style>
  <w:style w:type="paragraph" w:styleId="Markeringsbobletekst">
    <w:name w:val="Balloon Text"/>
    <w:basedOn w:val="Normal"/>
    <w:link w:val="MarkeringsbobletekstTegn"/>
    <w:uiPriority w:val="99"/>
    <w:semiHidden/>
    <w:unhideWhenUsed/>
    <w:rsid w:val="00CA6DAF"/>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A6DAF"/>
    <w:rPr>
      <w:rFonts w:ascii="Segoe UI" w:hAnsi="Segoe UI" w:cs="Segoe UI"/>
      <w:sz w:val="18"/>
      <w:szCs w:val="18"/>
    </w:rPr>
  </w:style>
  <w:style w:type="paragraph" w:styleId="Fodnotetekst">
    <w:name w:val="footnote text"/>
    <w:basedOn w:val="Normal"/>
    <w:link w:val="FodnotetekstTegn"/>
    <w:semiHidden/>
    <w:unhideWhenUsed/>
    <w:rsid w:val="009025D8"/>
    <w:pPr>
      <w:spacing w:after="0" w:line="240" w:lineRule="auto"/>
    </w:pPr>
    <w:rPr>
      <w:rFonts w:eastAsiaTheme="minorEastAsia"/>
      <w:sz w:val="20"/>
      <w:szCs w:val="20"/>
    </w:rPr>
  </w:style>
  <w:style w:type="character" w:customStyle="1" w:styleId="FodnotetekstTegn">
    <w:name w:val="Fodnotetekst Tegn"/>
    <w:basedOn w:val="Standardskrifttypeiafsnit"/>
    <w:link w:val="Fodnotetekst"/>
    <w:semiHidden/>
    <w:rsid w:val="009025D8"/>
    <w:rPr>
      <w:rFonts w:eastAsiaTheme="minorEastAsia"/>
      <w:sz w:val="20"/>
      <w:szCs w:val="20"/>
    </w:rPr>
  </w:style>
  <w:style w:type="character" w:styleId="Fodnotehenvisning">
    <w:name w:val="footnote reference"/>
    <w:basedOn w:val="Standardskrifttypeiafsnit"/>
    <w:uiPriority w:val="99"/>
    <w:semiHidden/>
    <w:unhideWhenUsed/>
    <w:rsid w:val="009025D8"/>
    <w:rPr>
      <w:vertAlign w:val="superscript"/>
    </w:rPr>
  </w:style>
  <w:style w:type="character" w:customStyle="1" w:styleId="Overskrift4Tegn">
    <w:name w:val="Overskrift 4 Tegn"/>
    <w:basedOn w:val="Standardskrifttypeiafsnit"/>
    <w:link w:val="Overskrift4"/>
    <w:uiPriority w:val="9"/>
    <w:rsid w:val="001252A1"/>
    <w:rPr>
      <w:rFonts w:asciiTheme="majorHAnsi" w:eastAsiaTheme="majorEastAsia" w:hAnsiTheme="majorHAnsi" w:cstheme="majorBidi"/>
      <w:i/>
      <w:iCs/>
      <w:color w:val="365F91" w:themeColor="accent1" w:themeShade="BF"/>
    </w:rPr>
  </w:style>
  <w:style w:type="table" w:styleId="Tabel-Gitter">
    <w:name w:val="Table Grid"/>
    <w:basedOn w:val="Tabel-Normal"/>
    <w:uiPriority w:val="59"/>
    <w:rsid w:val="001D0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00D45"/>
    <w:pPr>
      <w:autoSpaceDE w:val="0"/>
      <w:autoSpaceDN w:val="0"/>
      <w:adjustRightInd w:val="0"/>
      <w:spacing w:after="0" w:line="240" w:lineRule="auto"/>
    </w:pPr>
    <w:rPr>
      <w:rFonts w:ascii="Calibri" w:hAnsi="Calibri" w:cs="Calibri"/>
      <w:color w:val="000000"/>
      <w:sz w:val="24"/>
      <w:szCs w:val="24"/>
    </w:rPr>
  </w:style>
  <w:style w:type="paragraph" w:styleId="Sidehoved">
    <w:name w:val="header"/>
    <w:basedOn w:val="Normal"/>
    <w:link w:val="SidehovedTegn"/>
    <w:uiPriority w:val="99"/>
    <w:unhideWhenUsed/>
    <w:rsid w:val="00A1285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12852"/>
  </w:style>
  <w:style w:type="paragraph" w:styleId="Sidefod">
    <w:name w:val="footer"/>
    <w:basedOn w:val="Normal"/>
    <w:link w:val="SidefodTegn"/>
    <w:uiPriority w:val="99"/>
    <w:unhideWhenUsed/>
    <w:rsid w:val="00A1285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12852"/>
  </w:style>
  <w:style w:type="table" w:customStyle="1" w:styleId="Tabel-Gitter1">
    <w:name w:val="Tabel - Gitter1"/>
    <w:basedOn w:val="Tabel-Normal"/>
    <w:next w:val="Tabel-Gitter"/>
    <w:uiPriority w:val="59"/>
    <w:rsid w:val="00C66B11"/>
    <w:pPr>
      <w:spacing w:after="0" w:line="240" w:lineRule="auto"/>
    </w:pPr>
    <w:rPr>
      <w:rFonts w:eastAsiaTheme="minorEastAsia"/>
      <w:lang w:eastAsia="da-DK"/>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illedtekst">
    <w:name w:val="caption"/>
    <w:basedOn w:val="Normal"/>
    <w:next w:val="Normal"/>
    <w:uiPriority w:val="35"/>
    <w:unhideWhenUsed/>
    <w:qFormat/>
    <w:rsid w:val="008F581F"/>
    <w:pPr>
      <w:keepNext/>
      <w:spacing w:line="240" w:lineRule="auto"/>
    </w:pPr>
    <w:rPr>
      <w:b/>
      <w:bCs/>
    </w:rPr>
  </w:style>
  <w:style w:type="paragraph" w:styleId="Korrektur">
    <w:name w:val="Revision"/>
    <w:hidden/>
    <w:uiPriority w:val="99"/>
    <w:semiHidden/>
    <w:rsid w:val="00D219B8"/>
    <w:pPr>
      <w:spacing w:after="0" w:line="240" w:lineRule="auto"/>
    </w:pPr>
  </w:style>
  <w:style w:type="paragraph" w:customStyle="1" w:styleId="Tabel">
    <w:name w:val="Tabel"/>
    <w:basedOn w:val="Normal"/>
    <w:qFormat/>
    <w:rsid w:val="00D63D37"/>
    <w:pPr>
      <w:spacing w:after="60" w:line="240" w:lineRule="auto"/>
    </w:pPr>
    <w:rPr>
      <w:sz w:val="18"/>
    </w:rPr>
  </w:style>
  <w:style w:type="character" w:customStyle="1" w:styleId="UnresolvedMention1">
    <w:name w:val="Unresolved Mention1"/>
    <w:basedOn w:val="Standardskrifttypeiafsnit"/>
    <w:uiPriority w:val="99"/>
    <w:semiHidden/>
    <w:unhideWhenUsed/>
    <w:rsid w:val="007B64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03440">
      <w:bodyDiv w:val="1"/>
      <w:marLeft w:val="0"/>
      <w:marRight w:val="0"/>
      <w:marTop w:val="0"/>
      <w:marBottom w:val="0"/>
      <w:divBdr>
        <w:top w:val="none" w:sz="0" w:space="0" w:color="auto"/>
        <w:left w:val="none" w:sz="0" w:space="0" w:color="auto"/>
        <w:bottom w:val="none" w:sz="0" w:space="0" w:color="auto"/>
        <w:right w:val="none" w:sz="0" w:space="0" w:color="auto"/>
      </w:divBdr>
    </w:div>
    <w:div w:id="367879886">
      <w:bodyDiv w:val="1"/>
      <w:marLeft w:val="0"/>
      <w:marRight w:val="0"/>
      <w:marTop w:val="0"/>
      <w:marBottom w:val="0"/>
      <w:divBdr>
        <w:top w:val="none" w:sz="0" w:space="0" w:color="auto"/>
        <w:left w:val="none" w:sz="0" w:space="0" w:color="auto"/>
        <w:bottom w:val="none" w:sz="0" w:space="0" w:color="auto"/>
        <w:right w:val="none" w:sz="0" w:space="0" w:color="auto"/>
      </w:divBdr>
    </w:div>
    <w:div w:id="513767938">
      <w:bodyDiv w:val="1"/>
      <w:marLeft w:val="0"/>
      <w:marRight w:val="0"/>
      <w:marTop w:val="0"/>
      <w:marBottom w:val="0"/>
      <w:divBdr>
        <w:top w:val="none" w:sz="0" w:space="0" w:color="auto"/>
        <w:left w:val="none" w:sz="0" w:space="0" w:color="auto"/>
        <w:bottom w:val="none" w:sz="0" w:space="0" w:color="auto"/>
        <w:right w:val="none" w:sz="0" w:space="0" w:color="auto"/>
      </w:divBdr>
    </w:div>
    <w:div w:id="858081908">
      <w:bodyDiv w:val="1"/>
      <w:marLeft w:val="0"/>
      <w:marRight w:val="0"/>
      <w:marTop w:val="0"/>
      <w:marBottom w:val="0"/>
      <w:divBdr>
        <w:top w:val="none" w:sz="0" w:space="0" w:color="auto"/>
        <w:left w:val="none" w:sz="0" w:space="0" w:color="auto"/>
        <w:bottom w:val="none" w:sz="0" w:space="0" w:color="auto"/>
        <w:right w:val="none" w:sz="0" w:space="0" w:color="auto"/>
      </w:divBdr>
    </w:div>
    <w:div w:id="1111895938">
      <w:bodyDiv w:val="1"/>
      <w:marLeft w:val="0"/>
      <w:marRight w:val="0"/>
      <w:marTop w:val="0"/>
      <w:marBottom w:val="0"/>
      <w:divBdr>
        <w:top w:val="none" w:sz="0" w:space="0" w:color="auto"/>
        <w:left w:val="none" w:sz="0" w:space="0" w:color="auto"/>
        <w:bottom w:val="none" w:sz="0" w:space="0" w:color="auto"/>
        <w:right w:val="none" w:sz="0" w:space="0" w:color="auto"/>
      </w:divBdr>
    </w:div>
    <w:div w:id="1341665398">
      <w:bodyDiv w:val="1"/>
      <w:marLeft w:val="0"/>
      <w:marRight w:val="0"/>
      <w:marTop w:val="0"/>
      <w:marBottom w:val="0"/>
      <w:divBdr>
        <w:top w:val="none" w:sz="0" w:space="0" w:color="auto"/>
        <w:left w:val="none" w:sz="0" w:space="0" w:color="auto"/>
        <w:bottom w:val="none" w:sz="0" w:space="0" w:color="auto"/>
        <w:right w:val="none" w:sz="0" w:space="0" w:color="auto"/>
      </w:divBdr>
    </w:div>
    <w:div w:id="1422288030">
      <w:bodyDiv w:val="1"/>
      <w:marLeft w:val="0"/>
      <w:marRight w:val="0"/>
      <w:marTop w:val="0"/>
      <w:marBottom w:val="0"/>
      <w:divBdr>
        <w:top w:val="none" w:sz="0" w:space="0" w:color="auto"/>
        <w:left w:val="none" w:sz="0" w:space="0" w:color="auto"/>
        <w:bottom w:val="none" w:sz="0" w:space="0" w:color="auto"/>
        <w:right w:val="none" w:sz="0" w:space="0" w:color="auto"/>
      </w:divBdr>
    </w:div>
    <w:div w:id="213054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vgivning.gl/lov?rid=%7b70B12984-FA3D-4D2D-8EE9-AE6B6CAEBFDB%7d"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fr\AppData\Local\cBrain\F2\.tmp\a8f838d5db4d4d878165e76938eb0b12.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1188E-431F-4A79-9D80-14BBCAC1B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a8f838d5db4d4d878165e76938eb0b12.dotx</Template>
  <TotalTime>106</TotalTime>
  <Pages>19</Pages>
  <Words>5154</Words>
  <Characters>29381</Characters>
  <Application>Microsoft Office Word</Application>
  <DocSecurity>0</DocSecurity>
  <Lines>244</Lines>
  <Paragraphs>68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Kalaallit Nunaanni Namminersorlutik Oqartussat</Company>
  <LinksUpToDate>false</LinksUpToDate>
  <CharactersWithSpaces>34467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Sissel Fredsgaard</dc:creator>
  <cp:lastModifiedBy>Katrine Kærgaard</cp:lastModifiedBy>
  <cp:revision>39</cp:revision>
  <cp:lastPrinted>2024-12-03T16:27:00Z</cp:lastPrinted>
  <dcterms:created xsi:type="dcterms:W3CDTF">2024-11-14T12:41:00Z</dcterms:created>
  <dcterms:modified xsi:type="dcterms:W3CDTF">2024-12-06T13:16:00Z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4c9b483-fc9f-4939-ad0b-d1d47abee121_Enabled">
    <vt:lpwstr>true</vt:lpwstr>
  </property>
  <property fmtid="{D5CDD505-2E9C-101B-9397-08002B2CF9AE}" pid="3" name="MSIP_Label_04c9b483-fc9f-4939-ad0b-d1d47abee121_SetDate">
    <vt:lpwstr>2021-07-15T06:47:55Z</vt:lpwstr>
  </property>
  <property fmtid="{D5CDD505-2E9C-101B-9397-08002B2CF9AE}" pid="4" name="MSIP_Label_04c9b483-fc9f-4939-ad0b-d1d47abee121_Method">
    <vt:lpwstr>Standard</vt:lpwstr>
  </property>
  <property fmtid="{D5CDD505-2E9C-101B-9397-08002B2CF9AE}" pid="5" name="MSIP_Label_04c9b483-fc9f-4939-ad0b-d1d47abee121_Name">
    <vt:lpwstr>Public</vt:lpwstr>
  </property>
  <property fmtid="{D5CDD505-2E9C-101B-9397-08002B2CF9AE}" pid="6" name="MSIP_Label_04c9b483-fc9f-4939-ad0b-d1d47abee121_SiteId">
    <vt:lpwstr>fcfb200a-f17e-44d2-a8d3-020a0fe2d71b</vt:lpwstr>
  </property>
  <property fmtid="{D5CDD505-2E9C-101B-9397-08002B2CF9AE}" pid="7" name="MSIP_Label_04c9b483-fc9f-4939-ad0b-d1d47abee121_ActionId">
    <vt:lpwstr>1aeeb8c7-0e47-4839-9556-5f3a949dd63e</vt:lpwstr>
  </property>
  <property fmtid="{D5CDD505-2E9C-101B-9397-08002B2CF9AE}" pid="8" name="MSIP_Label_04c9b483-fc9f-4939-ad0b-d1d47abee121_ContentBits">
    <vt:lpwstr>0</vt:lpwstr>
  </property>
</Properties>
</file>