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4936" w14:textId="77777777" w:rsidR="00F77E5A" w:rsidRPr="002D6C10" w:rsidRDefault="00F77E5A"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la-Latn" w:eastAsia="da-DK"/>
        </w:rPr>
      </w:pPr>
    </w:p>
    <w:p w14:paraId="68473DA9" w14:textId="418453D4" w:rsidR="00EA4D35" w:rsidRPr="002D6C10" w:rsidRDefault="00EA4D35" w:rsidP="00EA4D35">
      <w:pPr>
        <w:shd w:val="clear" w:color="auto" w:fill="FFFFFF"/>
        <w:spacing w:after="0" w:line="276" w:lineRule="auto"/>
        <w:jc w:val="both"/>
        <w:outlineLvl w:val="0"/>
        <w:rPr>
          <w:rFonts w:ascii="Times New Roman" w:eastAsia="Times New Roman" w:hAnsi="Times New Roman" w:cs="Times New Roman"/>
          <w:bCs/>
          <w:i/>
          <w:color w:val="000000" w:themeColor="text1"/>
          <w:kern w:val="36"/>
          <w:sz w:val="24"/>
          <w:szCs w:val="24"/>
          <w:lang w:val="la-Latn"/>
        </w:rPr>
      </w:pPr>
      <w:r w:rsidRPr="002D6C10">
        <w:rPr>
          <w:rFonts w:ascii="Times New Roman" w:hAnsi="Times New Roman"/>
          <w:b/>
          <w:color w:val="000000" w:themeColor="text1"/>
          <w:sz w:val="32"/>
          <w:lang w:val="la-Latn"/>
        </w:rPr>
        <w:tab/>
      </w:r>
      <w:r w:rsidRPr="002D6C10">
        <w:rPr>
          <w:rFonts w:ascii="Times New Roman" w:hAnsi="Times New Roman"/>
          <w:b/>
          <w:color w:val="000000" w:themeColor="text1"/>
          <w:sz w:val="32"/>
          <w:lang w:val="la-Latn"/>
        </w:rPr>
        <w:tab/>
      </w:r>
      <w:r w:rsidRPr="002D6C10">
        <w:rPr>
          <w:rFonts w:ascii="Times New Roman" w:hAnsi="Times New Roman"/>
          <w:b/>
          <w:color w:val="000000" w:themeColor="text1"/>
          <w:sz w:val="32"/>
          <w:lang w:val="la-Latn"/>
        </w:rPr>
        <w:tab/>
      </w:r>
      <w:r w:rsidRPr="002D6C10">
        <w:rPr>
          <w:rFonts w:ascii="Times New Roman" w:hAnsi="Times New Roman"/>
          <w:b/>
          <w:color w:val="000000" w:themeColor="text1"/>
          <w:sz w:val="32"/>
          <w:lang w:val="la-Latn"/>
        </w:rPr>
        <w:tab/>
      </w:r>
      <w:r w:rsidRPr="002D6C10">
        <w:rPr>
          <w:rFonts w:ascii="Times New Roman" w:hAnsi="Times New Roman"/>
          <w:b/>
          <w:color w:val="000000" w:themeColor="text1"/>
          <w:sz w:val="32"/>
          <w:lang w:val="la-Latn"/>
        </w:rPr>
        <w:tab/>
      </w:r>
      <w:r w:rsidRPr="002D6C10">
        <w:rPr>
          <w:rFonts w:ascii="Times New Roman" w:hAnsi="Times New Roman"/>
          <w:b/>
          <w:color w:val="000000" w:themeColor="text1"/>
          <w:sz w:val="32"/>
          <w:lang w:val="la-Latn"/>
        </w:rPr>
        <w:tab/>
        <w:t xml:space="preserve"> </w:t>
      </w:r>
      <w:r w:rsidRPr="002D6C10">
        <w:rPr>
          <w:rFonts w:ascii="Times New Roman" w:hAnsi="Times New Roman"/>
          <w:i/>
          <w:color w:val="000000" w:themeColor="text1"/>
          <w:sz w:val="24"/>
          <w:lang w:val="la-Latn"/>
        </w:rPr>
        <w:t>22. februar 2021</w:t>
      </w:r>
    </w:p>
    <w:p w14:paraId="392F6872" w14:textId="77777777" w:rsidR="009E048B" w:rsidRPr="002D6C10" w:rsidRDefault="000A6B3B"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la-Latn"/>
        </w:rPr>
      </w:pPr>
      <w:r w:rsidRPr="002D6C10">
        <w:rPr>
          <w:rFonts w:ascii="Times New Roman" w:hAnsi="Times New Roman"/>
          <w:b/>
          <w:color w:val="000000" w:themeColor="text1"/>
          <w:sz w:val="32"/>
          <w:lang w:val="la-Latn"/>
        </w:rPr>
        <w:t>Tunuliaqutaasoq pillugu allakkiaq</w:t>
      </w:r>
    </w:p>
    <w:p w14:paraId="6AC6B05B" w14:textId="6D31BE68" w:rsidR="003E2D77" w:rsidRPr="002D6C10" w:rsidRDefault="009E048B"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la-Latn"/>
        </w:rPr>
      </w:pPr>
      <w:r w:rsidRPr="002D6C10">
        <w:rPr>
          <w:rFonts w:ascii="Times New Roman" w:hAnsi="Times New Roman"/>
          <w:b/>
          <w:color w:val="000000" w:themeColor="text1"/>
          <w:sz w:val="32"/>
          <w:lang w:val="la-Latn"/>
        </w:rPr>
        <w:t>Raajarniarnermi killiffik unammilligassallu</w:t>
      </w:r>
    </w:p>
    <w:p w14:paraId="6368962E" w14:textId="0C90C675" w:rsidR="005B2A25" w:rsidRPr="002D6C10" w:rsidRDefault="007644D3" w:rsidP="00A21B75">
      <w:pPr>
        <w:pStyle w:val="Default"/>
        <w:spacing w:line="276" w:lineRule="auto"/>
        <w:jc w:val="both"/>
        <w:rPr>
          <w:color w:val="000000" w:themeColor="text1"/>
          <w:sz w:val="22"/>
          <w:szCs w:val="22"/>
          <w:lang w:val="la-Latn"/>
        </w:rPr>
      </w:pPr>
      <w:r w:rsidRPr="002D6C10">
        <w:rPr>
          <w:color w:val="000000" w:themeColor="text1"/>
          <w:sz w:val="22"/>
          <w:lang w:val="la-Latn"/>
        </w:rPr>
        <w:t>Hilmar Ogmundsson aamma Peder Andersen</w:t>
      </w:r>
    </w:p>
    <w:p w14:paraId="3E565E1E" w14:textId="77777777" w:rsidR="005B2A25" w:rsidRPr="002D6C10" w:rsidRDefault="005B2A25" w:rsidP="00A21B75">
      <w:pPr>
        <w:pStyle w:val="Default"/>
        <w:spacing w:line="276" w:lineRule="auto"/>
        <w:jc w:val="both"/>
        <w:rPr>
          <w:color w:val="000000" w:themeColor="text1"/>
          <w:sz w:val="22"/>
          <w:szCs w:val="22"/>
          <w:lang w:val="la-Latn"/>
        </w:rPr>
      </w:pPr>
    </w:p>
    <w:p w14:paraId="126584F6" w14:textId="77777777" w:rsidR="005B2A25" w:rsidRPr="002D6C10" w:rsidRDefault="005B2A25" w:rsidP="00A21B75">
      <w:pPr>
        <w:pStyle w:val="Default"/>
        <w:spacing w:line="276" w:lineRule="auto"/>
        <w:jc w:val="both"/>
        <w:rPr>
          <w:b/>
          <w:color w:val="000000" w:themeColor="text1"/>
          <w:sz w:val="28"/>
          <w:szCs w:val="28"/>
          <w:lang w:val="la-Latn"/>
        </w:rPr>
      </w:pPr>
      <w:r w:rsidRPr="002D6C10">
        <w:rPr>
          <w:b/>
          <w:color w:val="000000" w:themeColor="text1"/>
          <w:sz w:val="28"/>
          <w:lang w:val="la-Latn"/>
        </w:rPr>
        <w:t>Tunuliaqutaasoq</w:t>
      </w:r>
    </w:p>
    <w:p w14:paraId="5BAA7F99" w14:textId="2950530D" w:rsidR="00567DFB" w:rsidRPr="002D6C10" w:rsidRDefault="00567DFB" w:rsidP="00A21B75">
      <w:pPr>
        <w:pStyle w:val="Default"/>
        <w:spacing w:line="276" w:lineRule="auto"/>
        <w:jc w:val="both"/>
        <w:rPr>
          <w:color w:val="000000" w:themeColor="text1"/>
          <w:sz w:val="22"/>
          <w:szCs w:val="22"/>
          <w:lang w:val="la-Latn"/>
        </w:rPr>
      </w:pPr>
      <w:r w:rsidRPr="002D6C10">
        <w:rPr>
          <w:color w:val="000000" w:themeColor="text1"/>
          <w:sz w:val="22"/>
          <w:lang w:val="la-Latn"/>
        </w:rPr>
        <w:t>Kalaallit Nunaanni aalisarnermut inatsit siulleq,  Kalaallit Nunaani piniarnermut, aalisarnermut aallaaniarnermullu tunngasoq inatsit nr. 223 1967 junip pingajuaninngaanne</w:t>
      </w:r>
      <w:r w:rsidR="002D6C10" w:rsidRPr="002D6C10">
        <w:rPr>
          <w:color w:val="000000" w:themeColor="text1"/>
          <w:sz w:val="22"/>
          <w:lang w:val="la-Latn"/>
        </w:rPr>
        <w:t>e</w:t>
      </w:r>
      <w:r w:rsidRPr="002D6C10">
        <w:rPr>
          <w:color w:val="000000" w:themeColor="text1"/>
          <w:sz w:val="22"/>
          <w:lang w:val="la-Latn"/>
        </w:rPr>
        <w:t>rsoq immikkut kinguppanniarnermut tunngasunik imaqanngilaq.</w:t>
      </w:r>
    </w:p>
    <w:p w14:paraId="36EDED32" w14:textId="77777777" w:rsidR="00567DFB" w:rsidRPr="002D6C10" w:rsidRDefault="00567DFB" w:rsidP="00A21B75">
      <w:pPr>
        <w:pStyle w:val="Default"/>
        <w:spacing w:line="276" w:lineRule="auto"/>
        <w:jc w:val="both"/>
        <w:rPr>
          <w:color w:val="000000" w:themeColor="text1"/>
          <w:sz w:val="22"/>
          <w:szCs w:val="22"/>
          <w:lang w:val="la-Latn"/>
        </w:rPr>
      </w:pPr>
    </w:p>
    <w:p w14:paraId="60B15E1F" w14:textId="6D2AE3F2" w:rsidR="00567DFB" w:rsidRPr="002D6C10" w:rsidRDefault="00567DFB" w:rsidP="00A21B75">
      <w:pPr>
        <w:pStyle w:val="Default"/>
        <w:spacing w:line="276" w:lineRule="auto"/>
        <w:jc w:val="both"/>
        <w:rPr>
          <w:color w:val="000000" w:themeColor="text1"/>
          <w:sz w:val="22"/>
          <w:szCs w:val="22"/>
          <w:lang w:val="la-Latn"/>
        </w:rPr>
      </w:pPr>
      <w:r w:rsidRPr="002D6C10">
        <w:rPr>
          <w:color w:val="000000" w:themeColor="text1"/>
          <w:sz w:val="22"/>
          <w:lang w:val="la-Latn"/>
        </w:rPr>
        <w:t>Kalaallit Nunaata imartaani kinguppanniarneq pillugu malittarisassaliorneq aatsaat 1978-imi nalunaarummi iluamik ingerlanneqalerpoq.  Aalisarsinnaanermut akuersissutitit umiarsuarnut 80 BRT sinnerlugu atitussusilinnut aatsaat pisinnaasarput Grønlandsministeri aatsaat akuersereerpat.  Aaliangerneqarpoq aamma umiarsuaatileqatigiinni/aalisartuni akuersissummik pisimasut akornanni pisassanik agguaaneq aatsaat pisinnaasoq akuersissummik pisimanermut atatillugu.</w:t>
      </w:r>
    </w:p>
    <w:p w14:paraId="0F74A5A1" w14:textId="77777777" w:rsidR="00567DFB" w:rsidRPr="002D6C10" w:rsidRDefault="00567DFB" w:rsidP="00A21B75">
      <w:pPr>
        <w:pStyle w:val="Default"/>
        <w:spacing w:line="276" w:lineRule="auto"/>
        <w:jc w:val="both"/>
        <w:rPr>
          <w:color w:val="000000" w:themeColor="text1"/>
          <w:sz w:val="22"/>
          <w:szCs w:val="22"/>
          <w:lang w:val="la-Latn"/>
        </w:rPr>
      </w:pPr>
    </w:p>
    <w:p w14:paraId="0902C737" w14:textId="7189D0D9" w:rsidR="00567DFB" w:rsidRPr="002D6C10" w:rsidRDefault="00567DFB" w:rsidP="00A21B75">
      <w:pPr>
        <w:pStyle w:val="Default"/>
        <w:spacing w:line="276" w:lineRule="auto"/>
        <w:jc w:val="both"/>
        <w:rPr>
          <w:color w:val="000000" w:themeColor="text1"/>
          <w:sz w:val="22"/>
          <w:szCs w:val="22"/>
          <w:lang w:val="la-Latn"/>
        </w:rPr>
      </w:pPr>
      <w:r w:rsidRPr="002D6C10">
        <w:rPr>
          <w:color w:val="000000" w:themeColor="text1"/>
          <w:sz w:val="22"/>
          <w:lang w:val="la-Latn"/>
        </w:rPr>
        <w:t>Akuersissut qaammatisiutit ukiuanut ataatsimut atuuttarpoq, piginnittumut angallammullu aalajangersimasumut ataatsimut  aalajangersimasumut tunniunneqartarluni, allanullu ingerlateqqinneqarsinnaaneq ajorluni.  Malitsigisaanillu aal</w:t>
      </w:r>
      <w:r w:rsidR="002D6C10" w:rsidRPr="002D6C10">
        <w:rPr>
          <w:color w:val="000000" w:themeColor="text1"/>
          <w:sz w:val="22"/>
          <w:lang w:val="la-Latn"/>
        </w:rPr>
        <w:t>aj</w:t>
      </w:r>
      <w:r w:rsidRPr="002D6C10">
        <w:rPr>
          <w:color w:val="000000" w:themeColor="text1"/>
          <w:sz w:val="22"/>
          <w:lang w:val="la-Latn"/>
        </w:rPr>
        <w:t>angiunneqarpoq kinguppanniarneq unitsinneqassasoq pisassiissutit tamarmiusut pisarineqarpata.  Taamaasilluni raajarniarnermi marluiusunik killilersueriaaseqartoqarpoq; akuersissummi pisassarititaasunik ataasiakkaanut killeqartitsisoqarpoq, taanna angallatip pisarisinnaasaanut atavoq aammalu killilersuinerit pisarineqarsinnaasut tamarmiusut tamakkernerini.</w:t>
      </w:r>
    </w:p>
    <w:p w14:paraId="4AA14586" w14:textId="77777777" w:rsidR="00567DFB" w:rsidRPr="002D6C10" w:rsidRDefault="00567DFB" w:rsidP="00A21B75">
      <w:pPr>
        <w:pStyle w:val="Default"/>
        <w:spacing w:line="276" w:lineRule="auto"/>
        <w:jc w:val="both"/>
        <w:rPr>
          <w:color w:val="000000" w:themeColor="text1"/>
          <w:sz w:val="22"/>
          <w:szCs w:val="22"/>
          <w:lang w:val="la-Latn"/>
        </w:rPr>
      </w:pPr>
    </w:p>
    <w:p w14:paraId="27F4F687" w14:textId="1916FEDF" w:rsidR="006E67AB" w:rsidRPr="002D6C10" w:rsidRDefault="00567DFB"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”Akuersissutinut ataatsimiititaliap” piffissami 1984-1990-imi kinguppanniarnermi akuersissutit tunniunneqartarneri isumagisarpai, qinnutit takkuttut aallaavigalugit aalisartut/umia</w:t>
      </w:r>
      <w:r w:rsidR="002D6C10" w:rsidRPr="002D6C10">
        <w:rPr>
          <w:rFonts w:ascii="Times New Roman" w:hAnsi="Times New Roman"/>
          <w:color w:val="000000" w:themeColor="text1"/>
          <w:lang w:val="la-Latn"/>
        </w:rPr>
        <w:t>r</w:t>
      </w:r>
      <w:r w:rsidRPr="002D6C10">
        <w:rPr>
          <w:rFonts w:ascii="Times New Roman" w:hAnsi="Times New Roman"/>
          <w:color w:val="000000" w:themeColor="text1"/>
          <w:lang w:val="la-Latn"/>
        </w:rPr>
        <w:t>suaatileqatigiit ukiumoortumik akuersissummik pisassarisassanillu tunisarpaat.  Akuersissutinut ataatsimiititaliami ilaasortat tassaapput Inatsisartuni politikerit toqqakkat.</w:t>
      </w:r>
    </w:p>
    <w:p w14:paraId="44BD4AD2" w14:textId="77777777" w:rsidR="009F27EC" w:rsidRPr="002D6C10" w:rsidRDefault="009F27EC" w:rsidP="00A21B75">
      <w:pPr>
        <w:spacing w:after="0" w:line="276" w:lineRule="auto"/>
        <w:jc w:val="both"/>
        <w:rPr>
          <w:rFonts w:ascii="Times New Roman" w:hAnsi="Times New Roman" w:cs="Times New Roman"/>
          <w:color w:val="000000" w:themeColor="text1"/>
          <w:lang w:val="la-Latn"/>
        </w:rPr>
      </w:pPr>
    </w:p>
    <w:p w14:paraId="7BA27281" w14:textId="3EF754FA" w:rsidR="006E67AB" w:rsidRPr="002D6C10" w:rsidRDefault="006E67AB" w:rsidP="00A21B75">
      <w:pPr>
        <w:pStyle w:val="Default"/>
        <w:spacing w:line="276" w:lineRule="auto"/>
        <w:jc w:val="both"/>
        <w:rPr>
          <w:color w:val="000000" w:themeColor="text1"/>
          <w:sz w:val="22"/>
          <w:szCs w:val="22"/>
          <w:lang w:val="la-Latn"/>
        </w:rPr>
      </w:pPr>
      <w:r w:rsidRPr="002D6C10">
        <w:rPr>
          <w:color w:val="000000" w:themeColor="text1"/>
          <w:sz w:val="22"/>
          <w:lang w:val="la-Latn"/>
        </w:rPr>
        <w:t>1980-ikkunni Akuersissutinut ataatsimiititaliap umiarsuaatileqatigiinnut akuersissutit amerliartuinnavissut aammalu pisassiissutit amerliartuinnavissut tunniussuuppai, tamassumalu kinguneraa akuersissutaatilinnut allanut pisassiissutaasartut annikillinerinik, tassami tamanik naalakkersuinikkut ukiumut pisarinneqarsinn</w:t>
      </w:r>
      <w:r w:rsidR="002D6C10" w:rsidRPr="002D6C10">
        <w:rPr>
          <w:color w:val="000000" w:themeColor="text1"/>
          <w:sz w:val="22"/>
          <w:lang w:val="la-Latn"/>
        </w:rPr>
        <w:t>aa</w:t>
      </w:r>
      <w:r w:rsidRPr="002D6C10">
        <w:rPr>
          <w:color w:val="000000" w:themeColor="text1"/>
          <w:sz w:val="22"/>
          <w:lang w:val="la-Latn"/>
        </w:rPr>
        <w:t>sut tamarmiusut (TAC) maleruarniarneqartarmata, tamannalu uumassusilerinikkut naliliinermi pisassiissutitut innersuussanut tulluutikannertarpoq.</w:t>
      </w:r>
      <w:r w:rsidRPr="002D6C10">
        <w:rPr>
          <w:color w:val="000000" w:themeColor="text1"/>
          <w:sz w:val="22"/>
          <w:lang w:val="la-Latn"/>
        </w:rPr>
        <w:br/>
      </w:r>
    </w:p>
    <w:p w14:paraId="3E16EEE7" w14:textId="10D7F747" w:rsidR="00F26DD2" w:rsidRPr="002D6C10" w:rsidRDefault="00F26DD2" w:rsidP="00A21B75">
      <w:pPr>
        <w:pStyle w:val="Default"/>
        <w:spacing w:line="276" w:lineRule="auto"/>
        <w:jc w:val="both"/>
        <w:rPr>
          <w:color w:val="000000" w:themeColor="text1"/>
          <w:sz w:val="22"/>
          <w:szCs w:val="22"/>
          <w:lang w:val="la-Latn"/>
        </w:rPr>
      </w:pPr>
    </w:p>
    <w:p w14:paraId="48360CB9" w14:textId="29BC0C01" w:rsidR="00F26DD2" w:rsidRPr="002D6C10" w:rsidRDefault="00F26DD2" w:rsidP="00A21B75">
      <w:pPr>
        <w:pStyle w:val="Default"/>
        <w:spacing w:line="276" w:lineRule="auto"/>
        <w:jc w:val="both"/>
        <w:rPr>
          <w:color w:val="000000" w:themeColor="text1"/>
          <w:sz w:val="22"/>
          <w:szCs w:val="22"/>
          <w:lang w:val="la-Latn"/>
        </w:rPr>
      </w:pPr>
      <w:r w:rsidRPr="002D6C10">
        <w:rPr>
          <w:color w:val="000000" w:themeColor="text1"/>
          <w:sz w:val="22"/>
          <w:lang w:val="la-Latn"/>
        </w:rPr>
        <w:t xml:space="preserve">TAC-mik aalajangiisarneq killeqarfiup 3 sømilip avataanut taamaallaat pisarpoq taamaasillunilu aamma angallatit 80 BRT/120 BT anginernulluunniit tunngalluni (kingulianiittoq takuuk).  Tamanna aallaavigalugu aalajangiisoqarpoq aalisariutit 20-inik ikinnerunngitsut 80 BRT/120 BT anginerunngitsut aalisartinneqarnissaat (Piviusumik amerlassusaat annikillipput).  Paasinarsivorli aalisariutit 120 BT-mit annerungaatsiartut taamaasillunilu avataasiortutut taaneqartariaqarlutik, aalisariutitulli allatut pisassiissutit taakkorpiaat aalisarpaat, taamaasillunilu aalisarnerit annertusingaatsiarneqarput, piffissami sivikitsumi kilisaatit umiarsualiorfinniit inniminnerneqarput, taakkununngalu akigititat qaffanneqarlutik, </w:t>
      </w:r>
      <w:r w:rsidRPr="002D6C10">
        <w:rPr>
          <w:color w:val="000000" w:themeColor="text1"/>
          <w:sz w:val="22"/>
          <w:lang w:val="la-Latn"/>
        </w:rPr>
        <w:lastRenderedPageBreak/>
        <w:t>aningaasarsiornerallu unammillernarsivoq pisassiissutit annikippallaarnerat peqqutaalluni, taamaasilluni pilertortumik umiarsuarni tunisassiorsinnaalernissaq piumasarineqalerluni aammalu umiarsuit tallineqarnissai.</w:t>
      </w:r>
    </w:p>
    <w:p w14:paraId="220FBA6C" w14:textId="77777777" w:rsidR="00F5688B" w:rsidRPr="002D6C10" w:rsidRDefault="00F5688B" w:rsidP="00A21B75">
      <w:pPr>
        <w:pStyle w:val="Default"/>
        <w:spacing w:line="276" w:lineRule="auto"/>
        <w:jc w:val="both"/>
        <w:rPr>
          <w:color w:val="000000" w:themeColor="text1"/>
          <w:sz w:val="22"/>
          <w:szCs w:val="22"/>
          <w:lang w:val="la-Latn"/>
        </w:rPr>
      </w:pPr>
    </w:p>
    <w:p w14:paraId="506F88F1" w14:textId="2121F7B9" w:rsidR="006E67AB" w:rsidRPr="002D6C10" w:rsidRDefault="006E67AB" w:rsidP="00A21B75">
      <w:pPr>
        <w:pStyle w:val="Default"/>
        <w:spacing w:line="276" w:lineRule="auto"/>
        <w:jc w:val="both"/>
        <w:rPr>
          <w:color w:val="000000" w:themeColor="text1"/>
          <w:sz w:val="22"/>
          <w:szCs w:val="22"/>
          <w:lang w:val="la-Latn"/>
        </w:rPr>
      </w:pPr>
      <w:r w:rsidRPr="002D6C10">
        <w:rPr>
          <w:color w:val="000000" w:themeColor="text1"/>
          <w:sz w:val="22"/>
          <w:lang w:val="la-Latn"/>
        </w:rPr>
        <w:t>Kilisaataatileqatigiit pisassinneqartarnerisa annikillilerneqarnerat aammalu aalisarsinna</w:t>
      </w:r>
      <w:r w:rsidR="002D6C10" w:rsidRPr="002D6C10">
        <w:rPr>
          <w:color w:val="000000" w:themeColor="text1"/>
          <w:sz w:val="22"/>
          <w:lang w:val="la-Latn"/>
        </w:rPr>
        <w:t>a</w:t>
      </w:r>
      <w:r w:rsidRPr="002D6C10">
        <w:rPr>
          <w:color w:val="000000" w:themeColor="text1"/>
          <w:sz w:val="22"/>
          <w:lang w:val="la-Latn"/>
        </w:rPr>
        <w:t>sut amerliartornerisigut ingerlatsinermi umia</w:t>
      </w:r>
      <w:r w:rsidR="002D6C10" w:rsidRPr="002D6C10">
        <w:rPr>
          <w:color w:val="000000" w:themeColor="text1"/>
          <w:sz w:val="22"/>
          <w:lang w:val="la-Latn"/>
        </w:rPr>
        <w:t>r</w:t>
      </w:r>
      <w:r w:rsidRPr="002D6C10">
        <w:rPr>
          <w:color w:val="000000" w:themeColor="text1"/>
          <w:sz w:val="22"/>
          <w:lang w:val="la-Latn"/>
        </w:rPr>
        <w:t>suaatileqatigiit amerlanersaat amigartoortalerput, akiitsorpassuit annertoqaat,  isumalluutiniillu iluanaarutit nungupput.  1990-ikkut aallartinnerini kinguppanniutit 200 missaannut amerlipput.  Umiarsuaataatileqatigiit  1980-ikkut naalernerini aningaasaqarnikkut inissisimanerlunnerat akuersissutinik agguaariaatsip allanngortinnissaanik piumasaqarnermik kinguneqarpoq, tassami ingerlatsisut amerlanersaannut pisassiissutit ima annikillilerneqartigisimapput allaat imminut akilersinnaasumik aalisartoqarsinnaajunnaarluni.</w:t>
      </w:r>
    </w:p>
    <w:p w14:paraId="61E558DF" w14:textId="77777777" w:rsidR="00F5688B" w:rsidRPr="002D6C10" w:rsidRDefault="00F5688B" w:rsidP="00A21B75">
      <w:pPr>
        <w:pStyle w:val="Default"/>
        <w:spacing w:line="276" w:lineRule="auto"/>
        <w:jc w:val="both"/>
        <w:rPr>
          <w:color w:val="000000" w:themeColor="text1"/>
          <w:sz w:val="22"/>
          <w:szCs w:val="22"/>
          <w:lang w:val="la-Latn"/>
        </w:rPr>
      </w:pPr>
    </w:p>
    <w:p w14:paraId="368F3C41" w14:textId="214BC881" w:rsidR="006E67AB" w:rsidRPr="002D6C10" w:rsidRDefault="00ED672A" w:rsidP="00A21B75">
      <w:pPr>
        <w:pStyle w:val="Default"/>
        <w:spacing w:line="276" w:lineRule="auto"/>
        <w:jc w:val="both"/>
        <w:rPr>
          <w:color w:val="000000" w:themeColor="text1"/>
          <w:sz w:val="22"/>
          <w:szCs w:val="22"/>
          <w:lang w:val="la-Latn"/>
        </w:rPr>
      </w:pPr>
      <w:r w:rsidRPr="002D6C10">
        <w:rPr>
          <w:color w:val="000000" w:themeColor="text1"/>
          <w:sz w:val="22"/>
          <w:lang w:val="la-Latn"/>
        </w:rPr>
        <w:t>Kinguppanniarnermi aningaasarsiornikkut ajalusoornerup kinguneraa inatsisartuni inatsisip nr. 17 oktoberip 22-ani 1990-imeersup inuussutissarsiutigalugu aalisarnermut tunngasup atuutsilerneqarnera.  Tamanna kilisaataatileqatigiit aningaasaliisullu aningaasarsiulerneranut iluaqutaasussatut siunnersuutigineqarpoq. Aalisarnermi inatsimmik allannguinerup kinguneraa, avataasiorluni aalisaarnermi akuersissutit ukioq ataaseq atuuttartut killiligaanngitsumik pigineqartalernissai, pisassiissutitaali killeqarput, pisassiissutit nuunneqarsinnaanngortinneqarput qaffasinnerpaaffilerlugit (IOK-mik aqutsineq)  Umia</w:t>
      </w:r>
      <w:r w:rsidR="002D6C10" w:rsidRPr="002D6C10">
        <w:rPr>
          <w:color w:val="000000" w:themeColor="text1"/>
          <w:sz w:val="22"/>
          <w:lang w:val="la-Latn"/>
        </w:rPr>
        <w:t>r</w:t>
      </w:r>
      <w:r w:rsidRPr="002D6C10">
        <w:rPr>
          <w:color w:val="000000" w:themeColor="text1"/>
          <w:sz w:val="22"/>
          <w:lang w:val="la-Latn"/>
        </w:rPr>
        <w:t>suaataatileqatigiit ataasiakkaat kinguppannut TAC-imit kalaallit umiarsuaannut naatsorsuussaasunit ilangigassinneqarput.</w:t>
      </w:r>
    </w:p>
    <w:p w14:paraId="300749E7" w14:textId="77777777" w:rsidR="00F5688B" w:rsidRPr="002D6C10" w:rsidRDefault="00F5688B" w:rsidP="00A21B75">
      <w:pPr>
        <w:pStyle w:val="Default"/>
        <w:spacing w:line="276" w:lineRule="auto"/>
        <w:jc w:val="both"/>
        <w:rPr>
          <w:color w:val="000000" w:themeColor="text1"/>
          <w:sz w:val="22"/>
          <w:szCs w:val="22"/>
          <w:lang w:val="la-Latn"/>
        </w:rPr>
      </w:pPr>
    </w:p>
    <w:p w14:paraId="22AAF6EA" w14:textId="77777777" w:rsidR="00567DFB" w:rsidRPr="002D6C10" w:rsidRDefault="006E67AB"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Kingusinnerusukkut inatsisartut inatsisaat nr. 4, 2. maj 1996-imeersoq, inatsisartut inatsisaannit inuussutissarsiutigalugu aalisarnermut tunngasoq allannguiffigineqarmat, sinerissap qanittuani kinguppanniarnermi aamma atuutilerneqarpoq.  Tamanna peqquteqarpoq, sinerissap qanittuani kinguppanniarneq aningaasartuutaannginnerujussuummat, tamannalu peqataasunut angallatinullu minnernut ilisarnaataalluarpoq.</w:t>
      </w:r>
    </w:p>
    <w:p w14:paraId="13CF3A3D" w14:textId="77777777" w:rsidR="00F5688B" w:rsidRPr="002D6C10" w:rsidRDefault="00F5688B" w:rsidP="00A21B75">
      <w:pPr>
        <w:spacing w:after="0" w:line="276" w:lineRule="auto"/>
        <w:jc w:val="both"/>
        <w:rPr>
          <w:rStyle w:val="Hyperlink"/>
          <w:rFonts w:ascii="Times New Roman" w:hAnsi="Times New Roman" w:cs="Times New Roman"/>
          <w:color w:val="000000" w:themeColor="text1"/>
          <w:u w:val="none"/>
          <w:lang w:val="la-Latn"/>
        </w:rPr>
      </w:pPr>
    </w:p>
    <w:p w14:paraId="0FF9F7BA" w14:textId="77777777" w:rsidR="00C21CEA" w:rsidRPr="002D6C10" w:rsidRDefault="003E0419" w:rsidP="00A21B75">
      <w:pPr>
        <w:spacing w:after="0" w:line="276" w:lineRule="auto"/>
        <w:jc w:val="both"/>
        <w:rPr>
          <w:rStyle w:val="Hyperlink"/>
          <w:rFonts w:ascii="Times New Roman" w:hAnsi="Times New Roman" w:cs="Times New Roman"/>
          <w:b/>
          <w:color w:val="000000" w:themeColor="text1"/>
          <w:sz w:val="28"/>
          <w:szCs w:val="28"/>
          <w:u w:val="none"/>
          <w:lang w:val="la-Latn"/>
        </w:rPr>
      </w:pPr>
      <w:r w:rsidRPr="002D6C10">
        <w:rPr>
          <w:rStyle w:val="Hyperlink"/>
          <w:rFonts w:ascii="Times New Roman" w:hAnsi="Times New Roman"/>
          <w:b/>
          <w:color w:val="000000" w:themeColor="text1"/>
          <w:sz w:val="28"/>
          <w:u w:val="none"/>
          <w:lang w:val="la-Latn"/>
        </w:rPr>
        <w:t>1. Ullumikkut kinguppanniarneq</w:t>
      </w:r>
    </w:p>
    <w:p w14:paraId="03A14B94" w14:textId="59C3354C" w:rsidR="00F0418D" w:rsidRPr="002D6C10" w:rsidRDefault="000E6B34" w:rsidP="00A21B75">
      <w:pPr>
        <w:spacing w:after="0" w:line="276" w:lineRule="auto"/>
        <w:jc w:val="both"/>
        <w:rPr>
          <w:rFonts w:ascii="Times New Roman" w:eastAsia="Times New Roman" w:hAnsi="Times New Roman" w:cs="Times New Roman"/>
          <w:lang w:val="la-Latn"/>
        </w:rPr>
      </w:pPr>
      <w:r w:rsidRPr="002D6C10">
        <w:rPr>
          <w:rStyle w:val="Hyperlink"/>
          <w:rFonts w:ascii="Times New Roman" w:hAnsi="Times New Roman"/>
          <w:color w:val="000000" w:themeColor="text1"/>
          <w:u w:val="none"/>
          <w:lang w:val="la-Latn"/>
        </w:rPr>
        <w:t>Ullumikkut kinguppanniarneq aalisarnermi inatsimmit 1996-imeersumik killilersugaavoq. Inatsit 1996-imeersoq kingorna 13-eriarluni alannguiffigineqarnikuuvoq.  Aalisarnermik inatsisip malitsigisaanik nalunaarutit 21-it saqqummiunneqarnikuupput, aalisarnermik killilersuisuusut, aammalu piffinnut ataasiakkaanut maleruagassanik inissiti</w:t>
      </w:r>
      <w:r w:rsidR="002D6C10" w:rsidRPr="002D6C10">
        <w:rPr>
          <w:rStyle w:val="Hyperlink"/>
          <w:rFonts w:ascii="Times New Roman" w:hAnsi="Times New Roman"/>
          <w:color w:val="000000" w:themeColor="text1"/>
          <w:u w:val="none"/>
          <w:lang w:val="la-Latn"/>
        </w:rPr>
        <w:t>t</w:t>
      </w:r>
      <w:r w:rsidRPr="002D6C10">
        <w:rPr>
          <w:rStyle w:val="Hyperlink"/>
          <w:rFonts w:ascii="Times New Roman" w:hAnsi="Times New Roman"/>
          <w:color w:val="000000" w:themeColor="text1"/>
          <w:u w:val="none"/>
          <w:lang w:val="la-Latn"/>
        </w:rPr>
        <w:t xml:space="preserve">erisuusut. </w:t>
      </w:r>
    </w:p>
    <w:p w14:paraId="5DDD184C" w14:textId="77777777" w:rsidR="000E6B34" w:rsidRPr="002D6C10" w:rsidRDefault="000E6B34" w:rsidP="00A21B75">
      <w:pPr>
        <w:spacing w:after="0" w:line="276" w:lineRule="auto"/>
        <w:jc w:val="both"/>
        <w:rPr>
          <w:rStyle w:val="Hyperlink"/>
          <w:rFonts w:ascii="Times New Roman" w:hAnsi="Times New Roman" w:cs="Times New Roman"/>
          <w:color w:val="000000" w:themeColor="text1"/>
          <w:u w:val="none"/>
          <w:lang w:val="la-Latn"/>
        </w:rPr>
      </w:pPr>
    </w:p>
    <w:p w14:paraId="05FA09E8" w14:textId="5E9C1F7F" w:rsidR="00B460D6" w:rsidRPr="002D6C10" w:rsidRDefault="00576F24"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Kinguppanniarneq pisassiissutitigut aammalu akuersissutitigut killilersorneqarpoq.  </w:t>
      </w:r>
      <w:r w:rsidRPr="002D6C10">
        <w:rPr>
          <w:rFonts w:ascii="Times New Roman" w:hAnsi="Times New Roman"/>
          <w:color w:val="000000"/>
          <w:lang w:val="la-Latn"/>
        </w:rPr>
        <w:t>Naalakkersuisut ukiumut aalisakkanut assigiinngitsunut pisassiissutit akuerineqartut tamaasa, Kalaallit Nunaata aalisarfiata iluaniittut,  aal</w:t>
      </w:r>
      <w:r w:rsidR="002D6C10" w:rsidRPr="002D6C10">
        <w:rPr>
          <w:rFonts w:ascii="Times New Roman" w:hAnsi="Times New Roman"/>
          <w:color w:val="000000"/>
          <w:lang w:val="la-Latn"/>
        </w:rPr>
        <w:t>aj</w:t>
      </w:r>
      <w:r w:rsidRPr="002D6C10">
        <w:rPr>
          <w:rFonts w:ascii="Times New Roman" w:hAnsi="Times New Roman"/>
          <w:color w:val="000000"/>
          <w:lang w:val="la-Latn"/>
        </w:rPr>
        <w:t xml:space="preserve">angersartarpaat.  Aalajangiisarneq ilisimatuussutsikkut  siunnersorneqarneq aallaavigalugu aalajangersarneqartarpoq, tamanna pinngortitaleriffimmiit ingerlanneqartarpoq - aammalu kinguppanniarnissamut aqutsinissamut pilersaarut tunaartarineqartarpoq.  </w:t>
      </w:r>
      <w:r w:rsidRPr="002D6C10">
        <w:rPr>
          <w:rFonts w:ascii="Times New Roman" w:hAnsi="Times New Roman"/>
          <w:color w:val="000000" w:themeColor="text1"/>
          <w:lang w:val="la-Latn"/>
        </w:rPr>
        <w:t>Ukiuni kingullerni 25-ini kinguppanniat kilisannitik nalunaarsoqqissaartarpaat, kilisannerni pisat amerlassusaat pisarisimasallu angissusaat nalunaarsorneqartarput, nalunaarsoqqissaakkallu GFLK-mut tunniunneqartarput.  Paasissutissat ilisimatuunut pingaaruteqarluinnarput, paasisammi aallaavigalugit kingup</w:t>
      </w:r>
      <w:r w:rsidR="002D6C10" w:rsidRPr="002D6C10">
        <w:rPr>
          <w:rFonts w:ascii="Times New Roman" w:hAnsi="Times New Roman"/>
          <w:color w:val="000000" w:themeColor="text1"/>
          <w:lang w:val="la-Latn"/>
        </w:rPr>
        <w:t>pa</w:t>
      </w:r>
      <w:r w:rsidRPr="002D6C10">
        <w:rPr>
          <w:rFonts w:ascii="Times New Roman" w:hAnsi="Times New Roman"/>
          <w:color w:val="000000" w:themeColor="text1"/>
          <w:lang w:val="la-Latn"/>
        </w:rPr>
        <w:t>qassuseq missingersinnaasarpaat, taamaasillutillu pisassanut siunnersuisinnaasarlutik.</w:t>
      </w:r>
    </w:p>
    <w:p w14:paraId="645ACB24" w14:textId="77777777" w:rsidR="00C23B93" w:rsidRPr="002D6C10" w:rsidRDefault="00C23B93" w:rsidP="00A21B75">
      <w:pPr>
        <w:spacing w:after="0" w:line="276" w:lineRule="auto"/>
        <w:jc w:val="both"/>
        <w:rPr>
          <w:rFonts w:ascii="Times New Roman" w:hAnsi="Times New Roman" w:cs="Times New Roman"/>
          <w:color w:val="000000" w:themeColor="text1"/>
          <w:lang w:val="la-Latn"/>
        </w:rPr>
      </w:pPr>
    </w:p>
    <w:p w14:paraId="0A301752" w14:textId="698E29B9" w:rsidR="0023236B" w:rsidRPr="002D6C10" w:rsidRDefault="00ED672A" w:rsidP="00A21B75">
      <w:pPr>
        <w:spacing w:after="0" w:line="276" w:lineRule="auto"/>
        <w:jc w:val="both"/>
        <w:rPr>
          <w:rFonts w:ascii="Times New Roman" w:hAnsi="Times New Roman" w:cs="Times New Roman"/>
          <w:color w:val="000000"/>
          <w:lang w:val="la-Latn"/>
        </w:rPr>
      </w:pPr>
      <w:r w:rsidRPr="002D6C10">
        <w:rPr>
          <w:rFonts w:ascii="Times New Roman" w:hAnsi="Times New Roman"/>
          <w:color w:val="000000"/>
          <w:lang w:val="la-Latn"/>
        </w:rPr>
        <w:t xml:space="preserve">Aqutsinissamik pilersaarusiaq 2010-imi atuutsilersinneqartoq aallaavimmini isumagaa, kinguppannut TAC-ip ilisimatuunit killiussassatut siunnersuutigineqartut qummut qaangissanngikkaat.  Patajaassuseq aqutsinissamut pilersaarusiamiippoq, taamaasilluni TAC annerpaamik 12,5 %-imik qaffallunilu appartarsinnaagami ukiumiit ukiumut. </w:t>
      </w:r>
    </w:p>
    <w:p w14:paraId="71FB6633" w14:textId="77777777" w:rsidR="00C23B93" w:rsidRPr="002D6C10" w:rsidRDefault="00C23B93" w:rsidP="00A21B75">
      <w:pPr>
        <w:spacing w:after="0" w:line="276" w:lineRule="auto"/>
        <w:jc w:val="both"/>
        <w:rPr>
          <w:rFonts w:ascii="Times New Roman" w:hAnsi="Times New Roman" w:cs="Times New Roman"/>
          <w:color w:val="000000"/>
          <w:lang w:val="la-Latn"/>
        </w:rPr>
      </w:pPr>
    </w:p>
    <w:p w14:paraId="548CA252" w14:textId="0D12298A" w:rsidR="00576F24" w:rsidRPr="002D6C10" w:rsidRDefault="00576F24" w:rsidP="00A21B75">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themeColor="text1"/>
          <w:lang w:val="la-Latn"/>
        </w:rPr>
        <w:lastRenderedPageBreak/>
        <w:t xml:space="preserve">Inatsit naapertorlugu  akuersissummi nalunaarutigineqassaaq inuup imaluunniit piginneqatigiiffiup, aalisakkat sorliit aalisarsinnaanerai, aalisariutinik sorlernik piffinni aalisarfiusuni sorlerni aalisartoqarsinnaanersoq suullu aalisarnermi piumasaqaataanersut. Akuersissummi killiligaanngilaq aalisariutit qassit aalisassanersut.  Kinguppanniutit aggulunneqartarput avataasiorluni akuersissutilinnut aammalu kitaani sinerissap qanittuani aalisartunut aammalu avataasiorluni tunumi aalisartunut.  </w:t>
      </w:r>
      <w:r w:rsidRPr="002D6C10">
        <w:rPr>
          <w:rFonts w:ascii="Times New Roman" w:hAnsi="Times New Roman"/>
          <w:color w:val="000000"/>
          <w:lang w:val="la-Latn"/>
        </w:rPr>
        <w:t>Kinguppanniarnermit akuersissutit piffissami killiligaanngitsumi pisassanilli killilersukkanik tunaartallit tunniunneqartarput.  Kitaani kinguppaat kinguppaqatigiittut ataatsimut isiginiarneqartarput. Taamaattumik agguataarneri avataasiorluni sinerissallu qanittuaniittut ataatsimut aqutsivimmit isumagineqartarput.</w:t>
      </w:r>
    </w:p>
    <w:p w14:paraId="323BFDEE" w14:textId="12CE6FF1" w:rsidR="00C23B93" w:rsidRPr="002D6C10" w:rsidRDefault="00C23B93" w:rsidP="00A21B75">
      <w:pPr>
        <w:spacing w:after="0" w:line="276" w:lineRule="auto"/>
        <w:jc w:val="both"/>
        <w:rPr>
          <w:rFonts w:ascii="Verdana" w:eastAsia="Times New Roman" w:hAnsi="Verdana" w:cs="Times New Roman"/>
          <w:color w:val="000000"/>
          <w:sz w:val="20"/>
          <w:szCs w:val="20"/>
          <w:lang w:val="la-Latn" w:eastAsia="da-DK"/>
        </w:rPr>
      </w:pPr>
    </w:p>
    <w:p w14:paraId="62CDEC9F" w14:textId="54D55074" w:rsidR="00BC7384" w:rsidRPr="002D6C10" w:rsidRDefault="00BC7384" w:rsidP="00BC7384">
      <w:pPr>
        <w:spacing w:after="0" w:line="276" w:lineRule="auto"/>
        <w:jc w:val="both"/>
        <w:rPr>
          <w:rFonts w:ascii="Times New Roman" w:hAnsi="Times New Roman" w:cs="Times New Roman"/>
          <w:lang w:val="la-Latn"/>
        </w:rPr>
      </w:pPr>
      <w:r w:rsidRPr="002D6C10">
        <w:rPr>
          <w:rFonts w:ascii="Times New Roman" w:hAnsi="Times New Roman"/>
          <w:lang w:val="la-Latn"/>
        </w:rPr>
        <w:t>TAC aamma pisassiissutit Tunumi Kitaanilu ukiumoortumik aal</w:t>
      </w:r>
      <w:r w:rsidR="002D6C10" w:rsidRPr="002D6C10">
        <w:rPr>
          <w:rFonts w:ascii="Times New Roman" w:hAnsi="Times New Roman"/>
          <w:lang w:val="la-Latn"/>
        </w:rPr>
        <w:t>aj</w:t>
      </w:r>
      <w:r w:rsidRPr="002D6C10">
        <w:rPr>
          <w:rFonts w:ascii="Times New Roman" w:hAnsi="Times New Roman"/>
          <w:lang w:val="la-Latn"/>
        </w:rPr>
        <w:t>angiunneqartarput.   Kitaani TAC avataasiorluni aalisarnermut sinerissallu qanittuani aalisarnermut agguataarneqartarput.  Avataasiorluni aalisarneq ima ersarissarneqarnikuuvoq, tassa sineriammiit 3 sømilimik killeqarfiusut avataani aalisartuusut.  Sinerissallu qanittuani aalisartuusut tassaatinneqarlutik aalisariutit 120 bruttotons tikillugit 3 sømilimillu killeqarfii</w:t>
      </w:r>
      <w:r w:rsidR="002D6C10" w:rsidRPr="002D6C10">
        <w:rPr>
          <w:rFonts w:ascii="Times New Roman" w:hAnsi="Times New Roman"/>
          <w:lang w:val="la-Latn"/>
        </w:rPr>
        <w:t>t</w:t>
      </w:r>
      <w:r w:rsidRPr="002D6C10">
        <w:rPr>
          <w:rFonts w:ascii="Times New Roman" w:hAnsi="Times New Roman"/>
          <w:lang w:val="la-Latn"/>
        </w:rPr>
        <w:t xml:space="preserve"> iluani aalisarsinnaatitaasut.  Kinguppanniarnermi sinerissap qanittuani pisartumi angissutsit killigaanngillat. Sinerissap qanittuani kinguppanniutit tunisassiorfiusut kisimik angissusissamikkut killilersorneqarput, kisianni tamakkiisumik tulaassisussaatitaasut killeqartinneqanngillat.    Ullumikkut sinerissap qanittuani kinguppanniutit sisamat kisimik 120 bruttotonsitut angitigipput mikinerullutilluunniit.  Kalaallit Nunaanni tunisassiorfiutigaluni kinguppanniutaasuni anginerpaajusut ilaat, 80 meterisullu takitigisoq; sinerissap qanittuani aalisarsinnaavoq, naak angissutsimigut avataasiutaagaluarluni.</w:t>
      </w:r>
    </w:p>
    <w:p w14:paraId="2A6734D9" w14:textId="77777777" w:rsidR="00C23B93" w:rsidRPr="002D6C10" w:rsidRDefault="00C23B93" w:rsidP="00A21B75">
      <w:pPr>
        <w:spacing w:after="0" w:line="276" w:lineRule="auto"/>
        <w:jc w:val="both"/>
        <w:rPr>
          <w:lang w:val="la-Latn"/>
        </w:rPr>
      </w:pPr>
    </w:p>
    <w:p w14:paraId="5463388E" w14:textId="7A702AA7" w:rsidR="00576F24" w:rsidRPr="002D6C10" w:rsidRDefault="00576F24"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 APK (Aalisariutinik Piginneqatigiiffiit Kattuffiat) aamma KNAPK (Kalaalit Nunaani Aalisartut Piniartullu Kattuffiat) 2001-imi agguaasarnissamik maleruagassiorput. Tassani aaliangerneqarpoq sinerissap qanittuani kinguppattassat tamarmiusut 43%-ii pisarineqartassasut avataasiorlunilu 57 %.  Tunumi kinguppattassiissutit tamarluinnarmik avataasiorluni kilisaatinut agguaanneqartarput. Tunumi TAC agguataarneqanngilaq. </w:t>
      </w:r>
    </w:p>
    <w:p w14:paraId="7D7D839D" w14:textId="77777777" w:rsidR="00C23B93" w:rsidRPr="002D6C10" w:rsidRDefault="00C23B93" w:rsidP="00A21B75">
      <w:pPr>
        <w:spacing w:after="0" w:line="276" w:lineRule="auto"/>
        <w:jc w:val="both"/>
        <w:rPr>
          <w:rFonts w:ascii="Times New Roman" w:hAnsi="Times New Roman" w:cs="Times New Roman"/>
          <w:color w:val="000000" w:themeColor="text1"/>
          <w:lang w:val="la-Latn"/>
        </w:rPr>
      </w:pPr>
    </w:p>
    <w:p w14:paraId="532F0AAE" w14:textId="46119A32" w:rsidR="00AD0BE7" w:rsidRPr="002D6C10" w:rsidRDefault="00535B07"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IOK atorlugu kinguppattassiissutit suli aqunneqarput, tassa piginneqatigiiffiit imaluunniit inummut ataatsimut akuersissut aallaavigalugu pisassarititaasunit tamarmiusunit pisassinneqartarlutik. Taassuma kingorna piginneqatigiiffiup pisassiissutaasut nammineq angallataatigisaminut agguataarsinnaavai.  Akuersissuseriaaseq  piginneqatigiiffimmut tunniunneqartarneri angallammuunngitsoq, jannuaarip aallaqqaataani 1991-imi atuutilersinneqarpoq avataasiortuusuni.  Sinerissap qanittuani taamatut akuersissutinik agguaariaaseq 1996-imi aamma atuutilersinneqarpoq, taamatuttaaq pisassiissutinik kaaviiaartinneqarsinnaasunik.  Piginneqatigiiffiit ukiumut avataasiorluni kinguppattassiissutit angallammiit nuussinnaanngilai tunillugilluunniit, angallammut sinerissap qanittuani akuersissutilimmut aamma taamaappoq killormoortuani.  Taamaattorli piginneqatigiiffiit nuussisinnaallutillu tunisisinnaapput avataasiorluni kinguppattassiissutinit sinerissap qanittuani aalisartuusunut.   Taamatullu aamma ukiumut pisassiissutit Tunumiit Kitaanut nuunneqarsinnaanngillat.  Pisassarititaasunit kinguppattassat avataasiorluni imaluunniit sinerissap qanittuanut aalisartunut tunineqarsinnaapput.</w:t>
      </w:r>
    </w:p>
    <w:p w14:paraId="4EB99DBC" w14:textId="77777777" w:rsidR="00AD0BE7" w:rsidRPr="002D6C10" w:rsidRDefault="00AD0BE7" w:rsidP="00A21B75">
      <w:pPr>
        <w:spacing w:after="0" w:line="276" w:lineRule="auto"/>
        <w:jc w:val="both"/>
        <w:rPr>
          <w:rFonts w:ascii="Times New Roman" w:hAnsi="Times New Roman" w:cs="Times New Roman"/>
          <w:color w:val="000000" w:themeColor="text1"/>
          <w:lang w:val="la-Latn"/>
        </w:rPr>
      </w:pPr>
    </w:p>
    <w:p w14:paraId="41E51E0C" w14:textId="77777777" w:rsidR="005C78F4" w:rsidRPr="002D6C10" w:rsidRDefault="005C78F4" w:rsidP="00A21B75">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Pisassarititaasut qaffasinnerpaaffissaat</w:t>
      </w:r>
    </w:p>
    <w:p w14:paraId="0DBE89A7" w14:textId="2C5544C2" w:rsidR="005C78F4" w:rsidRPr="002D6C10" w:rsidRDefault="0032205E"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Pisassiissutinit inuup ataatsip aammalu piginneqatigiiffiit qanoq pigisaqarsinnaanerat  qaffasinnerpaaffissalerneqarnikuuvoq.   Piginneqatigiiffiit imaluunniit inuit ataasiakkaat sinerissap qanittuani pisassiissutit 15 %-ii sinerlugit piginnittuusinnaanngillat (siornatigut 10 %) avataasiorlunilu tamanna 33 %-iuvoq.</w:t>
      </w:r>
    </w:p>
    <w:p w14:paraId="61B39698" w14:textId="77777777" w:rsidR="005C78F4" w:rsidRPr="002D6C10" w:rsidRDefault="005C78F4" w:rsidP="00A21B75">
      <w:pPr>
        <w:spacing w:after="0" w:line="276" w:lineRule="auto"/>
        <w:jc w:val="both"/>
        <w:rPr>
          <w:rFonts w:ascii="Times New Roman" w:hAnsi="Times New Roman" w:cs="Times New Roman"/>
          <w:color w:val="000000" w:themeColor="text1"/>
          <w:lang w:val="la-Latn"/>
        </w:rPr>
      </w:pPr>
    </w:p>
    <w:p w14:paraId="41A537A2" w14:textId="5E3BA316" w:rsidR="005C78F4" w:rsidRPr="002D6C10" w:rsidRDefault="00AD0BE7"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Pisassiissutinilli toqqaannaq pissat kisimik eqqartorneqartut, taakkulu inatsisitigut aalajangersakkani annerpaaffiliinermi naatsorsorneqartarput.  Tassa imaappoq, piginneqatigiiffik 33%-inik pigeriikkanik </w:t>
      </w:r>
      <w:r w:rsidRPr="002D6C10">
        <w:rPr>
          <w:rFonts w:ascii="Times New Roman" w:hAnsi="Times New Roman"/>
          <w:color w:val="000000" w:themeColor="text1"/>
          <w:lang w:val="la-Latn"/>
        </w:rPr>
        <w:lastRenderedPageBreak/>
        <w:t>peqarpat, avataasiorluni kinguppattassiissutit 45 %-iinik piginneqatigiiffimmit allamit 10 %-inik piginnittumik, taakkua katinnerini naatsorsuutigineqarnavianngillat.</w:t>
      </w:r>
    </w:p>
    <w:p w14:paraId="7A5429B3" w14:textId="77777777" w:rsidR="005C78F4" w:rsidRPr="002D6C10" w:rsidRDefault="005C78F4" w:rsidP="00A21B75">
      <w:pPr>
        <w:spacing w:after="0" w:line="276" w:lineRule="auto"/>
        <w:jc w:val="both"/>
        <w:rPr>
          <w:rFonts w:ascii="Times New Roman" w:hAnsi="Times New Roman" w:cs="Times New Roman"/>
          <w:color w:val="000000" w:themeColor="text1"/>
          <w:lang w:val="la-Latn"/>
        </w:rPr>
      </w:pPr>
    </w:p>
    <w:p w14:paraId="09D0AECB" w14:textId="77777777" w:rsidR="00AD0BE7" w:rsidRPr="002D6C10" w:rsidRDefault="00946573"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Toqqaannanngitsumik pigisat ilanngunneqassagaluarpata, piginneqatigiiffik 37,5 %-imik piginneqataassuseqalissagaluarpoq  (33 pct. + 0,45 x 10 pct), taamaasilluni qummut killigititaasussaq qaangissagamiuk.</w:t>
      </w:r>
    </w:p>
    <w:p w14:paraId="25CE517A" w14:textId="77777777" w:rsidR="00AD0BE7" w:rsidRPr="002D6C10" w:rsidRDefault="00AD0BE7" w:rsidP="00A21B75">
      <w:pPr>
        <w:spacing w:after="0" w:line="276" w:lineRule="auto"/>
        <w:jc w:val="both"/>
        <w:rPr>
          <w:rFonts w:ascii="Times New Roman" w:hAnsi="Times New Roman" w:cs="Times New Roman"/>
          <w:color w:val="000000" w:themeColor="text1"/>
          <w:lang w:val="la-Latn"/>
        </w:rPr>
      </w:pPr>
    </w:p>
    <w:p w14:paraId="771883D8" w14:textId="77777777" w:rsidR="0032205E" w:rsidRPr="002D6C10" w:rsidRDefault="00AA6C36"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Kinguppanniarnermi nunat allaniit aningaasaliinissaq inerteqqutaavoq.  Tassa imaappoq pisassiissutaasunit pigineqartut Kalaallit Nunaani nunaqavissunit tamakkiisut (100%) pigineqassapput.  Kisiannili suliffissuarni avataanit piginneqataassutaasussat killilerneqanngillat.</w:t>
      </w:r>
    </w:p>
    <w:p w14:paraId="0286DD19" w14:textId="77777777" w:rsidR="0032205E" w:rsidRPr="002D6C10" w:rsidRDefault="0032205E" w:rsidP="00A21B75">
      <w:pPr>
        <w:spacing w:after="0" w:line="276" w:lineRule="auto"/>
        <w:jc w:val="both"/>
        <w:rPr>
          <w:rFonts w:ascii="Times New Roman" w:hAnsi="Times New Roman" w:cs="Times New Roman"/>
          <w:color w:val="000000" w:themeColor="text1"/>
          <w:lang w:val="la-Latn"/>
        </w:rPr>
      </w:pPr>
    </w:p>
    <w:p w14:paraId="0ADCC3A7" w14:textId="77777777" w:rsidR="005C78F4" w:rsidRPr="002D6C10" w:rsidRDefault="005C78F4" w:rsidP="00A21B75">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Pisassiissutaasussanit nuussisinnaanerit</w:t>
      </w:r>
    </w:p>
    <w:p w14:paraId="524AA0A8" w14:textId="30EC7050" w:rsidR="00576F24" w:rsidRPr="002D6C10" w:rsidRDefault="00576F24"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Aalisarsinnaasut tamakkiisumik atorluarumallugit, 2002-mi agguaariaatsimik ”kvoteflex”-imik taasamik atuutsitsisoqalerpoq.  Periaaseq taanna atorlugu piginneqatigiiffik pisinnaalerpoq ukiup tullissaanut pisassarisanit siumut pisinnaanissaq, taakkulu novembarip 15-iata kingorna qinnutigineqarsinnaallutik.  Taamatullu aamma ukioq pisassiiffigineqartumi pisassaraluit aappaagumut nuunneqarsinnaanngorput, kisiannili piumasaqaataalluni april 30-iat nallersinnagu pisassiissutit nuunneqartut atorneqareersimassasut.    Killeqartinneqanngilaq pisassiissutit ukiut akunnerini  qanoq annertutigisut nuunneqarsinnaaneri, tamassumalu mianernartoraa pisassiissutit atorneqanngitsooratarsinnaaneri. </w:t>
      </w:r>
    </w:p>
    <w:p w14:paraId="14022657" w14:textId="4336C137" w:rsidR="00C21CEA" w:rsidRPr="002D6C10" w:rsidRDefault="00C21CEA" w:rsidP="00A21B75">
      <w:pPr>
        <w:spacing w:after="0" w:line="276" w:lineRule="auto"/>
        <w:jc w:val="both"/>
        <w:rPr>
          <w:rFonts w:ascii="Times New Roman" w:hAnsi="Times New Roman" w:cs="Times New Roman"/>
          <w:color w:val="000000" w:themeColor="text1"/>
          <w:lang w:val="la-Latn"/>
        </w:rPr>
      </w:pPr>
    </w:p>
    <w:p w14:paraId="269F3220" w14:textId="26CE0677" w:rsidR="00EC0875" w:rsidRPr="002D6C10" w:rsidRDefault="00EC0875" w:rsidP="00A21B75">
      <w:pPr>
        <w:spacing w:after="0" w:line="276" w:lineRule="auto"/>
        <w:jc w:val="both"/>
        <w:rPr>
          <w:rFonts w:ascii="Times New Roman" w:hAnsi="Times New Roman" w:cs="Times New Roman"/>
          <w:color w:val="000000" w:themeColor="text1"/>
          <w:lang w:val="la-Latn"/>
        </w:rPr>
      </w:pPr>
    </w:p>
    <w:p w14:paraId="48DABA01" w14:textId="77777777" w:rsidR="00EC0875" w:rsidRPr="002D6C10" w:rsidRDefault="00EC0875" w:rsidP="00A21B75">
      <w:pPr>
        <w:spacing w:after="0" w:line="276" w:lineRule="auto"/>
        <w:jc w:val="both"/>
        <w:rPr>
          <w:rFonts w:ascii="Times New Roman" w:hAnsi="Times New Roman" w:cs="Times New Roman"/>
          <w:color w:val="000000" w:themeColor="text1"/>
          <w:lang w:val="la-Latn"/>
        </w:rPr>
      </w:pPr>
    </w:p>
    <w:p w14:paraId="31858F94" w14:textId="77777777" w:rsidR="00264B10" w:rsidRPr="002D6C10" w:rsidRDefault="00264B10" w:rsidP="00A21B75">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Kinguppanniutit</w:t>
      </w:r>
    </w:p>
    <w:p w14:paraId="6BE1EE8A" w14:textId="63236766" w:rsidR="00E42FEC" w:rsidRPr="002D6C10" w:rsidRDefault="00C23B93" w:rsidP="00A21B7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Kinguppanniutit avataasiortut, TAC-mi kinguppattassiissutit annerpaartaanik tunineqartartut, avataasiorlutik Kalaalit Nunaata Kitaani aalisartarput, Tunumi aammalu nunat tamalaat imartaanni.  2020-mi tallimat akuersissutinik avataasiorluni kinguppanniarnissamut peqarput, taakkualu kilisannikuupput umiarsuarnik arfineq marlunnik tunisassiorfiutigisunik. Kilisaatit taakkua angissuseqarput 67,5-imiit 82,3 meterimut, pisallu ilai avatanni tunisassiarisinnaanissaanut akuersissummik peqarlutik.  Kalaallit Nunaata kitaani aalisarnermik kilisaatit tamakkua pisussaaffilerneqarput, pisamik 25 %-iat nunami kinguppannik tunisassiorfinnut tunisassagaat. Tunumi aalisarnermi pinngitsoorani niusisussaatitaaneq atuutinngilaq.  Kilisaatit avataasiortut annermik avammut tuneriaannanngukkanik tunisassiortarput, soorlu kinguppaat uutat, Japan rejer (aalanngaat qerititat) aammalu aalanngaat kinguppaat  kinguppaleriffinnut tunineqartartut.</w:t>
      </w:r>
    </w:p>
    <w:p w14:paraId="558912CD" w14:textId="77777777" w:rsidR="00E42FEC" w:rsidRPr="002D6C10" w:rsidRDefault="00E42FEC" w:rsidP="00241DBF">
      <w:pPr>
        <w:spacing w:after="0" w:line="276" w:lineRule="auto"/>
        <w:jc w:val="both"/>
        <w:rPr>
          <w:rFonts w:ascii="Times New Roman" w:hAnsi="Times New Roman" w:cs="Times New Roman"/>
          <w:color w:val="000000" w:themeColor="text1"/>
          <w:lang w:val="la-Latn"/>
        </w:rPr>
      </w:pPr>
    </w:p>
    <w:p w14:paraId="06A32741" w14:textId="728A009C" w:rsidR="00264B10" w:rsidRPr="002D6C10" w:rsidRDefault="00E42FEC" w:rsidP="008F260E">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Sinerissap qanittuani aalisarsinnaasut 2020-imi 21-inik akuersissutilinnik peqarput, kilisaatit kinguppanniutaasut kitaani aalisarput.</w:t>
      </w:r>
      <w:r w:rsidR="00CF09F8" w:rsidRPr="002D6C10">
        <w:rPr>
          <w:rStyle w:val="Fodnotehenvisning"/>
          <w:rFonts w:ascii="Times New Roman" w:hAnsi="Times New Roman" w:cs="Times New Roman"/>
          <w:color w:val="000000" w:themeColor="text1"/>
          <w:lang w:val="la-Latn"/>
        </w:rPr>
        <w:footnoteReference w:id="1"/>
      </w:r>
      <w:r w:rsidRPr="002D6C10">
        <w:rPr>
          <w:rFonts w:ascii="Times New Roman" w:hAnsi="Times New Roman"/>
          <w:color w:val="000000" w:themeColor="text1"/>
          <w:lang w:val="la-Latn"/>
        </w:rPr>
        <w:t xml:space="preserve"> Sinerissap qanittuani kilisaatit siammasissorujussuupput, tassa 13,3 meterimiit 83,5 meterimut angissuseqaramik.  Kilisaatit amerlanerpaartai 20-25 meteritut angissuseqarput.   Kilisaat 83,5 meterisut takissusilik avataasiutitulli tunisassiorfiuvoq. Taakkuupput kilisaatit, namminneq akuersissuteqarlutik pisaminnik namminneq tunisassiortut, imaluunniit tunisassiorfeqanngitsut tamakkiisumik tulaassisussaatitaasut.  Kilisaatit sinerissap qanittuaniittut namminneq tunisassiorfillit avataasiortut tunisassiaasa assinganik imaluunniit assingajaanik tunisassiortarput.  Taamaattumik pisanik nalitusaaneq avataasiornermi tunisassiornermisulli ippoq.  Kilisaatit tamakkua amerlanerpaartaat avataasiortutulli ukiumut pisamik 25 %-iat tulaattussaavaat.  Ataasiakkaat sinerissap qanittuaniittut 70 % tikillugu tulaassisussaatitaanermik pisussaaffilerneqarnikuupput.</w:t>
      </w:r>
    </w:p>
    <w:p w14:paraId="3C25A7DA" w14:textId="77777777" w:rsidR="00714034" w:rsidRPr="002D6C10" w:rsidRDefault="00714034" w:rsidP="008F260E">
      <w:pPr>
        <w:spacing w:after="0" w:line="276" w:lineRule="auto"/>
        <w:jc w:val="both"/>
        <w:rPr>
          <w:rFonts w:ascii="Times New Roman" w:hAnsi="Times New Roman" w:cs="Times New Roman"/>
          <w:color w:val="000000" w:themeColor="text1"/>
          <w:lang w:val="la-Latn"/>
        </w:rPr>
      </w:pPr>
    </w:p>
    <w:p w14:paraId="0BA53BBA" w14:textId="6300CC2B" w:rsidR="00714034" w:rsidRPr="002D6C10" w:rsidRDefault="00714034" w:rsidP="008F260E">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Sinerissap qanittuani avataanilu 2020-imi kilisaatinut takussutissiamik, ilanngussaq A-mi allattuisoqarsimavoq.</w:t>
      </w:r>
    </w:p>
    <w:p w14:paraId="5CF106C4" w14:textId="77777777" w:rsidR="004320C1" w:rsidRPr="002D6C10" w:rsidRDefault="004320C1">
      <w:pPr>
        <w:spacing w:after="0" w:line="276" w:lineRule="auto"/>
        <w:jc w:val="both"/>
        <w:rPr>
          <w:rFonts w:ascii="Times New Roman" w:hAnsi="Times New Roman" w:cs="Times New Roman"/>
          <w:color w:val="000000" w:themeColor="text1"/>
          <w:lang w:val="la-Latn"/>
        </w:rPr>
      </w:pPr>
    </w:p>
    <w:p w14:paraId="10BCB5E0" w14:textId="6042AFC2" w:rsidR="00822D81" w:rsidRPr="002D6C10" w:rsidRDefault="00FE25E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Nalunaarsuiffik 1 aamma 2  takussutissiivoq avataasiorluni aamma sinerissap qanittuani 2019-imi   kinguppanniarnermi piginnittunik aamma piginneqatigiiffiit pisassanik toqqaannaq toqqaannanngikkaluartumillu piginneqataanerinik. Malugineqarpoq aqutsisoqarfik piginneqatigiiffinnik piginnittunut paasissutissanik pigisaqanngimmat.  Pinngitsoorani kikkut Nunatsinni ingerlatseqatigiiffinnik piginnittuiunersut nalinginnaasumik inatsisitigut pisussaaffiusumik paasissutissiissutigissallugu maanna sulissutigineqarpoq.</w:t>
      </w:r>
    </w:p>
    <w:p w14:paraId="05395AC9" w14:textId="77777777" w:rsidR="00822D81" w:rsidRPr="002D6C10" w:rsidRDefault="00822D81">
      <w:pPr>
        <w:spacing w:after="0" w:line="276" w:lineRule="auto"/>
        <w:jc w:val="both"/>
        <w:rPr>
          <w:rFonts w:ascii="Times New Roman" w:hAnsi="Times New Roman" w:cs="Times New Roman"/>
          <w:color w:val="000000" w:themeColor="text1"/>
          <w:lang w:val="la-Latn"/>
        </w:rPr>
      </w:pPr>
    </w:p>
    <w:p w14:paraId="259D6FE3" w14:textId="72551782" w:rsidR="004320C1" w:rsidRPr="002D6C10" w:rsidRDefault="008E4242">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Taakku saniatigut malugineqarpoq, ingerlatsiviit aalisarneq pillugu inatsisit pisassiissutinut qummut killiliissutinut aalajangersakkat    malinneraat maannakkut piffissami toqqaannartumik pisassiissutinit pissarsiat pigisat killilimmik ilaatinneqarmata.</w:t>
      </w:r>
    </w:p>
    <w:p w14:paraId="23DA1369" w14:textId="77777777" w:rsidR="00996FC4" w:rsidRPr="002D6C10" w:rsidRDefault="00996FC4">
      <w:pPr>
        <w:spacing w:after="0" w:line="276" w:lineRule="auto"/>
        <w:jc w:val="both"/>
        <w:rPr>
          <w:rFonts w:ascii="Times New Roman" w:hAnsi="Times New Roman" w:cs="Times New Roman"/>
          <w:color w:val="000000" w:themeColor="text1"/>
          <w:lang w:val="la-Latn"/>
        </w:rPr>
      </w:pPr>
    </w:p>
    <w:p w14:paraId="0027629D" w14:textId="1805FD42" w:rsidR="00996FC4" w:rsidRPr="002D6C10" w:rsidRDefault="00996FC4">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Nalunaarsuiffimmi 1-imi takuneqarsinnaavoq, piginneqatigiiffik H.4-p kisimi pisassarititaasut 33 %-iusut avataasiorluni kinguppanniarnermi, qummut  qaangersimagai.  Toqqaannartumik toqqaannanngitsumillu pisassarititaasut ilanngukkaanni H.4-p aamma H.3-p qummut avataasiorluni killigititaasoq qaangerpaa.</w:t>
      </w:r>
    </w:p>
    <w:p w14:paraId="01FECEBF" w14:textId="77777777" w:rsidR="00946573" w:rsidRPr="002D6C10" w:rsidRDefault="00946573">
      <w:pPr>
        <w:spacing w:after="0" w:line="276" w:lineRule="auto"/>
        <w:jc w:val="both"/>
        <w:rPr>
          <w:rFonts w:ascii="Times New Roman" w:hAnsi="Times New Roman" w:cs="Times New Roman"/>
          <w:color w:val="000000" w:themeColor="text1"/>
          <w:lang w:val="la-Latn"/>
        </w:rPr>
      </w:pPr>
    </w:p>
    <w:p w14:paraId="274E2139" w14:textId="77777777" w:rsidR="00946573" w:rsidRPr="002D6C10" w:rsidRDefault="00946573">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Nalunaarsuiffik 1:  Piginneqatigiiffiit 2019-imi avataasiorluni kinguppanniarnermi peqataasut pisassaasalu nalunaarsorneqarnerat</w:t>
      </w:r>
    </w:p>
    <w:tbl>
      <w:tblPr>
        <w:tblW w:w="9740" w:type="dxa"/>
        <w:tblCellMar>
          <w:left w:w="70" w:type="dxa"/>
          <w:right w:w="70" w:type="dxa"/>
        </w:tblCellMar>
        <w:tblLook w:val="04A0" w:firstRow="1" w:lastRow="0" w:firstColumn="1" w:lastColumn="0" w:noHBand="0" w:noVBand="1"/>
      </w:tblPr>
      <w:tblGrid>
        <w:gridCol w:w="3140"/>
        <w:gridCol w:w="2300"/>
        <w:gridCol w:w="2460"/>
        <w:gridCol w:w="1840"/>
      </w:tblGrid>
      <w:tr w:rsidR="004C611D" w:rsidRPr="002D6C10" w14:paraId="4A4DD3AF"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7B5D5385" w14:textId="38D184CD" w:rsidR="004C611D" w:rsidRPr="002D6C10" w:rsidRDefault="004C611D" w:rsidP="00E24F47">
            <w:pPr>
              <w:spacing w:after="0" w:line="276" w:lineRule="auto"/>
              <w:rPr>
                <w:rFonts w:ascii="Times New Roman" w:eastAsia="Times New Roman" w:hAnsi="Times New Roman" w:cs="Times New Roman"/>
                <w:color w:val="000000"/>
                <w:lang w:val="la-Latn" w:eastAsia="da-DK"/>
              </w:rPr>
            </w:pPr>
          </w:p>
        </w:tc>
        <w:tc>
          <w:tcPr>
            <w:tcW w:w="2300" w:type="dxa"/>
            <w:tcBorders>
              <w:top w:val="single" w:sz="4" w:space="0" w:color="auto"/>
              <w:left w:val="single" w:sz="4" w:space="0" w:color="auto"/>
              <w:bottom w:val="nil"/>
              <w:right w:val="single" w:sz="4" w:space="0" w:color="auto"/>
            </w:tcBorders>
            <w:shd w:val="clear" w:color="000000" w:fill="FFFFFF"/>
            <w:noWrap/>
            <w:vAlign w:val="bottom"/>
            <w:hideMark/>
          </w:tcPr>
          <w:p w14:paraId="465A0EBD"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 xml:space="preserve">Toqqaannaq avataasiorluni kinguppanniarnermit </w:t>
            </w:r>
          </w:p>
        </w:tc>
        <w:tc>
          <w:tcPr>
            <w:tcW w:w="2460" w:type="dxa"/>
            <w:tcBorders>
              <w:top w:val="single" w:sz="4" w:space="0" w:color="auto"/>
              <w:left w:val="nil"/>
              <w:bottom w:val="nil"/>
              <w:right w:val="single" w:sz="4" w:space="0" w:color="auto"/>
            </w:tcBorders>
            <w:shd w:val="clear" w:color="000000" w:fill="FFFFFF"/>
            <w:noWrap/>
            <w:vAlign w:val="bottom"/>
            <w:hideMark/>
          </w:tcPr>
          <w:p w14:paraId="07F43CCF"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Toqqaannanngikkaluaq avataasiorluni kinguppattassanit</w:t>
            </w:r>
          </w:p>
        </w:tc>
        <w:tc>
          <w:tcPr>
            <w:tcW w:w="1840" w:type="dxa"/>
            <w:tcBorders>
              <w:top w:val="single" w:sz="4" w:space="0" w:color="auto"/>
              <w:left w:val="nil"/>
              <w:bottom w:val="nil"/>
              <w:right w:val="single" w:sz="4" w:space="0" w:color="auto"/>
            </w:tcBorders>
            <w:shd w:val="clear" w:color="000000" w:fill="FFFFFF"/>
            <w:noWrap/>
            <w:vAlign w:val="bottom"/>
            <w:hideMark/>
          </w:tcPr>
          <w:p w14:paraId="3FCD8400"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 xml:space="preserve">Pisassiissutinit pissat  </w:t>
            </w:r>
          </w:p>
        </w:tc>
      </w:tr>
      <w:tr w:rsidR="004C611D" w:rsidRPr="002D6C10" w14:paraId="58DD8B7D" w14:textId="77777777" w:rsidTr="004C611D">
        <w:trPr>
          <w:trHeight w:val="260"/>
        </w:trPr>
        <w:tc>
          <w:tcPr>
            <w:tcW w:w="3140" w:type="dxa"/>
            <w:tcBorders>
              <w:top w:val="nil"/>
              <w:left w:val="single" w:sz="4" w:space="0" w:color="auto"/>
              <w:bottom w:val="single" w:sz="4" w:space="0" w:color="auto"/>
              <w:right w:val="nil"/>
            </w:tcBorders>
            <w:shd w:val="clear" w:color="000000" w:fill="FFFFFF"/>
            <w:noWrap/>
            <w:vAlign w:val="bottom"/>
            <w:hideMark/>
          </w:tcPr>
          <w:p w14:paraId="26BEB8B1" w14:textId="77777777" w:rsidR="004C611D" w:rsidRPr="002D6C10" w:rsidRDefault="004C611D"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Ingerlatseqatigiiffik</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DC02927"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avataasiornermut kinguppannut pisassiissutit</w:t>
            </w:r>
          </w:p>
        </w:tc>
        <w:tc>
          <w:tcPr>
            <w:tcW w:w="2460" w:type="dxa"/>
            <w:tcBorders>
              <w:top w:val="nil"/>
              <w:left w:val="nil"/>
              <w:bottom w:val="single" w:sz="4" w:space="0" w:color="auto"/>
              <w:right w:val="single" w:sz="4" w:space="0" w:color="auto"/>
            </w:tcBorders>
            <w:shd w:val="clear" w:color="000000" w:fill="FFFFFF"/>
            <w:noWrap/>
            <w:vAlign w:val="bottom"/>
            <w:hideMark/>
          </w:tcPr>
          <w:p w14:paraId="4FF7A89D"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avataasiornermut kinguppannut pisassiissutit</w:t>
            </w:r>
          </w:p>
        </w:tc>
        <w:tc>
          <w:tcPr>
            <w:tcW w:w="1840" w:type="dxa"/>
            <w:tcBorders>
              <w:top w:val="nil"/>
              <w:left w:val="nil"/>
              <w:bottom w:val="single" w:sz="4" w:space="0" w:color="auto"/>
              <w:right w:val="single" w:sz="4" w:space="0" w:color="auto"/>
            </w:tcBorders>
            <w:shd w:val="clear" w:color="000000" w:fill="FFFFFF"/>
            <w:noWrap/>
            <w:vAlign w:val="bottom"/>
            <w:hideMark/>
          </w:tcPr>
          <w:p w14:paraId="6B0C7B28"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katillugit</w:t>
            </w:r>
          </w:p>
        </w:tc>
      </w:tr>
      <w:tr w:rsidR="004C611D" w:rsidRPr="002D6C10" w14:paraId="0EA81A8D" w14:textId="77777777" w:rsidTr="004C611D">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63D3238" w14:textId="3279D37F" w:rsidR="004C611D" w:rsidRPr="002D6C10" w:rsidRDefault="008E4242"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H.1</w:t>
            </w:r>
          </w:p>
        </w:tc>
        <w:tc>
          <w:tcPr>
            <w:tcW w:w="2300" w:type="dxa"/>
            <w:tcBorders>
              <w:top w:val="nil"/>
              <w:left w:val="nil"/>
              <w:bottom w:val="single" w:sz="4" w:space="0" w:color="auto"/>
              <w:right w:val="single" w:sz="4" w:space="0" w:color="auto"/>
            </w:tcBorders>
            <w:shd w:val="clear" w:color="000000" w:fill="FFFFFF"/>
            <w:noWrap/>
            <w:vAlign w:val="bottom"/>
            <w:hideMark/>
          </w:tcPr>
          <w:p w14:paraId="34BC7931"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13,4%</w:t>
            </w:r>
          </w:p>
        </w:tc>
        <w:tc>
          <w:tcPr>
            <w:tcW w:w="2460" w:type="dxa"/>
            <w:tcBorders>
              <w:top w:val="nil"/>
              <w:left w:val="nil"/>
              <w:bottom w:val="single" w:sz="4" w:space="0" w:color="auto"/>
              <w:right w:val="single" w:sz="4" w:space="0" w:color="auto"/>
            </w:tcBorders>
            <w:shd w:val="clear" w:color="auto" w:fill="auto"/>
            <w:noWrap/>
            <w:vAlign w:val="bottom"/>
            <w:hideMark/>
          </w:tcPr>
          <w:p w14:paraId="3D822764" w14:textId="58E06C4F" w:rsidR="004C611D" w:rsidRPr="002D6C10" w:rsidRDefault="004C611D" w:rsidP="008F69B0">
            <w:pPr>
              <w:spacing w:after="0" w:line="276" w:lineRule="auto"/>
              <w:rPr>
                <w:rFonts w:ascii="Times New Roman" w:eastAsia="Times New Roman" w:hAnsi="Times New Roman" w:cs="Times New Roman"/>
                <w:color w:val="00000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452DF1F5"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13,4%</w:t>
            </w:r>
          </w:p>
        </w:tc>
      </w:tr>
      <w:tr w:rsidR="004C611D" w:rsidRPr="002D6C10" w14:paraId="1426B618" w14:textId="77777777" w:rsidTr="004C611D">
        <w:trPr>
          <w:trHeight w:val="260"/>
        </w:trPr>
        <w:tc>
          <w:tcPr>
            <w:tcW w:w="3140" w:type="dxa"/>
            <w:tcBorders>
              <w:top w:val="nil"/>
              <w:left w:val="single" w:sz="4" w:space="0" w:color="auto"/>
              <w:bottom w:val="nil"/>
              <w:right w:val="single" w:sz="4" w:space="0" w:color="auto"/>
            </w:tcBorders>
            <w:shd w:val="clear" w:color="000000" w:fill="FFFFFF"/>
            <w:noWrap/>
            <w:vAlign w:val="bottom"/>
            <w:hideMark/>
          </w:tcPr>
          <w:p w14:paraId="620F3ED4" w14:textId="34A8099D" w:rsidR="004C611D" w:rsidRPr="002D6C10" w:rsidRDefault="008E4242"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H.2</w:t>
            </w:r>
          </w:p>
        </w:tc>
        <w:tc>
          <w:tcPr>
            <w:tcW w:w="2300" w:type="dxa"/>
            <w:tcBorders>
              <w:top w:val="nil"/>
              <w:left w:val="nil"/>
              <w:bottom w:val="single" w:sz="4" w:space="0" w:color="auto"/>
              <w:right w:val="single" w:sz="4" w:space="0" w:color="auto"/>
            </w:tcBorders>
            <w:shd w:val="clear" w:color="000000" w:fill="FFFFFF"/>
            <w:noWrap/>
            <w:vAlign w:val="bottom"/>
            <w:hideMark/>
          </w:tcPr>
          <w:p w14:paraId="7DEA4046"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10,9 %</w:t>
            </w:r>
          </w:p>
        </w:tc>
        <w:tc>
          <w:tcPr>
            <w:tcW w:w="2460" w:type="dxa"/>
            <w:tcBorders>
              <w:top w:val="nil"/>
              <w:left w:val="nil"/>
              <w:bottom w:val="single" w:sz="4" w:space="0" w:color="auto"/>
              <w:right w:val="single" w:sz="4" w:space="0" w:color="auto"/>
            </w:tcBorders>
            <w:shd w:val="clear" w:color="auto" w:fill="auto"/>
            <w:noWrap/>
            <w:vAlign w:val="bottom"/>
            <w:hideMark/>
          </w:tcPr>
          <w:p w14:paraId="1EB0C7E6" w14:textId="2D8589A1" w:rsidR="004C611D" w:rsidRPr="002D6C10" w:rsidRDefault="004C611D" w:rsidP="008F69B0">
            <w:pPr>
              <w:spacing w:after="0" w:line="276" w:lineRule="auto"/>
              <w:rPr>
                <w:rFonts w:ascii="Times New Roman" w:eastAsia="Times New Roman" w:hAnsi="Times New Roman" w:cs="Times New Roman"/>
                <w:color w:val="00000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7EF18FCD"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10,9 %</w:t>
            </w:r>
          </w:p>
        </w:tc>
      </w:tr>
      <w:tr w:rsidR="004C611D" w:rsidRPr="002D6C10" w14:paraId="6499F2E5"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2C246BB2" w14:textId="76FDA4CD" w:rsidR="004C611D" w:rsidRPr="002D6C10" w:rsidRDefault="008E4242"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H.3</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C444F41"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29,1%</w:t>
            </w:r>
          </w:p>
        </w:tc>
        <w:tc>
          <w:tcPr>
            <w:tcW w:w="2460" w:type="dxa"/>
            <w:tcBorders>
              <w:top w:val="nil"/>
              <w:left w:val="nil"/>
              <w:bottom w:val="single" w:sz="4" w:space="0" w:color="auto"/>
              <w:right w:val="single" w:sz="4" w:space="0" w:color="auto"/>
            </w:tcBorders>
            <w:shd w:val="clear" w:color="auto" w:fill="auto"/>
            <w:noWrap/>
            <w:vAlign w:val="bottom"/>
            <w:hideMark/>
          </w:tcPr>
          <w:p w14:paraId="33A11DF2"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5,5%</w:t>
            </w:r>
          </w:p>
        </w:tc>
        <w:tc>
          <w:tcPr>
            <w:tcW w:w="1840" w:type="dxa"/>
            <w:tcBorders>
              <w:top w:val="nil"/>
              <w:left w:val="nil"/>
              <w:bottom w:val="single" w:sz="4" w:space="0" w:color="auto"/>
              <w:right w:val="single" w:sz="4" w:space="0" w:color="auto"/>
            </w:tcBorders>
            <w:shd w:val="clear" w:color="000000" w:fill="FFFFFF"/>
            <w:noWrap/>
            <w:vAlign w:val="bottom"/>
            <w:hideMark/>
          </w:tcPr>
          <w:p w14:paraId="4706A2A2"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34,6 %</w:t>
            </w:r>
          </w:p>
        </w:tc>
      </w:tr>
      <w:tr w:rsidR="004C611D" w:rsidRPr="002D6C10" w14:paraId="017F14C0"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0108376D" w14:textId="7BA838F7" w:rsidR="004C611D" w:rsidRPr="002D6C10" w:rsidRDefault="008E4242"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H.4</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33430A38"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33,3 %</w:t>
            </w:r>
          </w:p>
        </w:tc>
        <w:tc>
          <w:tcPr>
            <w:tcW w:w="2460" w:type="dxa"/>
            <w:tcBorders>
              <w:top w:val="nil"/>
              <w:left w:val="nil"/>
              <w:bottom w:val="single" w:sz="4" w:space="0" w:color="auto"/>
              <w:right w:val="single" w:sz="4" w:space="0" w:color="auto"/>
            </w:tcBorders>
            <w:shd w:val="clear" w:color="auto" w:fill="auto"/>
            <w:noWrap/>
            <w:vAlign w:val="bottom"/>
            <w:hideMark/>
          </w:tcPr>
          <w:p w14:paraId="2DEBD3F9"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6,6 %</w:t>
            </w:r>
          </w:p>
        </w:tc>
        <w:tc>
          <w:tcPr>
            <w:tcW w:w="1840" w:type="dxa"/>
            <w:tcBorders>
              <w:top w:val="nil"/>
              <w:left w:val="nil"/>
              <w:bottom w:val="single" w:sz="4" w:space="0" w:color="auto"/>
              <w:right w:val="single" w:sz="4" w:space="0" w:color="auto"/>
            </w:tcBorders>
            <w:shd w:val="clear" w:color="000000" w:fill="FFFFFF"/>
            <w:noWrap/>
            <w:vAlign w:val="bottom"/>
            <w:hideMark/>
          </w:tcPr>
          <w:p w14:paraId="4B2FBD54"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39,9 %</w:t>
            </w:r>
          </w:p>
        </w:tc>
      </w:tr>
      <w:tr w:rsidR="004C611D" w:rsidRPr="002D6C10" w14:paraId="216425B7" w14:textId="77777777" w:rsidTr="004C611D">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BC1A7" w14:textId="7F9E5C87" w:rsidR="004C611D" w:rsidRPr="002D6C10" w:rsidRDefault="008E4242"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H. 5</w:t>
            </w:r>
          </w:p>
        </w:tc>
        <w:tc>
          <w:tcPr>
            <w:tcW w:w="2300" w:type="dxa"/>
            <w:tcBorders>
              <w:top w:val="nil"/>
              <w:left w:val="nil"/>
              <w:bottom w:val="single" w:sz="4" w:space="0" w:color="auto"/>
              <w:right w:val="single" w:sz="4" w:space="0" w:color="auto"/>
            </w:tcBorders>
            <w:shd w:val="clear" w:color="000000" w:fill="FFFFFF"/>
            <w:noWrap/>
            <w:vAlign w:val="bottom"/>
            <w:hideMark/>
          </w:tcPr>
          <w:p w14:paraId="0C50C41E"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13,2%</w:t>
            </w:r>
          </w:p>
        </w:tc>
        <w:tc>
          <w:tcPr>
            <w:tcW w:w="2460" w:type="dxa"/>
            <w:tcBorders>
              <w:top w:val="nil"/>
              <w:left w:val="nil"/>
              <w:bottom w:val="single" w:sz="4" w:space="0" w:color="auto"/>
              <w:right w:val="single" w:sz="4" w:space="0" w:color="auto"/>
            </w:tcBorders>
            <w:shd w:val="clear" w:color="auto" w:fill="auto"/>
            <w:noWrap/>
            <w:vAlign w:val="bottom"/>
            <w:hideMark/>
          </w:tcPr>
          <w:p w14:paraId="11806477" w14:textId="7950B089" w:rsidR="004C611D" w:rsidRPr="002D6C10" w:rsidRDefault="004C611D" w:rsidP="008F69B0">
            <w:pPr>
              <w:spacing w:after="0" w:line="276" w:lineRule="auto"/>
              <w:rPr>
                <w:rFonts w:ascii="Times New Roman" w:eastAsia="Times New Roman" w:hAnsi="Times New Roman" w:cs="Times New Roman"/>
                <w:color w:val="00000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059ADEDB"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13,2%</w:t>
            </w:r>
          </w:p>
        </w:tc>
      </w:tr>
      <w:tr w:rsidR="004C611D" w:rsidRPr="002D6C10" w14:paraId="4B73D9FB" w14:textId="77777777" w:rsidTr="004C611D">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A07B320" w14:textId="77777777" w:rsidR="004C611D" w:rsidRPr="002D6C10" w:rsidRDefault="004C611D" w:rsidP="00E24F47">
            <w:pPr>
              <w:spacing w:after="0" w:line="276" w:lineRule="auto"/>
              <w:rPr>
                <w:rFonts w:ascii="Times New Roman" w:eastAsia="Times New Roman" w:hAnsi="Times New Roman" w:cs="Times New Roman"/>
                <w:color w:val="000000"/>
                <w:lang w:val="la-Latn"/>
              </w:rPr>
            </w:pPr>
            <w:r w:rsidRPr="002D6C10">
              <w:rPr>
                <w:rFonts w:ascii="Times New Roman" w:hAnsi="Times New Roman"/>
                <w:color w:val="000000"/>
                <w:lang w:val="la-Latn"/>
              </w:rPr>
              <w:t>Katillugit</w:t>
            </w:r>
          </w:p>
        </w:tc>
        <w:tc>
          <w:tcPr>
            <w:tcW w:w="2300" w:type="dxa"/>
            <w:tcBorders>
              <w:top w:val="nil"/>
              <w:left w:val="nil"/>
              <w:bottom w:val="single" w:sz="4" w:space="0" w:color="auto"/>
              <w:right w:val="single" w:sz="4" w:space="0" w:color="auto"/>
            </w:tcBorders>
            <w:shd w:val="clear" w:color="000000" w:fill="FFFFFF"/>
            <w:noWrap/>
            <w:vAlign w:val="bottom"/>
            <w:hideMark/>
          </w:tcPr>
          <w:p w14:paraId="346F9DB4"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100,0%</w:t>
            </w:r>
          </w:p>
        </w:tc>
        <w:tc>
          <w:tcPr>
            <w:tcW w:w="2460" w:type="dxa"/>
            <w:tcBorders>
              <w:top w:val="nil"/>
              <w:left w:val="nil"/>
              <w:bottom w:val="single" w:sz="4" w:space="0" w:color="auto"/>
              <w:right w:val="single" w:sz="4" w:space="0" w:color="auto"/>
            </w:tcBorders>
            <w:shd w:val="clear" w:color="auto" w:fill="auto"/>
            <w:noWrap/>
            <w:vAlign w:val="bottom"/>
            <w:hideMark/>
          </w:tcPr>
          <w:p w14:paraId="3901DC61" w14:textId="77777777" w:rsidR="004C611D" w:rsidRPr="002D6C10" w:rsidRDefault="004C611D" w:rsidP="00E24F47">
            <w:pPr>
              <w:spacing w:after="0" w:line="276" w:lineRule="auto"/>
              <w:jc w:val="right"/>
              <w:rPr>
                <w:rFonts w:ascii="Times New Roman" w:eastAsia="Times New Roman" w:hAnsi="Times New Roman" w:cs="Times New Roman"/>
                <w:color w:val="000000"/>
                <w:lang w:val="la-Latn"/>
              </w:rPr>
            </w:pPr>
            <w:r w:rsidRPr="002D6C10">
              <w:rPr>
                <w:rFonts w:ascii="Times New Roman" w:hAnsi="Times New Roman"/>
                <w:color w:val="000000"/>
                <w:lang w:val="la-Latn"/>
              </w:rPr>
              <w:t>12,1%</w:t>
            </w:r>
          </w:p>
        </w:tc>
        <w:tc>
          <w:tcPr>
            <w:tcW w:w="1840" w:type="dxa"/>
            <w:tcBorders>
              <w:top w:val="nil"/>
              <w:left w:val="nil"/>
              <w:bottom w:val="single" w:sz="4" w:space="0" w:color="auto"/>
              <w:right w:val="single" w:sz="4" w:space="0" w:color="auto"/>
            </w:tcBorders>
            <w:shd w:val="clear" w:color="000000" w:fill="FFFFFF"/>
            <w:noWrap/>
            <w:vAlign w:val="bottom"/>
            <w:hideMark/>
          </w:tcPr>
          <w:p w14:paraId="177054D9" w14:textId="27915D99" w:rsidR="004C611D" w:rsidRPr="002D6C10" w:rsidRDefault="004C611D" w:rsidP="008F69B0">
            <w:pPr>
              <w:spacing w:after="0" w:line="276" w:lineRule="auto"/>
              <w:rPr>
                <w:rFonts w:ascii="Times New Roman" w:eastAsia="Times New Roman" w:hAnsi="Times New Roman" w:cs="Times New Roman"/>
                <w:color w:val="000000"/>
                <w:lang w:val="la-Latn" w:eastAsia="da-DK"/>
              </w:rPr>
            </w:pPr>
          </w:p>
        </w:tc>
      </w:tr>
    </w:tbl>
    <w:p w14:paraId="367E4129" w14:textId="77777777" w:rsidR="00946573" w:rsidRPr="002D6C10" w:rsidRDefault="004C611D" w:rsidP="00A21B75">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Aallerfik: APNN aamma KANUAANA</w:t>
      </w:r>
    </w:p>
    <w:p w14:paraId="2496869B" w14:textId="77777777" w:rsidR="004C611D" w:rsidRPr="002D6C10" w:rsidRDefault="004C611D" w:rsidP="00241DBF">
      <w:pPr>
        <w:spacing w:after="0" w:line="276" w:lineRule="auto"/>
        <w:jc w:val="both"/>
        <w:rPr>
          <w:rFonts w:ascii="Times New Roman" w:hAnsi="Times New Roman" w:cs="Times New Roman"/>
          <w:color w:val="000000" w:themeColor="text1"/>
          <w:lang w:val="la-Latn"/>
        </w:rPr>
      </w:pPr>
    </w:p>
    <w:p w14:paraId="3DB6B170" w14:textId="0EC08ABB" w:rsidR="00DB5437" w:rsidRPr="002D6C10" w:rsidRDefault="00996FC4" w:rsidP="008F260E">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Nalunaarsuiffik 2-mi sinerissap qanittuani kinguppanniarnermi piginnittut ersersinneqarput.  Piginneqatigiiffiup suulluunniit qummut killigititaasoq 15 % sinerissap qanittuani kinguppannik pisassarititaasuni qaanginngilaa. Toqqaannaanngikkaluaq pisassarititaasut ilanngukkaluaraanniluunniit qummut killigititaasoq qaangerneqarnavianngilaq.   Kisianni piginneqatigiiffik K.3 aamma K.18 ataasiummata katinnerini toqqaannartuunngitsumik toqqaannartumillu pisassaat 22,85 %-iupput taamaasilluni qummut killigititaq 7,85 %-imik qimmullugu.</w:t>
      </w:r>
      <w:r w:rsidRPr="002D6C10">
        <w:rPr>
          <w:rFonts w:ascii="Times New Roman" w:hAnsi="Times New Roman"/>
          <w:color w:val="000000" w:themeColor="text1"/>
          <w:lang w:val="la-Latn"/>
        </w:rPr>
        <w:br/>
      </w:r>
      <w:r w:rsidRPr="002D6C10">
        <w:rPr>
          <w:rFonts w:ascii="Times New Roman" w:hAnsi="Times New Roman"/>
          <w:color w:val="000000" w:themeColor="text1"/>
          <w:lang w:val="la-Latn"/>
        </w:rPr>
        <w:br/>
      </w:r>
    </w:p>
    <w:p w14:paraId="2C4A7E70" w14:textId="77777777" w:rsidR="00DB5437" w:rsidRPr="002D6C10" w:rsidRDefault="00DB5437">
      <w:pPr>
        <w:spacing w:after="0" w:line="276" w:lineRule="auto"/>
        <w:jc w:val="both"/>
        <w:rPr>
          <w:rFonts w:ascii="Times New Roman" w:hAnsi="Times New Roman" w:cs="Times New Roman"/>
          <w:color w:val="000000" w:themeColor="text1"/>
          <w:lang w:val="la-Latn"/>
        </w:rPr>
      </w:pPr>
    </w:p>
    <w:p w14:paraId="40E1520C" w14:textId="77777777" w:rsidR="00DB5437" w:rsidRPr="002D6C10" w:rsidRDefault="00DB5437">
      <w:pPr>
        <w:spacing w:after="0" w:line="276" w:lineRule="auto"/>
        <w:jc w:val="both"/>
        <w:rPr>
          <w:rFonts w:ascii="Times New Roman" w:hAnsi="Times New Roman" w:cs="Times New Roman"/>
          <w:color w:val="000000" w:themeColor="text1"/>
          <w:lang w:val="la-Latn"/>
        </w:rPr>
      </w:pPr>
    </w:p>
    <w:p w14:paraId="1F157B84" w14:textId="1DB0A085" w:rsidR="004C611D" w:rsidRPr="002D6C10" w:rsidRDefault="004C611D">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lastRenderedPageBreak/>
        <w:t>Nalunaarsuiffik 2:  Piginneqatigiiffiit 2019-imi sinerissap qanittuani kinguppanniarnermi peqataasut pisassaasalu nalunaarsorneqarnerat</w:t>
      </w:r>
    </w:p>
    <w:tbl>
      <w:tblPr>
        <w:tblW w:w="9740" w:type="dxa"/>
        <w:tblCellMar>
          <w:left w:w="70" w:type="dxa"/>
          <w:right w:w="70" w:type="dxa"/>
        </w:tblCellMar>
        <w:tblLook w:val="04A0" w:firstRow="1" w:lastRow="0" w:firstColumn="1" w:lastColumn="0" w:noHBand="0" w:noVBand="1"/>
      </w:tblPr>
      <w:tblGrid>
        <w:gridCol w:w="3140"/>
        <w:gridCol w:w="2300"/>
        <w:gridCol w:w="2460"/>
        <w:gridCol w:w="1840"/>
      </w:tblGrid>
      <w:tr w:rsidR="00DB5437" w:rsidRPr="002D6C10" w14:paraId="4C95BF18" w14:textId="77777777" w:rsidTr="00DB5437">
        <w:trPr>
          <w:trHeight w:val="260"/>
        </w:trPr>
        <w:tc>
          <w:tcPr>
            <w:tcW w:w="3140" w:type="dxa"/>
            <w:tcBorders>
              <w:top w:val="single" w:sz="4" w:space="0" w:color="auto"/>
              <w:left w:val="single" w:sz="4" w:space="0" w:color="auto"/>
              <w:bottom w:val="nil"/>
              <w:right w:val="single" w:sz="4" w:space="0" w:color="auto"/>
            </w:tcBorders>
            <w:shd w:val="clear" w:color="000000" w:fill="FFFFFF"/>
            <w:noWrap/>
            <w:vAlign w:val="bottom"/>
            <w:hideMark/>
          </w:tcPr>
          <w:p w14:paraId="163032AD" w14:textId="0B96DABD" w:rsidR="00DB5437" w:rsidRPr="002D6C10" w:rsidRDefault="00DB5437" w:rsidP="00E24F47">
            <w:pPr>
              <w:spacing w:after="0" w:line="276" w:lineRule="auto"/>
              <w:rPr>
                <w:rFonts w:ascii="Times New Roman" w:eastAsia="Times New Roman" w:hAnsi="Times New Roman" w:cs="Times New Roman"/>
                <w:color w:val="000000"/>
                <w:sz w:val="20"/>
                <w:szCs w:val="20"/>
                <w:lang w:val="la-Latn" w:eastAsia="da-DK"/>
              </w:rPr>
            </w:pPr>
          </w:p>
        </w:tc>
        <w:tc>
          <w:tcPr>
            <w:tcW w:w="2300" w:type="dxa"/>
            <w:tcBorders>
              <w:top w:val="single" w:sz="4" w:space="0" w:color="auto"/>
              <w:left w:val="nil"/>
              <w:bottom w:val="nil"/>
              <w:right w:val="single" w:sz="4" w:space="0" w:color="auto"/>
            </w:tcBorders>
            <w:shd w:val="clear" w:color="000000" w:fill="FFFFFF"/>
            <w:noWrap/>
            <w:vAlign w:val="bottom"/>
            <w:hideMark/>
          </w:tcPr>
          <w:p w14:paraId="5214C168"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 xml:space="preserve">Toqqaannaq sinerissap qanittuani </w:t>
            </w:r>
          </w:p>
        </w:tc>
        <w:tc>
          <w:tcPr>
            <w:tcW w:w="2460" w:type="dxa"/>
            <w:tcBorders>
              <w:top w:val="single" w:sz="4" w:space="0" w:color="auto"/>
              <w:left w:val="nil"/>
              <w:bottom w:val="nil"/>
              <w:right w:val="single" w:sz="4" w:space="0" w:color="auto"/>
            </w:tcBorders>
            <w:shd w:val="clear" w:color="000000" w:fill="FFFFFF"/>
            <w:noWrap/>
            <w:vAlign w:val="bottom"/>
            <w:hideMark/>
          </w:tcPr>
          <w:p w14:paraId="014C9338"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 xml:space="preserve">Toqqaannaanngikkaluaq sinerissap qanittuani </w:t>
            </w:r>
          </w:p>
        </w:tc>
        <w:tc>
          <w:tcPr>
            <w:tcW w:w="1840" w:type="dxa"/>
            <w:tcBorders>
              <w:top w:val="single" w:sz="4" w:space="0" w:color="auto"/>
              <w:left w:val="nil"/>
              <w:bottom w:val="nil"/>
              <w:right w:val="single" w:sz="4" w:space="0" w:color="auto"/>
            </w:tcBorders>
            <w:shd w:val="clear" w:color="000000" w:fill="FFFFFF"/>
            <w:noWrap/>
            <w:vAlign w:val="bottom"/>
            <w:hideMark/>
          </w:tcPr>
          <w:p w14:paraId="71B8760D"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 xml:space="preserve">Pisassiissutinit pissat  </w:t>
            </w:r>
          </w:p>
        </w:tc>
      </w:tr>
      <w:tr w:rsidR="00DB5437" w:rsidRPr="002D6C10" w14:paraId="2BE29EE1"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7D0D02A" w14:textId="77777777" w:rsidR="00DB5437" w:rsidRPr="002D6C10" w:rsidRDefault="00E812F2" w:rsidP="00E24F47">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Ingerlatseqatigiiffiit</w:t>
            </w:r>
          </w:p>
        </w:tc>
        <w:tc>
          <w:tcPr>
            <w:tcW w:w="2300" w:type="dxa"/>
            <w:tcBorders>
              <w:top w:val="nil"/>
              <w:left w:val="nil"/>
              <w:bottom w:val="single" w:sz="4" w:space="0" w:color="auto"/>
              <w:right w:val="single" w:sz="4" w:space="0" w:color="auto"/>
            </w:tcBorders>
            <w:shd w:val="clear" w:color="000000" w:fill="FFFFFF"/>
            <w:noWrap/>
            <w:vAlign w:val="bottom"/>
            <w:hideMark/>
          </w:tcPr>
          <w:p w14:paraId="10CEA9F0"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sinerissamut qanittumik kinguppannut pisassiissutit</w:t>
            </w:r>
          </w:p>
        </w:tc>
        <w:tc>
          <w:tcPr>
            <w:tcW w:w="2460" w:type="dxa"/>
            <w:tcBorders>
              <w:top w:val="nil"/>
              <w:left w:val="nil"/>
              <w:bottom w:val="single" w:sz="4" w:space="0" w:color="auto"/>
              <w:right w:val="single" w:sz="4" w:space="0" w:color="auto"/>
            </w:tcBorders>
            <w:shd w:val="clear" w:color="000000" w:fill="FFFFFF"/>
            <w:noWrap/>
            <w:vAlign w:val="bottom"/>
            <w:hideMark/>
          </w:tcPr>
          <w:p w14:paraId="635A0506"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sinerissamut qanittumik kinguppannut pisassiissutit</w:t>
            </w:r>
          </w:p>
        </w:tc>
        <w:tc>
          <w:tcPr>
            <w:tcW w:w="1840" w:type="dxa"/>
            <w:tcBorders>
              <w:top w:val="nil"/>
              <w:left w:val="nil"/>
              <w:bottom w:val="single" w:sz="4" w:space="0" w:color="auto"/>
              <w:right w:val="single" w:sz="4" w:space="0" w:color="auto"/>
            </w:tcBorders>
            <w:shd w:val="clear" w:color="000000" w:fill="FFFFFF"/>
            <w:noWrap/>
            <w:vAlign w:val="bottom"/>
            <w:hideMark/>
          </w:tcPr>
          <w:p w14:paraId="0F7F90CC"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katillugit</w:t>
            </w:r>
          </w:p>
        </w:tc>
      </w:tr>
      <w:tr w:rsidR="00DB5437" w:rsidRPr="002D6C10" w14:paraId="37770145" w14:textId="77777777" w:rsidTr="00DB5437">
        <w:trPr>
          <w:trHeight w:val="260"/>
        </w:trPr>
        <w:tc>
          <w:tcPr>
            <w:tcW w:w="3140" w:type="dxa"/>
            <w:tcBorders>
              <w:top w:val="nil"/>
              <w:left w:val="single" w:sz="4" w:space="0" w:color="auto"/>
              <w:bottom w:val="nil"/>
              <w:right w:val="nil"/>
            </w:tcBorders>
            <w:shd w:val="clear" w:color="000000" w:fill="FFFFFF"/>
            <w:noWrap/>
            <w:vAlign w:val="bottom"/>
            <w:hideMark/>
          </w:tcPr>
          <w:p w14:paraId="2FF5DD21" w14:textId="1C0AD19B" w:rsidR="00DB5437" w:rsidRPr="002D6C10" w:rsidRDefault="008E4242" w:rsidP="00E24F47">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6310818"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10,50%</w:t>
            </w:r>
          </w:p>
        </w:tc>
        <w:tc>
          <w:tcPr>
            <w:tcW w:w="2460" w:type="dxa"/>
            <w:tcBorders>
              <w:top w:val="nil"/>
              <w:left w:val="nil"/>
              <w:bottom w:val="single" w:sz="4" w:space="0" w:color="auto"/>
              <w:right w:val="single" w:sz="4" w:space="0" w:color="auto"/>
            </w:tcBorders>
            <w:shd w:val="clear" w:color="auto" w:fill="auto"/>
            <w:noWrap/>
            <w:vAlign w:val="bottom"/>
            <w:hideMark/>
          </w:tcPr>
          <w:p w14:paraId="221030AD" w14:textId="35523DFB" w:rsidR="00DB5437" w:rsidRPr="002D6C10" w:rsidRDefault="00DB5437" w:rsidP="00E24F47">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622819EA"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10,50%</w:t>
            </w:r>
          </w:p>
        </w:tc>
      </w:tr>
      <w:tr w:rsidR="00DB5437" w:rsidRPr="002D6C10" w14:paraId="787F241E" w14:textId="77777777" w:rsidTr="00DB5437">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6B78970B" w14:textId="2F209E4D" w:rsidR="00DB5437" w:rsidRPr="002D6C10" w:rsidRDefault="008E4242" w:rsidP="00E24F47">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K.2</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C477F2E"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9,90%</w:t>
            </w:r>
          </w:p>
        </w:tc>
        <w:tc>
          <w:tcPr>
            <w:tcW w:w="2460" w:type="dxa"/>
            <w:tcBorders>
              <w:top w:val="nil"/>
              <w:left w:val="nil"/>
              <w:bottom w:val="single" w:sz="4" w:space="0" w:color="auto"/>
              <w:right w:val="single" w:sz="4" w:space="0" w:color="auto"/>
            </w:tcBorders>
            <w:shd w:val="clear" w:color="auto" w:fill="auto"/>
            <w:noWrap/>
            <w:vAlign w:val="bottom"/>
            <w:hideMark/>
          </w:tcPr>
          <w:p w14:paraId="2DE6B6B1" w14:textId="1165BAD4" w:rsidR="00DB5437" w:rsidRPr="002D6C10" w:rsidRDefault="00DB5437" w:rsidP="00E24F47">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06FB79DF"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9,90%</w:t>
            </w:r>
          </w:p>
        </w:tc>
      </w:tr>
      <w:tr w:rsidR="00DB5437" w:rsidRPr="002D6C10" w14:paraId="01F4D0F6" w14:textId="77777777" w:rsidTr="00DB5437">
        <w:trPr>
          <w:trHeight w:val="260"/>
        </w:trPr>
        <w:tc>
          <w:tcPr>
            <w:tcW w:w="3140" w:type="dxa"/>
            <w:tcBorders>
              <w:top w:val="single" w:sz="4" w:space="0" w:color="auto"/>
              <w:left w:val="single" w:sz="4" w:space="0" w:color="auto"/>
              <w:bottom w:val="nil"/>
              <w:right w:val="single" w:sz="4" w:space="0" w:color="auto"/>
            </w:tcBorders>
            <w:shd w:val="clear" w:color="000000" w:fill="FFFFFF"/>
            <w:noWrap/>
            <w:vAlign w:val="bottom"/>
            <w:hideMark/>
          </w:tcPr>
          <w:p w14:paraId="4099975F" w14:textId="3CD7DB31" w:rsidR="00DB5437" w:rsidRPr="002D6C10" w:rsidRDefault="008E4242" w:rsidP="00E24F47">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K.3</w:t>
            </w:r>
          </w:p>
        </w:tc>
        <w:tc>
          <w:tcPr>
            <w:tcW w:w="2300" w:type="dxa"/>
            <w:tcBorders>
              <w:top w:val="nil"/>
              <w:left w:val="nil"/>
              <w:bottom w:val="single" w:sz="4" w:space="0" w:color="auto"/>
              <w:right w:val="single" w:sz="4" w:space="0" w:color="auto"/>
            </w:tcBorders>
            <w:shd w:val="clear" w:color="000000" w:fill="FFFFFF"/>
            <w:noWrap/>
            <w:vAlign w:val="bottom"/>
            <w:hideMark/>
          </w:tcPr>
          <w:p w14:paraId="5F50F6BE"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5,75%</w:t>
            </w:r>
          </w:p>
        </w:tc>
        <w:tc>
          <w:tcPr>
            <w:tcW w:w="2460" w:type="dxa"/>
            <w:tcBorders>
              <w:top w:val="nil"/>
              <w:left w:val="nil"/>
              <w:bottom w:val="single" w:sz="4" w:space="0" w:color="auto"/>
              <w:right w:val="single" w:sz="4" w:space="0" w:color="auto"/>
            </w:tcBorders>
            <w:shd w:val="clear" w:color="auto" w:fill="auto"/>
            <w:noWrap/>
            <w:vAlign w:val="bottom"/>
            <w:hideMark/>
          </w:tcPr>
          <w:p w14:paraId="4016D20E"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6,46 %</w:t>
            </w:r>
          </w:p>
        </w:tc>
        <w:tc>
          <w:tcPr>
            <w:tcW w:w="1840" w:type="dxa"/>
            <w:tcBorders>
              <w:top w:val="nil"/>
              <w:left w:val="nil"/>
              <w:bottom w:val="single" w:sz="4" w:space="0" w:color="auto"/>
              <w:right w:val="single" w:sz="4" w:space="0" w:color="auto"/>
            </w:tcBorders>
            <w:shd w:val="clear" w:color="000000" w:fill="FFFFFF"/>
            <w:noWrap/>
            <w:vAlign w:val="bottom"/>
            <w:hideMark/>
          </w:tcPr>
          <w:p w14:paraId="468546AA" w14:textId="77777777" w:rsidR="00DB5437" w:rsidRPr="002D6C10" w:rsidRDefault="00DB5437" w:rsidP="00E24F47">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12,21%</w:t>
            </w:r>
          </w:p>
        </w:tc>
      </w:tr>
      <w:tr w:rsidR="00DB5437" w:rsidRPr="002D6C10" w14:paraId="12721BFB"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121BE" w14:textId="4000B759"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K.4</w:t>
            </w:r>
          </w:p>
        </w:tc>
        <w:tc>
          <w:tcPr>
            <w:tcW w:w="2300" w:type="dxa"/>
            <w:tcBorders>
              <w:top w:val="nil"/>
              <w:left w:val="nil"/>
              <w:bottom w:val="single" w:sz="4" w:space="0" w:color="auto"/>
              <w:right w:val="single" w:sz="4" w:space="0" w:color="auto"/>
            </w:tcBorders>
            <w:shd w:val="clear" w:color="000000" w:fill="FFFFFF"/>
            <w:noWrap/>
            <w:vAlign w:val="bottom"/>
            <w:hideMark/>
          </w:tcPr>
          <w:p w14:paraId="4E784E97"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4,67%</w:t>
            </w:r>
          </w:p>
        </w:tc>
        <w:tc>
          <w:tcPr>
            <w:tcW w:w="2460" w:type="dxa"/>
            <w:tcBorders>
              <w:top w:val="nil"/>
              <w:left w:val="nil"/>
              <w:bottom w:val="single" w:sz="4" w:space="0" w:color="auto"/>
              <w:right w:val="single" w:sz="4" w:space="0" w:color="auto"/>
            </w:tcBorders>
            <w:shd w:val="clear" w:color="auto" w:fill="auto"/>
            <w:noWrap/>
            <w:vAlign w:val="bottom"/>
            <w:hideMark/>
          </w:tcPr>
          <w:p w14:paraId="786BDC28"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2,95%</w:t>
            </w:r>
          </w:p>
        </w:tc>
        <w:tc>
          <w:tcPr>
            <w:tcW w:w="1840" w:type="dxa"/>
            <w:tcBorders>
              <w:top w:val="nil"/>
              <w:left w:val="nil"/>
              <w:bottom w:val="single" w:sz="4" w:space="0" w:color="auto"/>
              <w:right w:val="single" w:sz="4" w:space="0" w:color="auto"/>
            </w:tcBorders>
            <w:shd w:val="clear" w:color="000000" w:fill="FFFFFF"/>
            <w:noWrap/>
            <w:vAlign w:val="bottom"/>
            <w:hideMark/>
          </w:tcPr>
          <w:p w14:paraId="5CE9DA8C"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7,62%</w:t>
            </w:r>
          </w:p>
        </w:tc>
      </w:tr>
      <w:tr w:rsidR="00DB5437" w:rsidRPr="002D6C10" w14:paraId="7FF3D625"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3EA82DF9" w14:textId="7686B549"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K.5</w:t>
            </w:r>
          </w:p>
        </w:tc>
        <w:tc>
          <w:tcPr>
            <w:tcW w:w="2300" w:type="dxa"/>
            <w:tcBorders>
              <w:top w:val="nil"/>
              <w:left w:val="nil"/>
              <w:bottom w:val="single" w:sz="4" w:space="0" w:color="auto"/>
              <w:right w:val="single" w:sz="4" w:space="0" w:color="auto"/>
            </w:tcBorders>
            <w:shd w:val="clear" w:color="000000" w:fill="FFFFFF"/>
            <w:noWrap/>
            <w:vAlign w:val="bottom"/>
            <w:hideMark/>
          </w:tcPr>
          <w:p w14:paraId="54F86F5D"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14,47%</w:t>
            </w:r>
          </w:p>
        </w:tc>
        <w:tc>
          <w:tcPr>
            <w:tcW w:w="2460" w:type="dxa"/>
            <w:tcBorders>
              <w:top w:val="nil"/>
              <w:left w:val="nil"/>
              <w:bottom w:val="single" w:sz="4" w:space="0" w:color="auto"/>
              <w:right w:val="single" w:sz="4" w:space="0" w:color="auto"/>
            </w:tcBorders>
            <w:shd w:val="clear" w:color="auto" w:fill="auto"/>
            <w:noWrap/>
            <w:vAlign w:val="bottom"/>
            <w:hideMark/>
          </w:tcPr>
          <w:p w14:paraId="59D52EAE" w14:textId="06BD1C1A"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626CB8A1"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14,47%</w:t>
            </w:r>
          </w:p>
        </w:tc>
      </w:tr>
      <w:tr w:rsidR="00DB5437" w:rsidRPr="002D6C10" w14:paraId="194F0134"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86B4B97" w14:textId="28E59733"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K.6</w:t>
            </w:r>
          </w:p>
        </w:tc>
        <w:tc>
          <w:tcPr>
            <w:tcW w:w="2300" w:type="dxa"/>
            <w:tcBorders>
              <w:top w:val="nil"/>
              <w:left w:val="nil"/>
              <w:bottom w:val="single" w:sz="4" w:space="0" w:color="auto"/>
              <w:right w:val="single" w:sz="4" w:space="0" w:color="auto"/>
            </w:tcBorders>
            <w:shd w:val="clear" w:color="000000" w:fill="FFFFFF"/>
            <w:noWrap/>
            <w:vAlign w:val="bottom"/>
            <w:hideMark/>
          </w:tcPr>
          <w:p w14:paraId="573FCD53"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9,98%</w:t>
            </w:r>
          </w:p>
        </w:tc>
        <w:tc>
          <w:tcPr>
            <w:tcW w:w="2460" w:type="dxa"/>
            <w:tcBorders>
              <w:top w:val="nil"/>
              <w:left w:val="nil"/>
              <w:bottom w:val="single" w:sz="4" w:space="0" w:color="auto"/>
              <w:right w:val="single" w:sz="4" w:space="0" w:color="auto"/>
            </w:tcBorders>
            <w:shd w:val="clear" w:color="auto" w:fill="auto"/>
            <w:noWrap/>
            <w:vAlign w:val="bottom"/>
            <w:hideMark/>
          </w:tcPr>
          <w:p w14:paraId="45B4D174" w14:textId="1FEBD70E"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44D422FC"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9,98%</w:t>
            </w:r>
          </w:p>
        </w:tc>
      </w:tr>
      <w:tr w:rsidR="00DB5437" w:rsidRPr="002D6C10" w14:paraId="1DC4CC46"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06EDF1B3" w14:textId="0AE645BD"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K.7</w:t>
            </w:r>
          </w:p>
        </w:tc>
        <w:tc>
          <w:tcPr>
            <w:tcW w:w="2300" w:type="dxa"/>
            <w:tcBorders>
              <w:top w:val="nil"/>
              <w:left w:val="nil"/>
              <w:bottom w:val="single" w:sz="4" w:space="0" w:color="auto"/>
              <w:right w:val="single" w:sz="4" w:space="0" w:color="auto"/>
            </w:tcBorders>
            <w:shd w:val="clear" w:color="000000" w:fill="FFFFFF"/>
            <w:noWrap/>
            <w:vAlign w:val="bottom"/>
            <w:hideMark/>
          </w:tcPr>
          <w:p w14:paraId="715E1047"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2,33%</w:t>
            </w:r>
          </w:p>
        </w:tc>
        <w:tc>
          <w:tcPr>
            <w:tcW w:w="2460" w:type="dxa"/>
            <w:tcBorders>
              <w:top w:val="nil"/>
              <w:left w:val="nil"/>
              <w:bottom w:val="single" w:sz="4" w:space="0" w:color="auto"/>
              <w:right w:val="single" w:sz="4" w:space="0" w:color="auto"/>
            </w:tcBorders>
            <w:shd w:val="clear" w:color="auto" w:fill="auto"/>
            <w:noWrap/>
            <w:vAlign w:val="bottom"/>
            <w:hideMark/>
          </w:tcPr>
          <w:p w14:paraId="40A37319" w14:textId="35A6041C"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598350EF"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2,33%</w:t>
            </w:r>
          </w:p>
        </w:tc>
      </w:tr>
      <w:tr w:rsidR="00DB5437" w:rsidRPr="002D6C10" w14:paraId="64FD078D" w14:textId="77777777" w:rsidTr="00DB5437">
        <w:trPr>
          <w:trHeight w:val="260"/>
        </w:trPr>
        <w:tc>
          <w:tcPr>
            <w:tcW w:w="3140" w:type="dxa"/>
            <w:tcBorders>
              <w:top w:val="nil"/>
              <w:left w:val="single" w:sz="4" w:space="0" w:color="auto"/>
              <w:bottom w:val="nil"/>
              <w:right w:val="single" w:sz="4" w:space="0" w:color="auto"/>
            </w:tcBorders>
            <w:shd w:val="clear" w:color="000000" w:fill="FFFFFF"/>
            <w:noWrap/>
            <w:vAlign w:val="bottom"/>
            <w:hideMark/>
          </w:tcPr>
          <w:p w14:paraId="21DD5F0A" w14:textId="3F0E1EB4"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K.8</w:t>
            </w:r>
          </w:p>
        </w:tc>
        <w:tc>
          <w:tcPr>
            <w:tcW w:w="2300" w:type="dxa"/>
            <w:tcBorders>
              <w:top w:val="nil"/>
              <w:left w:val="nil"/>
              <w:bottom w:val="single" w:sz="4" w:space="0" w:color="auto"/>
              <w:right w:val="single" w:sz="4" w:space="0" w:color="auto"/>
            </w:tcBorders>
            <w:shd w:val="clear" w:color="000000" w:fill="FFFFFF"/>
            <w:noWrap/>
            <w:vAlign w:val="bottom"/>
            <w:hideMark/>
          </w:tcPr>
          <w:p w14:paraId="4493D2A8"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3,04%</w:t>
            </w:r>
          </w:p>
        </w:tc>
        <w:tc>
          <w:tcPr>
            <w:tcW w:w="2460" w:type="dxa"/>
            <w:tcBorders>
              <w:top w:val="nil"/>
              <w:left w:val="nil"/>
              <w:bottom w:val="single" w:sz="4" w:space="0" w:color="auto"/>
              <w:right w:val="single" w:sz="4" w:space="0" w:color="auto"/>
            </w:tcBorders>
            <w:shd w:val="clear" w:color="auto" w:fill="auto"/>
            <w:noWrap/>
            <w:vAlign w:val="bottom"/>
            <w:hideMark/>
          </w:tcPr>
          <w:p w14:paraId="76055091" w14:textId="3CF87FB6"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44F0CD33"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3,04%</w:t>
            </w:r>
          </w:p>
        </w:tc>
      </w:tr>
      <w:tr w:rsidR="00DB5437" w:rsidRPr="002D6C10" w14:paraId="376272D3"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786E2" w14:textId="1BBCBE54"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K.9</w:t>
            </w:r>
          </w:p>
        </w:tc>
        <w:tc>
          <w:tcPr>
            <w:tcW w:w="2300" w:type="dxa"/>
            <w:tcBorders>
              <w:top w:val="nil"/>
              <w:left w:val="nil"/>
              <w:bottom w:val="single" w:sz="4" w:space="0" w:color="auto"/>
              <w:right w:val="single" w:sz="4" w:space="0" w:color="auto"/>
            </w:tcBorders>
            <w:shd w:val="clear" w:color="000000" w:fill="FFFFFF"/>
            <w:noWrap/>
            <w:vAlign w:val="bottom"/>
            <w:hideMark/>
          </w:tcPr>
          <w:p w14:paraId="539E8410"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3,04%</w:t>
            </w:r>
          </w:p>
        </w:tc>
        <w:tc>
          <w:tcPr>
            <w:tcW w:w="2460" w:type="dxa"/>
            <w:tcBorders>
              <w:top w:val="nil"/>
              <w:left w:val="nil"/>
              <w:bottom w:val="single" w:sz="4" w:space="0" w:color="auto"/>
              <w:right w:val="single" w:sz="4" w:space="0" w:color="auto"/>
            </w:tcBorders>
            <w:shd w:val="clear" w:color="auto" w:fill="auto"/>
            <w:noWrap/>
            <w:vAlign w:val="bottom"/>
            <w:hideMark/>
          </w:tcPr>
          <w:p w14:paraId="033D2C3D" w14:textId="24484548"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5CD6CC24"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3,04%</w:t>
            </w:r>
          </w:p>
        </w:tc>
      </w:tr>
      <w:tr w:rsidR="00DB5437" w:rsidRPr="002D6C10" w14:paraId="7F3859FF"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6DBC8CA" w14:textId="32DE5550"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K.10</w:t>
            </w:r>
          </w:p>
        </w:tc>
        <w:tc>
          <w:tcPr>
            <w:tcW w:w="2300" w:type="dxa"/>
            <w:tcBorders>
              <w:top w:val="nil"/>
              <w:left w:val="nil"/>
              <w:bottom w:val="single" w:sz="4" w:space="0" w:color="auto"/>
              <w:right w:val="single" w:sz="4" w:space="0" w:color="auto"/>
            </w:tcBorders>
            <w:shd w:val="clear" w:color="000000" w:fill="FFFFFF"/>
            <w:noWrap/>
            <w:vAlign w:val="bottom"/>
            <w:hideMark/>
          </w:tcPr>
          <w:p w14:paraId="48B2D9CE"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1,81%</w:t>
            </w:r>
          </w:p>
        </w:tc>
        <w:tc>
          <w:tcPr>
            <w:tcW w:w="2460" w:type="dxa"/>
            <w:tcBorders>
              <w:top w:val="nil"/>
              <w:left w:val="nil"/>
              <w:bottom w:val="single" w:sz="4" w:space="0" w:color="auto"/>
              <w:right w:val="single" w:sz="4" w:space="0" w:color="auto"/>
            </w:tcBorders>
            <w:shd w:val="clear" w:color="auto" w:fill="auto"/>
            <w:noWrap/>
            <w:vAlign w:val="bottom"/>
            <w:hideMark/>
          </w:tcPr>
          <w:p w14:paraId="105A874F" w14:textId="03969EAC"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7C05A282"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1,81%</w:t>
            </w:r>
          </w:p>
        </w:tc>
      </w:tr>
      <w:tr w:rsidR="00DB5437" w:rsidRPr="002D6C10" w14:paraId="45B3D514"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FE186BF" w14:textId="167BABC4"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K.11</w:t>
            </w:r>
          </w:p>
        </w:tc>
        <w:tc>
          <w:tcPr>
            <w:tcW w:w="2300" w:type="dxa"/>
            <w:tcBorders>
              <w:top w:val="nil"/>
              <w:left w:val="nil"/>
              <w:bottom w:val="single" w:sz="4" w:space="0" w:color="auto"/>
              <w:right w:val="single" w:sz="4" w:space="0" w:color="auto"/>
            </w:tcBorders>
            <w:shd w:val="clear" w:color="000000" w:fill="FFFFFF"/>
            <w:noWrap/>
            <w:vAlign w:val="bottom"/>
            <w:hideMark/>
          </w:tcPr>
          <w:p w14:paraId="79FB11A5"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2,95%</w:t>
            </w:r>
          </w:p>
        </w:tc>
        <w:tc>
          <w:tcPr>
            <w:tcW w:w="2460" w:type="dxa"/>
            <w:tcBorders>
              <w:top w:val="nil"/>
              <w:left w:val="nil"/>
              <w:bottom w:val="single" w:sz="4" w:space="0" w:color="auto"/>
              <w:right w:val="single" w:sz="4" w:space="0" w:color="auto"/>
            </w:tcBorders>
            <w:shd w:val="clear" w:color="auto" w:fill="auto"/>
            <w:noWrap/>
            <w:vAlign w:val="bottom"/>
            <w:hideMark/>
          </w:tcPr>
          <w:p w14:paraId="2FE0D2FD" w14:textId="4451D2D9"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5F0B0B0D"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2,95%</w:t>
            </w:r>
          </w:p>
        </w:tc>
      </w:tr>
      <w:tr w:rsidR="00DB5437" w:rsidRPr="002D6C10" w14:paraId="44E85A6F"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F023490" w14:textId="21793F8B"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K.12</w:t>
            </w:r>
          </w:p>
        </w:tc>
        <w:tc>
          <w:tcPr>
            <w:tcW w:w="2300" w:type="dxa"/>
            <w:tcBorders>
              <w:top w:val="nil"/>
              <w:left w:val="nil"/>
              <w:bottom w:val="single" w:sz="4" w:space="0" w:color="auto"/>
              <w:right w:val="single" w:sz="4" w:space="0" w:color="auto"/>
            </w:tcBorders>
            <w:shd w:val="clear" w:color="000000" w:fill="FFFFFF"/>
            <w:noWrap/>
            <w:vAlign w:val="bottom"/>
            <w:hideMark/>
          </w:tcPr>
          <w:p w14:paraId="32A7390D"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2,58%</w:t>
            </w:r>
          </w:p>
        </w:tc>
        <w:tc>
          <w:tcPr>
            <w:tcW w:w="2460" w:type="dxa"/>
            <w:tcBorders>
              <w:top w:val="nil"/>
              <w:left w:val="nil"/>
              <w:bottom w:val="single" w:sz="4" w:space="0" w:color="auto"/>
              <w:right w:val="single" w:sz="4" w:space="0" w:color="auto"/>
            </w:tcBorders>
            <w:shd w:val="clear" w:color="auto" w:fill="auto"/>
            <w:noWrap/>
            <w:vAlign w:val="bottom"/>
            <w:hideMark/>
          </w:tcPr>
          <w:p w14:paraId="54447F2A" w14:textId="1212A8AD"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62CF471F"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2,58%</w:t>
            </w:r>
          </w:p>
        </w:tc>
      </w:tr>
      <w:tr w:rsidR="00DB5437" w:rsidRPr="002D6C10" w14:paraId="5D94A0AD"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0E23CED" w14:textId="438779F5"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K.13</w:t>
            </w:r>
          </w:p>
        </w:tc>
        <w:tc>
          <w:tcPr>
            <w:tcW w:w="2300" w:type="dxa"/>
            <w:tcBorders>
              <w:top w:val="nil"/>
              <w:left w:val="nil"/>
              <w:bottom w:val="single" w:sz="4" w:space="0" w:color="auto"/>
              <w:right w:val="single" w:sz="4" w:space="0" w:color="auto"/>
            </w:tcBorders>
            <w:shd w:val="clear" w:color="000000" w:fill="FFFFFF"/>
            <w:noWrap/>
            <w:vAlign w:val="bottom"/>
            <w:hideMark/>
          </w:tcPr>
          <w:p w14:paraId="22481974"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9,15%</w:t>
            </w:r>
          </w:p>
        </w:tc>
        <w:tc>
          <w:tcPr>
            <w:tcW w:w="2460" w:type="dxa"/>
            <w:tcBorders>
              <w:top w:val="nil"/>
              <w:left w:val="nil"/>
              <w:bottom w:val="single" w:sz="4" w:space="0" w:color="auto"/>
              <w:right w:val="single" w:sz="4" w:space="0" w:color="auto"/>
            </w:tcBorders>
            <w:shd w:val="clear" w:color="auto" w:fill="auto"/>
            <w:noWrap/>
            <w:vAlign w:val="bottom"/>
            <w:hideMark/>
          </w:tcPr>
          <w:p w14:paraId="43054A50" w14:textId="70DDA027"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3D00AA5E"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9,15%</w:t>
            </w:r>
          </w:p>
        </w:tc>
      </w:tr>
      <w:tr w:rsidR="00DB5437" w:rsidRPr="002D6C10" w14:paraId="156A28D8"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9E50675" w14:textId="3F5E8A44"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K.14</w:t>
            </w:r>
          </w:p>
        </w:tc>
        <w:tc>
          <w:tcPr>
            <w:tcW w:w="2300" w:type="dxa"/>
            <w:tcBorders>
              <w:top w:val="nil"/>
              <w:left w:val="nil"/>
              <w:bottom w:val="single" w:sz="4" w:space="0" w:color="auto"/>
              <w:right w:val="single" w:sz="4" w:space="0" w:color="auto"/>
            </w:tcBorders>
            <w:shd w:val="clear" w:color="000000" w:fill="FFFFFF"/>
            <w:noWrap/>
            <w:vAlign w:val="bottom"/>
            <w:hideMark/>
          </w:tcPr>
          <w:p w14:paraId="523588C6"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3,59%</w:t>
            </w:r>
          </w:p>
        </w:tc>
        <w:tc>
          <w:tcPr>
            <w:tcW w:w="2460" w:type="dxa"/>
            <w:tcBorders>
              <w:top w:val="nil"/>
              <w:left w:val="nil"/>
              <w:bottom w:val="single" w:sz="4" w:space="0" w:color="auto"/>
              <w:right w:val="single" w:sz="4" w:space="0" w:color="auto"/>
            </w:tcBorders>
            <w:shd w:val="clear" w:color="auto" w:fill="auto"/>
            <w:noWrap/>
            <w:vAlign w:val="bottom"/>
            <w:hideMark/>
          </w:tcPr>
          <w:p w14:paraId="6ACCFEB3" w14:textId="0155F7ED"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55541302"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3,59%</w:t>
            </w:r>
          </w:p>
        </w:tc>
      </w:tr>
      <w:tr w:rsidR="00DB5437" w:rsidRPr="002D6C10" w14:paraId="0D762231"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4AD9646" w14:textId="1F3514C9"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K.15</w:t>
            </w:r>
          </w:p>
        </w:tc>
        <w:tc>
          <w:tcPr>
            <w:tcW w:w="2300" w:type="dxa"/>
            <w:tcBorders>
              <w:top w:val="nil"/>
              <w:left w:val="nil"/>
              <w:bottom w:val="single" w:sz="4" w:space="0" w:color="auto"/>
              <w:right w:val="single" w:sz="4" w:space="0" w:color="auto"/>
            </w:tcBorders>
            <w:shd w:val="clear" w:color="000000" w:fill="FFFFFF"/>
            <w:noWrap/>
            <w:vAlign w:val="bottom"/>
            <w:hideMark/>
          </w:tcPr>
          <w:p w14:paraId="326AD0ED"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5,97%</w:t>
            </w:r>
          </w:p>
        </w:tc>
        <w:tc>
          <w:tcPr>
            <w:tcW w:w="2460" w:type="dxa"/>
            <w:tcBorders>
              <w:top w:val="nil"/>
              <w:left w:val="nil"/>
              <w:bottom w:val="single" w:sz="4" w:space="0" w:color="auto"/>
              <w:right w:val="single" w:sz="4" w:space="0" w:color="auto"/>
            </w:tcBorders>
            <w:shd w:val="clear" w:color="auto" w:fill="auto"/>
            <w:noWrap/>
            <w:vAlign w:val="bottom"/>
            <w:hideMark/>
          </w:tcPr>
          <w:p w14:paraId="46DDD13D" w14:textId="5A14E708"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46B0F364"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5,97%</w:t>
            </w:r>
          </w:p>
        </w:tc>
      </w:tr>
      <w:tr w:rsidR="00DB5437" w:rsidRPr="002D6C10" w14:paraId="421E0C8C"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080A63A2" w14:textId="526B1ED0"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K.16</w:t>
            </w:r>
          </w:p>
        </w:tc>
        <w:tc>
          <w:tcPr>
            <w:tcW w:w="2300" w:type="dxa"/>
            <w:tcBorders>
              <w:top w:val="nil"/>
              <w:left w:val="nil"/>
              <w:bottom w:val="single" w:sz="4" w:space="0" w:color="auto"/>
              <w:right w:val="single" w:sz="4" w:space="0" w:color="auto"/>
            </w:tcBorders>
            <w:shd w:val="clear" w:color="000000" w:fill="FFFFFF"/>
            <w:noWrap/>
            <w:vAlign w:val="bottom"/>
            <w:hideMark/>
          </w:tcPr>
          <w:p w14:paraId="119CE950"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1,93%</w:t>
            </w:r>
          </w:p>
        </w:tc>
        <w:tc>
          <w:tcPr>
            <w:tcW w:w="2460" w:type="dxa"/>
            <w:tcBorders>
              <w:top w:val="nil"/>
              <w:left w:val="nil"/>
              <w:bottom w:val="single" w:sz="4" w:space="0" w:color="auto"/>
              <w:right w:val="single" w:sz="4" w:space="0" w:color="auto"/>
            </w:tcBorders>
            <w:shd w:val="clear" w:color="auto" w:fill="auto"/>
            <w:noWrap/>
            <w:vAlign w:val="bottom"/>
            <w:hideMark/>
          </w:tcPr>
          <w:p w14:paraId="4BAF6306" w14:textId="6EF016FD"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2276C987"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1,93%</w:t>
            </w:r>
          </w:p>
        </w:tc>
      </w:tr>
      <w:tr w:rsidR="00DB5437" w:rsidRPr="002D6C10" w14:paraId="50BD5DE2"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5D41BCC" w14:textId="7289E973"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K.17</w:t>
            </w:r>
          </w:p>
        </w:tc>
        <w:tc>
          <w:tcPr>
            <w:tcW w:w="2300" w:type="dxa"/>
            <w:tcBorders>
              <w:top w:val="nil"/>
              <w:left w:val="nil"/>
              <w:bottom w:val="single" w:sz="4" w:space="0" w:color="auto"/>
              <w:right w:val="single" w:sz="4" w:space="0" w:color="auto"/>
            </w:tcBorders>
            <w:shd w:val="clear" w:color="000000" w:fill="FFFFFF"/>
            <w:noWrap/>
            <w:vAlign w:val="bottom"/>
            <w:hideMark/>
          </w:tcPr>
          <w:p w14:paraId="053B18C9"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2,52%</w:t>
            </w:r>
          </w:p>
        </w:tc>
        <w:tc>
          <w:tcPr>
            <w:tcW w:w="2460" w:type="dxa"/>
            <w:tcBorders>
              <w:top w:val="nil"/>
              <w:left w:val="nil"/>
              <w:bottom w:val="single" w:sz="4" w:space="0" w:color="auto"/>
              <w:right w:val="single" w:sz="4" w:space="0" w:color="auto"/>
            </w:tcBorders>
            <w:shd w:val="clear" w:color="auto" w:fill="auto"/>
            <w:noWrap/>
            <w:vAlign w:val="bottom"/>
            <w:hideMark/>
          </w:tcPr>
          <w:p w14:paraId="473288EC" w14:textId="0BAEE199"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c>
          <w:tcPr>
            <w:tcW w:w="1840" w:type="dxa"/>
            <w:tcBorders>
              <w:top w:val="nil"/>
              <w:left w:val="nil"/>
              <w:bottom w:val="single" w:sz="4" w:space="0" w:color="auto"/>
              <w:right w:val="single" w:sz="4" w:space="0" w:color="auto"/>
            </w:tcBorders>
            <w:shd w:val="clear" w:color="000000" w:fill="FFFFFF"/>
            <w:noWrap/>
            <w:vAlign w:val="bottom"/>
            <w:hideMark/>
          </w:tcPr>
          <w:p w14:paraId="78BB9E85"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2,52%</w:t>
            </w:r>
          </w:p>
        </w:tc>
      </w:tr>
      <w:tr w:rsidR="00DB5437" w:rsidRPr="002D6C10" w14:paraId="3809A271" w14:textId="77777777" w:rsidTr="00DB5437">
        <w:trPr>
          <w:trHeight w:val="260"/>
        </w:trPr>
        <w:tc>
          <w:tcPr>
            <w:tcW w:w="3140" w:type="dxa"/>
            <w:tcBorders>
              <w:top w:val="nil"/>
              <w:left w:val="single" w:sz="4" w:space="0" w:color="auto"/>
              <w:bottom w:val="nil"/>
              <w:right w:val="nil"/>
            </w:tcBorders>
            <w:shd w:val="clear" w:color="000000" w:fill="FFFFFF"/>
            <w:noWrap/>
            <w:vAlign w:val="bottom"/>
            <w:hideMark/>
          </w:tcPr>
          <w:p w14:paraId="0BC793D3" w14:textId="2FCDE374"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K.18</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27ECEA3"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3,82%</w:t>
            </w:r>
          </w:p>
        </w:tc>
        <w:tc>
          <w:tcPr>
            <w:tcW w:w="2460" w:type="dxa"/>
            <w:tcBorders>
              <w:top w:val="nil"/>
              <w:left w:val="nil"/>
              <w:bottom w:val="single" w:sz="4" w:space="0" w:color="auto"/>
              <w:right w:val="single" w:sz="4" w:space="0" w:color="auto"/>
            </w:tcBorders>
            <w:shd w:val="clear" w:color="auto" w:fill="auto"/>
            <w:noWrap/>
            <w:vAlign w:val="bottom"/>
            <w:hideMark/>
          </w:tcPr>
          <w:p w14:paraId="55C9F38B"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6,83%</w:t>
            </w:r>
          </w:p>
        </w:tc>
        <w:tc>
          <w:tcPr>
            <w:tcW w:w="1840" w:type="dxa"/>
            <w:tcBorders>
              <w:top w:val="nil"/>
              <w:left w:val="nil"/>
              <w:bottom w:val="single" w:sz="4" w:space="0" w:color="auto"/>
              <w:right w:val="single" w:sz="4" w:space="0" w:color="auto"/>
            </w:tcBorders>
            <w:shd w:val="clear" w:color="000000" w:fill="FFFFFF"/>
            <w:noWrap/>
            <w:vAlign w:val="bottom"/>
            <w:hideMark/>
          </w:tcPr>
          <w:p w14:paraId="3F90FB68"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10,64%</w:t>
            </w:r>
          </w:p>
        </w:tc>
      </w:tr>
      <w:tr w:rsidR="00DB5437" w:rsidRPr="002D6C10" w14:paraId="6A31E66E"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9A4D6" w14:textId="089BAA97"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K.19</w:t>
            </w:r>
          </w:p>
        </w:tc>
        <w:tc>
          <w:tcPr>
            <w:tcW w:w="2300" w:type="dxa"/>
            <w:tcBorders>
              <w:top w:val="nil"/>
              <w:left w:val="nil"/>
              <w:bottom w:val="single" w:sz="4" w:space="0" w:color="auto"/>
              <w:right w:val="single" w:sz="4" w:space="0" w:color="auto"/>
            </w:tcBorders>
            <w:shd w:val="clear" w:color="000000" w:fill="FFFFFF"/>
            <w:noWrap/>
            <w:vAlign w:val="bottom"/>
            <w:hideMark/>
          </w:tcPr>
          <w:p w14:paraId="5B259323"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w:t>
            </w:r>
          </w:p>
        </w:tc>
        <w:tc>
          <w:tcPr>
            <w:tcW w:w="2460" w:type="dxa"/>
            <w:tcBorders>
              <w:top w:val="nil"/>
              <w:left w:val="nil"/>
              <w:bottom w:val="single" w:sz="4" w:space="0" w:color="auto"/>
              <w:right w:val="single" w:sz="4" w:space="0" w:color="auto"/>
            </w:tcBorders>
            <w:shd w:val="clear" w:color="auto" w:fill="auto"/>
            <w:noWrap/>
            <w:vAlign w:val="bottom"/>
            <w:hideMark/>
          </w:tcPr>
          <w:p w14:paraId="4B8A870C"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11,99%</w:t>
            </w:r>
          </w:p>
        </w:tc>
        <w:tc>
          <w:tcPr>
            <w:tcW w:w="1840" w:type="dxa"/>
            <w:tcBorders>
              <w:top w:val="nil"/>
              <w:left w:val="nil"/>
              <w:bottom w:val="single" w:sz="4" w:space="0" w:color="auto"/>
              <w:right w:val="single" w:sz="4" w:space="0" w:color="auto"/>
            </w:tcBorders>
            <w:shd w:val="clear" w:color="000000" w:fill="FFFFFF"/>
            <w:noWrap/>
            <w:vAlign w:val="bottom"/>
            <w:hideMark/>
          </w:tcPr>
          <w:p w14:paraId="1C6BAF54"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13,99%</w:t>
            </w:r>
          </w:p>
        </w:tc>
      </w:tr>
      <w:tr w:rsidR="00DB5437" w:rsidRPr="002D6C10" w14:paraId="20C9025E"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761FDA7" w14:textId="56EC2757" w:rsidR="00DB5437" w:rsidRPr="002D6C10" w:rsidRDefault="008E4242"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K.20</w:t>
            </w:r>
          </w:p>
        </w:tc>
        <w:tc>
          <w:tcPr>
            <w:tcW w:w="2300" w:type="dxa"/>
            <w:tcBorders>
              <w:top w:val="nil"/>
              <w:left w:val="nil"/>
              <w:bottom w:val="single" w:sz="4" w:space="0" w:color="auto"/>
              <w:right w:val="single" w:sz="4" w:space="0" w:color="auto"/>
            </w:tcBorders>
            <w:shd w:val="clear" w:color="000000" w:fill="FFFFFF"/>
            <w:noWrap/>
            <w:vAlign w:val="bottom"/>
            <w:hideMark/>
          </w:tcPr>
          <w:p w14:paraId="254CB487" w14:textId="4F115D75"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eastAsia="da-DK"/>
              </w:rPr>
            </w:pPr>
          </w:p>
        </w:tc>
        <w:tc>
          <w:tcPr>
            <w:tcW w:w="2460" w:type="dxa"/>
            <w:tcBorders>
              <w:top w:val="nil"/>
              <w:left w:val="nil"/>
              <w:bottom w:val="single" w:sz="4" w:space="0" w:color="auto"/>
              <w:right w:val="single" w:sz="4" w:space="0" w:color="auto"/>
            </w:tcBorders>
            <w:shd w:val="clear" w:color="auto" w:fill="auto"/>
            <w:noWrap/>
            <w:vAlign w:val="bottom"/>
            <w:hideMark/>
          </w:tcPr>
          <w:p w14:paraId="0AB6761D"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5,25%</w:t>
            </w:r>
          </w:p>
        </w:tc>
        <w:tc>
          <w:tcPr>
            <w:tcW w:w="1840" w:type="dxa"/>
            <w:tcBorders>
              <w:top w:val="nil"/>
              <w:left w:val="nil"/>
              <w:bottom w:val="single" w:sz="4" w:space="0" w:color="auto"/>
              <w:right w:val="single" w:sz="4" w:space="0" w:color="auto"/>
            </w:tcBorders>
            <w:shd w:val="clear" w:color="000000" w:fill="FFFFFF"/>
            <w:noWrap/>
            <w:vAlign w:val="bottom"/>
            <w:hideMark/>
          </w:tcPr>
          <w:p w14:paraId="14DDEC90"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5,25%</w:t>
            </w:r>
          </w:p>
        </w:tc>
      </w:tr>
      <w:tr w:rsidR="00DB5437" w:rsidRPr="002D6C10" w14:paraId="53F1D7CA"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A6C9083" w14:textId="77777777" w:rsidR="00DB5437" w:rsidRPr="002D6C10" w:rsidRDefault="00DB5437" w:rsidP="00822D81">
            <w:pPr>
              <w:spacing w:after="0" w:line="276"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Katillugit</w:t>
            </w:r>
          </w:p>
        </w:tc>
        <w:tc>
          <w:tcPr>
            <w:tcW w:w="2300" w:type="dxa"/>
            <w:tcBorders>
              <w:top w:val="nil"/>
              <w:left w:val="nil"/>
              <w:bottom w:val="single" w:sz="4" w:space="0" w:color="auto"/>
              <w:right w:val="single" w:sz="4" w:space="0" w:color="auto"/>
            </w:tcBorders>
            <w:shd w:val="clear" w:color="000000" w:fill="FFFFFF"/>
            <w:noWrap/>
            <w:vAlign w:val="bottom"/>
            <w:hideMark/>
          </w:tcPr>
          <w:p w14:paraId="11F0CC8E"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100,00%</w:t>
            </w:r>
          </w:p>
        </w:tc>
        <w:tc>
          <w:tcPr>
            <w:tcW w:w="2460" w:type="dxa"/>
            <w:tcBorders>
              <w:top w:val="nil"/>
              <w:left w:val="nil"/>
              <w:bottom w:val="single" w:sz="4" w:space="0" w:color="auto"/>
              <w:right w:val="single" w:sz="4" w:space="0" w:color="auto"/>
            </w:tcBorders>
            <w:shd w:val="clear" w:color="auto" w:fill="auto"/>
            <w:noWrap/>
            <w:vAlign w:val="bottom"/>
            <w:hideMark/>
          </w:tcPr>
          <w:p w14:paraId="5DE42AB1" w14:textId="77777777" w:rsidR="00DB5437" w:rsidRPr="002D6C10" w:rsidRDefault="00DB5437" w:rsidP="00822D81">
            <w:pPr>
              <w:spacing w:after="0" w:line="276"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33,47%</w:t>
            </w:r>
          </w:p>
        </w:tc>
        <w:tc>
          <w:tcPr>
            <w:tcW w:w="1840" w:type="dxa"/>
            <w:tcBorders>
              <w:top w:val="nil"/>
              <w:left w:val="nil"/>
              <w:bottom w:val="single" w:sz="4" w:space="0" w:color="auto"/>
              <w:right w:val="single" w:sz="4" w:space="0" w:color="auto"/>
            </w:tcBorders>
            <w:shd w:val="clear" w:color="000000" w:fill="FFFFFF"/>
            <w:noWrap/>
            <w:vAlign w:val="bottom"/>
            <w:hideMark/>
          </w:tcPr>
          <w:p w14:paraId="1546B09B" w14:textId="683B3827" w:rsidR="00DB5437" w:rsidRPr="002D6C10" w:rsidRDefault="00DB5437" w:rsidP="00822D81">
            <w:pPr>
              <w:spacing w:after="0" w:line="276" w:lineRule="auto"/>
              <w:rPr>
                <w:rFonts w:ascii="Times New Roman" w:eastAsia="Times New Roman" w:hAnsi="Times New Roman" w:cs="Times New Roman"/>
                <w:color w:val="000000"/>
                <w:sz w:val="20"/>
                <w:szCs w:val="20"/>
                <w:lang w:val="la-Latn" w:eastAsia="da-DK"/>
              </w:rPr>
            </w:pPr>
          </w:p>
        </w:tc>
      </w:tr>
    </w:tbl>
    <w:p w14:paraId="7FF04409" w14:textId="77777777" w:rsidR="00264B10" w:rsidRPr="002D6C10" w:rsidRDefault="00DB5437" w:rsidP="00A21B75">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Najoqqutaq : APNN aamma KANUAANA</w:t>
      </w:r>
    </w:p>
    <w:p w14:paraId="3F6EFD70" w14:textId="5D172CFE" w:rsidR="00DB5437" w:rsidRPr="002D6C10" w:rsidRDefault="00DB5437" w:rsidP="00241DBF">
      <w:pPr>
        <w:spacing w:after="0" w:line="276" w:lineRule="auto"/>
        <w:jc w:val="both"/>
        <w:rPr>
          <w:rFonts w:ascii="Times New Roman" w:hAnsi="Times New Roman" w:cs="Times New Roman"/>
          <w:color w:val="000000" w:themeColor="text1"/>
          <w:lang w:val="la-Latn"/>
        </w:rPr>
      </w:pPr>
    </w:p>
    <w:p w14:paraId="1FFD8862" w14:textId="77777777" w:rsidR="00264B10" w:rsidRPr="002D6C10" w:rsidRDefault="00264B10" w:rsidP="008F260E">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Suliffissuit kinguppaleriffiit</w:t>
      </w:r>
    </w:p>
    <w:p w14:paraId="5C65D125" w14:textId="42E62A87" w:rsidR="005C78F4" w:rsidRPr="002D6C10" w:rsidRDefault="003D277B" w:rsidP="00822D81">
      <w:pPr>
        <w:autoSpaceDE w:val="0"/>
        <w:autoSpaceDN w:val="0"/>
        <w:adjustRightInd w:val="0"/>
        <w:spacing w:after="0" w:line="276" w:lineRule="auto"/>
        <w:jc w:val="both"/>
        <w:rPr>
          <w:rFonts w:ascii="Times New Roman" w:hAnsi="Times New Roman" w:cs="Times New Roman"/>
          <w:lang w:val="la-Latn"/>
        </w:rPr>
      </w:pPr>
      <w:r w:rsidRPr="002D6C10">
        <w:rPr>
          <w:rFonts w:ascii="Times New Roman" w:hAnsi="Times New Roman"/>
          <w:lang w:val="la-Latn"/>
        </w:rPr>
        <w:t>2006-imi Kalaallit Nunaanni kinguppannik suliffissuit arfineq marluupput, katillugit missingersuutaasut malillugit ukiumut 100.000 tonsit sinnerlugit kinguppaat tunisassiarisinnaavaat.  Suliffissuit illoqarfiit pingaarnersaani Nuummi aammalu illoqarfinni Aasianni, Sisimiuni, Paamiuni, Narsami, Alluitsup Paanili (nunaqarfik) inissisimapput.</w:t>
      </w:r>
    </w:p>
    <w:p w14:paraId="49156576" w14:textId="77777777" w:rsidR="005C78F4" w:rsidRPr="002D6C10" w:rsidRDefault="005C78F4" w:rsidP="00822D81">
      <w:pPr>
        <w:autoSpaceDE w:val="0"/>
        <w:autoSpaceDN w:val="0"/>
        <w:adjustRightInd w:val="0"/>
        <w:spacing w:after="0" w:line="276" w:lineRule="auto"/>
        <w:jc w:val="both"/>
        <w:rPr>
          <w:rFonts w:ascii="Times New Roman" w:hAnsi="Times New Roman" w:cs="Times New Roman"/>
          <w:lang w:val="la-Latn"/>
        </w:rPr>
      </w:pPr>
    </w:p>
    <w:p w14:paraId="54E244B8" w14:textId="2BC94155" w:rsidR="00264B10" w:rsidRPr="002D6C10" w:rsidRDefault="00264B10" w:rsidP="00822D81">
      <w:pPr>
        <w:autoSpaceDE w:val="0"/>
        <w:autoSpaceDN w:val="0"/>
        <w:adjustRightInd w:val="0"/>
        <w:spacing w:after="0" w:line="276" w:lineRule="auto"/>
        <w:jc w:val="both"/>
        <w:rPr>
          <w:rFonts w:ascii="Times New Roman" w:hAnsi="Times New Roman" w:cs="Times New Roman"/>
          <w:lang w:val="la-Latn"/>
        </w:rPr>
      </w:pPr>
      <w:r w:rsidRPr="002D6C10">
        <w:rPr>
          <w:rFonts w:ascii="Times New Roman" w:hAnsi="Times New Roman"/>
          <w:lang w:val="la-Latn"/>
        </w:rPr>
        <w:t>2021-mi suliffissuit ingerlasut sisamaapput, naatsorsuutit naapertorlugit kinguppaat tunisassiarisinnaasaat  ukiumut 80.000 tonsiutinneqarput.   Suliffissuit illoqarfinni ukunani inissisimapput; Nuuk, Ilulissat, Aasiaat aamma Sisimiut.  2006-imut sanilliullugu kinguppaleriffiit ikileriarput aammalu suliarisinnaasat 20.000 tonsit missaanik taamaasillutik apparput, tassami Paamiuni, Maniitsumi, Alluitsup Paanilu Narsamilu peqarsimagaluarmat.</w:t>
      </w:r>
    </w:p>
    <w:p w14:paraId="0773336B" w14:textId="77777777" w:rsidR="0099179A" w:rsidRPr="002D6C10" w:rsidRDefault="0099179A" w:rsidP="00A21B75">
      <w:pPr>
        <w:spacing w:after="0" w:line="276" w:lineRule="auto"/>
        <w:jc w:val="both"/>
        <w:rPr>
          <w:rFonts w:ascii="Times New Roman" w:hAnsi="Times New Roman" w:cs="Times New Roman"/>
          <w:lang w:val="la-Latn"/>
        </w:rPr>
      </w:pPr>
    </w:p>
    <w:p w14:paraId="7BEEBB25" w14:textId="77777777" w:rsidR="00AA6C36" w:rsidRPr="002D6C10" w:rsidRDefault="00AA6C36">
      <w:pPr>
        <w:spacing w:after="0" w:line="276" w:lineRule="auto"/>
        <w:jc w:val="both"/>
        <w:rPr>
          <w:rFonts w:ascii="MercuryTextG1-Roman" w:hAnsi="MercuryTextG1-Roman" w:cs="MercuryTextG1-Roman"/>
          <w:sz w:val="17"/>
          <w:szCs w:val="17"/>
          <w:lang w:val="la-Latn"/>
        </w:rPr>
      </w:pPr>
    </w:p>
    <w:p w14:paraId="108E82F7" w14:textId="77777777" w:rsidR="00AA6C36" w:rsidRPr="002D6C10" w:rsidRDefault="00AA6C36">
      <w:pPr>
        <w:spacing w:after="0" w:line="276" w:lineRule="auto"/>
        <w:jc w:val="both"/>
        <w:rPr>
          <w:rFonts w:ascii="Times New Roman" w:hAnsi="Times New Roman" w:cs="Times New Roman"/>
          <w:i/>
          <w:sz w:val="24"/>
          <w:szCs w:val="24"/>
          <w:lang w:val="la-Latn"/>
        </w:rPr>
      </w:pPr>
      <w:r w:rsidRPr="002D6C10">
        <w:rPr>
          <w:rFonts w:ascii="Times New Roman" w:hAnsi="Times New Roman"/>
          <w:i/>
          <w:sz w:val="24"/>
          <w:lang w:val="la-Latn"/>
        </w:rPr>
        <w:t>Tapiissuteqartarnikkut aaqqissuussinerit</w:t>
      </w:r>
    </w:p>
    <w:p w14:paraId="4642EF68" w14:textId="5B7AB17D" w:rsidR="00DD609E" w:rsidRPr="002D6C10" w:rsidRDefault="004320C1">
      <w:pPr>
        <w:spacing w:after="0" w:line="276" w:lineRule="auto"/>
        <w:jc w:val="both"/>
        <w:rPr>
          <w:rFonts w:ascii="Times New Roman" w:hAnsi="Times New Roman" w:cs="Times New Roman"/>
          <w:color w:val="000000"/>
          <w:shd w:val="clear" w:color="auto" w:fill="FFFFFF"/>
          <w:lang w:val="la-Latn"/>
        </w:rPr>
      </w:pPr>
      <w:r w:rsidRPr="002D6C10">
        <w:rPr>
          <w:rFonts w:ascii="Times New Roman" w:hAnsi="Times New Roman"/>
          <w:lang w:val="la-Latn"/>
        </w:rPr>
        <w:t>Sinerissap qanittuani kinguppanniarluni aalisarnermi ukiuni arlalinni tunisinermit kiilumut tapeqartitsisoqartarpoq, taamatu</w:t>
      </w:r>
      <w:r w:rsidR="002D6C10" w:rsidRPr="002D6C10">
        <w:rPr>
          <w:rFonts w:ascii="Times New Roman" w:hAnsi="Times New Roman"/>
          <w:lang w:val="la-Latn"/>
        </w:rPr>
        <w:t>l</w:t>
      </w:r>
      <w:r w:rsidRPr="002D6C10">
        <w:rPr>
          <w:rFonts w:ascii="Times New Roman" w:hAnsi="Times New Roman"/>
          <w:lang w:val="la-Latn"/>
        </w:rPr>
        <w:t xml:space="preserve">lu aamma uuliap liiterimut akianut tapiisoqartarluni.  2003-mi kinguppaat sikulersukkat kiilumut 0,75 koruunimik. tapeqartinneqarput  Sinerissap qanittuani </w:t>
      </w:r>
      <w:r w:rsidRPr="002D6C10">
        <w:rPr>
          <w:rFonts w:ascii="Times New Roman" w:hAnsi="Times New Roman"/>
          <w:color w:val="000000"/>
          <w:shd w:val="clear" w:color="auto" w:fill="FFFFFF"/>
          <w:lang w:val="la-Latn"/>
        </w:rPr>
        <w:t xml:space="preserve">kinguppanniarnerup ineriartornerani aalajangiisartuniit Inatsisartunut saqqummiunneqartumi, missingerneqarpoq 2004-mi akit </w:t>
      </w:r>
      <w:r w:rsidRPr="002D6C10">
        <w:rPr>
          <w:rFonts w:ascii="Times New Roman" w:hAnsi="Times New Roman"/>
          <w:color w:val="000000"/>
          <w:shd w:val="clear" w:color="auto" w:fill="FFFFFF"/>
          <w:lang w:val="la-Latn"/>
        </w:rPr>
        <w:lastRenderedPageBreak/>
        <w:t>aningaasartuutillu qaffakkiartornerisa nassatarisaannik, sinerissap qanittuani sikulersukkanik kinguppannik tunisisarnermi agguaqatigiissillugu 0,40 koruunimik tapiisoqartariaqartoq.  2007-ip kingorna kinguppannik tunisinermi tapiisarneq atorunnaarsinneqarpoq.</w:t>
      </w:r>
    </w:p>
    <w:p w14:paraId="005894A2" w14:textId="77777777" w:rsidR="00883227" w:rsidRPr="002D6C10" w:rsidRDefault="00883227">
      <w:pPr>
        <w:spacing w:after="0" w:line="276" w:lineRule="auto"/>
        <w:jc w:val="both"/>
        <w:rPr>
          <w:rFonts w:ascii="Times New Roman" w:hAnsi="Times New Roman" w:cs="Times New Roman"/>
          <w:color w:val="000000"/>
          <w:lang w:val="la-Latn"/>
        </w:rPr>
      </w:pPr>
    </w:p>
    <w:p w14:paraId="10E75308" w14:textId="4B82F5A4" w:rsidR="00932588" w:rsidRPr="002D6C10" w:rsidRDefault="00DD609E">
      <w:pPr>
        <w:spacing w:after="0" w:line="276" w:lineRule="auto"/>
        <w:jc w:val="both"/>
        <w:rPr>
          <w:rFonts w:ascii="Times New Roman" w:hAnsi="Times New Roman" w:cs="Times New Roman"/>
          <w:lang w:val="la-Latn"/>
        </w:rPr>
      </w:pPr>
      <w:r w:rsidRPr="002D6C10">
        <w:rPr>
          <w:rFonts w:ascii="Times New Roman" w:hAnsi="Times New Roman"/>
          <w:lang w:val="la-Latn"/>
        </w:rPr>
        <w:t>2003-mi uuliami pisinermi tapiisarneq eqquteqqinneqarpoq. Tapiisarneq atuutilersinneqarpoq uuliasinermi liiterimut 0,53 oorimik tapiisarnikkut.   Uuliamik tapiisarneq 2004-p kingorna atuukkunnaarsinneqarpoq.</w:t>
      </w:r>
    </w:p>
    <w:p w14:paraId="1569231D" w14:textId="77777777" w:rsidR="00E8769D" w:rsidRPr="002D6C10" w:rsidRDefault="00E8769D">
      <w:pPr>
        <w:spacing w:after="0" w:line="276" w:lineRule="auto"/>
        <w:jc w:val="both"/>
        <w:rPr>
          <w:rFonts w:ascii="Times New Roman" w:hAnsi="Times New Roman" w:cs="Times New Roman"/>
          <w:color w:val="000000" w:themeColor="text1"/>
          <w:lang w:val="la-Latn"/>
        </w:rPr>
      </w:pPr>
    </w:p>
    <w:p w14:paraId="7D74D4C4" w14:textId="64FE10C5" w:rsidR="00C23B93" w:rsidRPr="002D6C10" w:rsidRDefault="00C23B93">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2006-imi ukiaagaa aalisarnermut aningaasaliissummut inatsit atuutilerpoq, tassanngaanniit sinerissap qanittuani aalisarnermi angallatinut atugassanut taperneqarnissamik (10 %) qinnuteqartoqarsinnaalluni. Atortussanullu 20 %.</w:t>
      </w:r>
    </w:p>
    <w:p w14:paraId="2FE7E965" w14:textId="77777777" w:rsidR="001835C9" w:rsidRPr="002D6C10" w:rsidRDefault="001835C9">
      <w:pPr>
        <w:spacing w:after="0" w:line="276" w:lineRule="auto"/>
        <w:jc w:val="both"/>
        <w:rPr>
          <w:rFonts w:ascii="Times New Roman" w:hAnsi="Times New Roman" w:cs="Times New Roman"/>
          <w:color w:val="000000" w:themeColor="text1"/>
          <w:lang w:val="la-Latn"/>
        </w:rPr>
      </w:pPr>
    </w:p>
    <w:p w14:paraId="6EF18295" w14:textId="1316013D" w:rsidR="001835C9" w:rsidRPr="002D6C10" w:rsidRDefault="001835C9">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Augustimiit decembarimut 2020 kinguppannik sikulersukkanik tunisinermi tapiisoqartarpoq.  Tapiisarneq tamanna COVID-imi nappaalanerup kingunerisaanik pilersinneqarpoq.  Tamanna sinerissap qanittuani aalisartunut tapiissutaagallartutut naatsorsuutigineqarpoq.  Tapiisarneq decembarip 31-iani 2020 atuukkunnaarpoq. Maanna suleqatigiissitat nalilersuiffigaat taamak tapiisarneq qaammatini tulliuttuni atuutsikkallarneqassanersoq.</w:t>
      </w:r>
    </w:p>
    <w:p w14:paraId="422B857D" w14:textId="77777777" w:rsidR="001835C9" w:rsidRPr="002D6C10" w:rsidRDefault="001835C9">
      <w:pPr>
        <w:spacing w:after="0" w:line="276" w:lineRule="auto"/>
        <w:jc w:val="both"/>
        <w:rPr>
          <w:rFonts w:ascii="Times New Roman" w:hAnsi="Times New Roman" w:cs="Times New Roman"/>
          <w:color w:val="000000" w:themeColor="text1"/>
          <w:lang w:val="la-Latn"/>
        </w:rPr>
      </w:pPr>
    </w:p>
    <w:p w14:paraId="1AACF3E4" w14:textId="4E3A3636" w:rsidR="00C423E6" w:rsidRPr="002D6C10" w:rsidRDefault="003E0419">
      <w:pPr>
        <w:spacing w:after="0" w:line="276" w:lineRule="auto"/>
        <w:jc w:val="both"/>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t>2. Uumassusilerinikkut kinguppattassiissutissanik siunnersuisarnerit pisassiisarnerillu</w:t>
      </w:r>
    </w:p>
    <w:p w14:paraId="78151F62" w14:textId="5CEBCFAB" w:rsidR="002F36D6" w:rsidRPr="002D6C10" w:rsidRDefault="00C66D94" w:rsidP="00477589">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themeColor="text1"/>
          <w:lang w:val="la-Latn"/>
        </w:rPr>
        <w:t xml:space="preserve">1977-imiilli Kalaallit Nunaata kitaani avataasiorluni kinguppattassat ilisimatuussutsikkut siunnersuiffigineqalerput. Avataasiorluni kinguppattassiissutit tamarmiusut (TAC) 1981-imi aalajangerneqarput.  Sinerissap qanittuani piffinni aalajangersimasuni pisassiissutit annikitsunnguupput, kisianni aalisarfiusut annerpaartai killeqanngitsumik aalisarfiupput.  Siullerpaamik 1995-imi ilisimatuussutsikkut kinguppanniarnermi kitaani tamarmiusumi, avataani sinerissallu qanittuani siunnersuisoqarpoq.  1995-imiit sinerissap qanittuani kinguppanniarnermi aamma TAC-mik pilersitsisoqarpoq.  Ilisimatuussutsikkut misissuisarnerni Kalaallit Nunaata Kitaani Canadamilu kinguppaqassuseq ataatsimut isiginiarneqartarpoq.  1990-ikkunnili kinguppannit TAC-ip agguataarnissaa isumaqatigiinniussutigisarsimagaluarpaat.  Maannamulli suli Kalaallit Nunaanni Canadamilu agguaasseriaasissamik isumaqatigiissuteqartoqarsinnaasimanngilaq.  </w:t>
      </w:r>
      <w:r w:rsidRPr="002D6C10">
        <w:rPr>
          <w:rFonts w:ascii="Times New Roman" w:hAnsi="Times New Roman"/>
          <w:color w:val="000000"/>
          <w:lang w:val="la-Latn"/>
        </w:rPr>
        <w:t>TAC-miit procenti aalajangersimasoq Canadamut tunniunneqarneq ajorpoq.  Canadamut tunniuneqartartoq tassaasarpoq naatsorsueriaaseq aalajangersimasoq atorlugu naatsorsugaq. Tassa peqassuseq aammalu ilisimaneqartumik pisarineqartut ukiumiit ukiumut nikerartut atorlugit. Agguaqatigiissillugu TAC-ip 1-3 %-ia tunniunneqakkajuppoq.</w:t>
      </w:r>
    </w:p>
    <w:p w14:paraId="5D61DD39" w14:textId="77777777" w:rsidR="003E0419" w:rsidRPr="002D6C10" w:rsidRDefault="003E0419" w:rsidP="00477589">
      <w:pPr>
        <w:spacing w:after="0" w:line="276" w:lineRule="auto"/>
        <w:jc w:val="both"/>
        <w:rPr>
          <w:rFonts w:ascii="Times New Roman" w:eastAsia="Times New Roman" w:hAnsi="Times New Roman" w:cs="Times New Roman"/>
          <w:color w:val="000000"/>
          <w:lang w:val="la-Latn" w:eastAsia="da-DK"/>
        </w:rPr>
      </w:pPr>
    </w:p>
    <w:p w14:paraId="0E70BFD5" w14:textId="406FC077" w:rsidR="002F36D6" w:rsidRPr="002D6C10" w:rsidRDefault="002F36D6" w:rsidP="00E24F47">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lang w:val="la-Latn"/>
        </w:rPr>
        <w:t>Canadap Kalaallit Nunaanniit TAC naapertorlugu pisassarititaasut eqquutsinneq ajorpaat.  Namminneq TAC aalaj</w:t>
      </w:r>
      <w:r w:rsidR="002D6C10" w:rsidRPr="002D6C10">
        <w:rPr>
          <w:rFonts w:ascii="Times New Roman" w:hAnsi="Times New Roman"/>
          <w:color w:val="000000"/>
          <w:lang w:val="la-Latn"/>
        </w:rPr>
        <w:t>a</w:t>
      </w:r>
      <w:r w:rsidRPr="002D6C10">
        <w:rPr>
          <w:rFonts w:ascii="Times New Roman" w:hAnsi="Times New Roman"/>
          <w:color w:val="000000"/>
          <w:lang w:val="la-Latn"/>
        </w:rPr>
        <w:t>ngertarpaat tassaakkajuttoq TAC-ip 14-17 %-ia.  Taamaasilluni TAC-p tamarmiusup katinnera ilisimatuussutsikkut NAFO-mit siunnersuussutaasoq qaangertarpaa.</w:t>
      </w:r>
    </w:p>
    <w:p w14:paraId="167C05FB" w14:textId="68781EDA" w:rsidR="002F36D6" w:rsidRPr="002D6C10" w:rsidRDefault="002F36D6" w:rsidP="00E24F47">
      <w:pPr>
        <w:spacing w:after="0" w:line="276" w:lineRule="auto"/>
        <w:jc w:val="both"/>
        <w:rPr>
          <w:rFonts w:ascii="Times New Roman" w:eastAsia="Times New Roman" w:hAnsi="Times New Roman" w:cs="Times New Roman"/>
          <w:color w:val="000000"/>
          <w:lang w:val="la-Latn" w:eastAsia="da-DK"/>
        </w:rPr>
      </w:pPr>
    </w:p>
    <w:p w14:paraId="2EFE191E" w14:textId="77777777" w:rsidR="002F36D6" w:rsidRPr="002D6C10" w:rsidRDefault="002F36D6" w:rsidP="00E24F47">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lang w:val="la-Latn"/>
        </w:rPr>
        <w:t>Kisiannili Canadap piviusumik pisarisartagai ukiuni kingullerni TAC-ip 2-3 %-terisarpai.  Tassa imaappoq qaqittagaat namminneq pisassatut naatsorsuutigisarisanniit annikinnerujussuusarlutik.</w:t>
      </w:r>
      <w:r w:rsidRPr="002D6C10">
        <w:rPr>
          <w:rFonts w:ascii="Times New Roman" w:hAnsi="Times New Roman"/>
          <w:color w:val="000000"/>
          <w:lang w:val="la-Latn"/>
        </w:rPr>
        <w:br/>
      </w:r>
      <w:r w:rsidRPr="002D6C10">
        <w:rPr>
          <w:rFonts w:ascii="Times New Roman" w:hAnsi="Times New Roman"/>
          <w:color w:val="000000"/>
          <w:lang w:val="la-Latn"/>
        </w:rPr>
        <w:br/>
      </w:r>
    </w:p>
    <w:p w14:paraId="651670CF" w14:textId="77777777" w:rsidR="00C66D94" w:rsidRPr="002D6C10" w:rsidRDefault="00C66D94" w:rsidP="00A21B75">
      <w:pPr>
        <w:spacing w:after="0" w:line="276" w:lineRule="auto"/>
        <w:jc w:val="both"/>
        <w:rPr>
          <w:rFonts w:ascii="Times New Roman" w:hAnsi="Times New Roman" w:cs="Times New Roman"/>
          <w:color w:val="000000"/>
          <w:lang w:val="la-Latn"/>
        </w:rPr>
      </w:pPr>
    </w:p>
    <w:p w14:paraId="28F29808" w14:textId="77777777" w:rsidR="002F36D6" w:rsidRPr="002D6C10" w:rsidRDefault="002F36D6" w:rsidP="001835C9">
      <w:pPr>
        <w:spacing w:after="0" w:line="276" w:lineRule="auto"/>
        <w:jc w:val="both"/>
        <w:rPr>
          <w:rFonts w:ascii="Times New Roman" w:hAnsi="Times New Roman" w:cs="Times New Roman"/>
          <w:color w:val="000000" w:themeColor="text1"/>
          <w:lang w:val="la-Latn"/>
        </w:rPr>
      </w:pPr>
    </w:p>
    <w:p w14:paraId="58437C42"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7BE8030D"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64827A39"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52DBF465"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75B98B2C"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050AA705" w14:textId="77777777" w:rsidR="00A93A45" w:rsidRPr="002D6C10" w:rsidRDefault="00A93A45" w:rsidP="003E35AB">
      <w:pPr>
        <w:spacing w:after="0" w:line="276" w:lineRule="auto"/>
        <w:jc w:val="both"/>
        <w:rPr>
          <w:rFonts w:ascii="Times New Roman" w:hAnsi="Times New Roman" w:cs="Times New Roman"/>
          <w:b/>
          <w:color w:val="000000" w:themeColor="text1"/>
          <w:lang w:val="la-Latn"/>
        </w:rPr>
      </w:pPr>
    </w:p>
    <w:p w14:paraId="7DBF34C8" w14:textId="069108C8" w:rsidR="00C66D94" w:rsidRPr="002D6C10" w:rsidRDefault="00791C8F" w:rsidP="003E35AB">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Takussutissiaq 1:  Ilisimatuussutsikkut kinguppattassiissutinut siunnersuisarnerup ineriartornera, TAC aamma kinguppaat pisarisat Kalaallit Nunaata kitaani, 1990-2020</w:t>
      </w:r>
    </w:p>
    <w:p w14:paraId="2B58E09B" w14:textId="09FB3BEA" w:rsidR="003E35AB" w:rsidRPr="002D6C10" w:rsidRDefault="00C84531" w:rsidP="003E35AB">
      <w:pPr>
        <w:spacing w:after="0" w:line="276" w:lineRule="auto"/>
        <w:jc w:val="both"/>
        <w:rPr>
          <w:rFonts w:ascii="Times New Roman" w:hAnsi="Times New Roman" w:cs="Times New Roman"/>
          <w:b/>
          <w:color w:val="000000" w:themeColor="text1"/>
          <w:lang w:val="la-Latn"/>
        </w:rPr>
      </w:pPr>
      <w:r w:rsidRPr="002D6C10">
        <w:rPr>
          <w:noProof/>
          <w:lang w:val="la-Latn" w:eastAsia="kl-GL"/>
        </w:rPr>
        <w:drawing>
          <wp:inline distT="0" distB="0" distL="0" distR="0" wp14:anchorId="063632BD" wp14:editId="461D2EE1">
            <wp:extent cx="6120130" cy="44958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8FF004" w14:textId="77777777" w:rsidR="00D4352B" w:rsidRPr="002D6C10" w:rsidRDefault="00D4352B" w:rsidP="00241DBF">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Najoqqutaq: Pinngortitaleriffik.</w:t>
      </w:r>
    </w:p>
    <w:p w14:paraId="07F77FEE" w14:textId="3F79BD06" w:rsidR="00C66D94" w:rsidRPr="002D6C10" w:rsidRDefault="00CF09F8" w:rsidP="008F260E">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Nalunaarsugaq: Kinguppattat nalunaarsorneqartut tassaapput kinguppaat imaaniit allattorsimaffiit naapertorlugit qaqinneqarsimasut.  2020-imi nalunaarsukkat suli piariinnginnamik ilanngunneqanngillat.  Taamaattumik pisassiissutinik ilanngaaneq atorneqarpoq. Taamaattumik pisanik nalunaarsuinermi pisassiissutinik ilanngaasarneq atorneqartillugu pisanit naatsorsuinermit appasinnerussaaq.  TAC-mi Canadamut tunniunneqartut ilanngunneqanngillat, kisiannili EU-mut pisassiissutigineqartut ilaapput.  Pisarineqartutut nalunaarsorneqartut tassaapput Kalaallit Nunaata imartaani pisarineqartut.</w:t>
      </w:r>
    </w:p>
    <w:p w14:paraId="3CF382F6" w14:textId="77777777" w:rsidR="008A2197" w:rsidRPr="002D6C10" w:rsidRDefault="008A2197" w:rsidP="008F260E">
      <w:pPr>
        <w:spacing w:after="0" w:line="276" w:lineRule="auto"/>
        <w:jc w:val="both"/>
        <w:rPr>
          <w:rFonts w:ascii="Times New Roman" w:hAnsi="Times New Roman" w:cs="Times New Roman"/>
          <w:color w:val="000000" w:themeColor="text1"/>
          <w:lang w:val="la-Latn"/>
        </w:rPr>
      </w:pPr>
    </w:p>
    <w:p w14:paraId="64F3E55E" w14:textId="3C555982" w:rsidR="005C78F4" w:rsidRPr="002D6C10" w:rsidRDefault="00382C6B">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Naak TAC Kalaallit Nunaata Kitaani avataasiorluni aamma sinerissap qanittuani kinguppanniarnissamut  aalajangerneqareeraluartoq, TAC-mit annertunerusumik pisaqartoqarpoq, takussutissiaq 1 takuuk.  Pisat tamarmik nalunaarsorneqartut allattugaatiniit 1975-imiit 2003 tungaanut nalunaarsugaapput. Oqimaassusaallu pisarineqarnerminni atorneqarluni taamatullu aamma poortorneqarnerminni oqimaanaagaasinnaanerat eqqumaffigineqarpoq. Avataani kinguppannik tunisassiornermi oqimaanaagaasinnaanerat nalimmassarneqarpoq, Oqimaanaarineq tassa imaappoq poortuinermi puuinut kiilui sipporlugit ikisuukkat. Poortorneriniinngitsoq. </w:t>
      </w:r>
    </w:p>
    <w:p w14:paraId="7BB3245B" w14:textId="77777777" w:rsidR="005C78F4" w:rsidRPr="002D6C10" w:rsidRDefault="005C78F4">
      <w:pPr>
        <w:spacing w:after="0" w:line="276" w:lineRule="auto"/>
        <w:jc w:val="both"/>
        <w:rPr>
          <w:rFonts w:ascii="Times New Roman" w:hAnsi="Times New Roman" w:cs="Times New Roman"/>
          <w:color w:val="000000" w:themeColor="text1"/>
          <w:lang w:val="la-Latn"/>
        </w:rPr>
      </w:pPr>
    </w:p>
    <w:p w14:paraId="2286B5C4" w14:textId="4D74491E" w:rsidR="00C66D94" w:rsidRPr="002D6C10" w:rsidRDefault="00C66D94">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lastRenderedPageBreak/>
        <w:t>Jannuaarip aallaqqaataani 2004-mi inatsit nutaaq atuutilerpoq. Pisallu pisanik allataavinni allattorsimasut kinguppaannit pisavittut allattorneqarlutik imaanit qaqinneqartutut.  Taamaattumik 2003 tikillugu nikingassuteqarsinnaaneri tunngavissinneqarput. Aammattaaq kinguppanniutinit periarfissaalluni ukioq taanna pisarinngitsuukkat ukiup tullianut nuunneqarsinnaaneri (Pisassiissutinik nuussisinnaaneq). Taamaattumik imaassinnaasarpoq ukiut ilaanni TAC-mit annerusumik pisaqartoqartartoq. 2010-mili aqutseriaatsip qulakkeerpaa TAC-mut uumassusilerinikkut siunnersuutaasut sipporneqannginnissaat.</w:t>
      </w:r>
    </w:p>
    <w:p w14:paraId="24F7D9AD" w14:textId="77777777" w:rsidR="008A2197" w:rsidRPr="002D6C10" w:rsidRDefault="008A2197">
      <w:pPr>
        <w:spacing w:after="0" w:line="276" w:lineRule="auto"/>
        <w:jc w:val="both"/>
        <w:rPr>
          <w:rFonts w:ascii="Times New Roman" w:hAnsi="Times New Roman" w:cs="Times New Roman"/>
          <w:color w:val="000000" w:themeColor="text1"/>
          <w:lang w:val="la-Latn"/>
        </w:rPr>
      </w:pPr>
    </w:p>
    <w:p w14:paraId="5D0EDB2B" w14:textId="77777777" w:rsidR="00A93A45" w:rsidRPr="002D6C10" w:rsidRDefault="00A93A45">
      <w:pPr>
        <w:spacing w:after="0" w:line="276" w:lineRule="auto"/>
        <w:jc w:val="both"/>
        <w:rPr>
          <w:rFonts w:ascii="Times New Roman" w:hAnsi="Times New Roman" w:cs="Times New Roman"/>
          <w:color w:val="000000" w:themeColor="text1"/>
          <w:lang w:val="la-Latn"/>
        </w:rPr>
      </w:pPr>
    </w:p>
    <w:p w14:paraId="53668189" w14:textId="3157B143" w:rsidR="004533C0" w:rsidRPr="002D6C10" w:rsidRDefault="00791C8F">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Takussutissiaq 1-imi takuneqarsinnaavoq, 1990-imi kalaallit kilisaataataasa kitaani pisarisartagaat 78.000 tonsimiit 2008-mi 154.000 tonsimut qaffannikuusut.  Piffissami 2008-miit 2015 tungaanut ilisimatuussutsikkut siunnersuutit innersuussutigaat kinguppattassiissutit appangaatsiarnissaat, taamaasillunilu TAC appangaatsiarnikuuvoq.   Taamaasillunilu aamma pisat annertussusaat apparnikuullutik. 2015-imiit annertuumik qaffattoqarpoq, tamannalu kinguppannik siunnersuinikkut pivoq, tassa TAC qaffanneqarami 2015-imi 74.000 tonsimiit 2021-imi 115.000 tonsinut. </w:t>
      </w:r>
    </w:p>
    <w:p w14:paraId="1E844DBF" w14:textId="77777777" w:rsidR="003B0BFB" w:rsidRPr="002D6C10" w:rsidRDefault="003B0BFB">
      <w:pPr>
        <w:spacing w:after="0" w:line="276" w:lineRule="auto"/>
        <w:jc w:val="both"/>
        <w:rPr>
          <w:rFonts w:ascii="Times New Roman" w:hAnsi="Times New Roman" w:cs="Times New Roman"/>
          <w:b/>
          <w:color w:val="000000" w:themeColor="text1"/>
          <w:sz w:val="24"/>
          <w:szCs w:val="24"/>
          <w:lang w:val="la-Latn"/>
        </w:rPr>
      </w:pPr>
    </w:p>
    <w:p w14:paraId="54A75E38" w14:textId="71068A44" w:rsidR="003B0BFB" w:rsidRPr="002D6C10" w:rsidRDefault="000E4CEB">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1989-imiilli Tunumi kinguppanniarnermi siunnersuisoqartarpoq.  1989-illu siorna aamma Tunumi kinguppattassanik TAC-mik aalajangiisoqartarpoq. Tunumi kinguppanniarneq kitaani kinguppanniarnermiit annikinneruvoq. TAC kinguppannut piffissami 1990-imiit 2004-mut 9.000 tonsimiit 16.000 tonsimut nikerartuarsimavoq, ukiunilu arlaqartuni TAC sipportuartarsimallugu.  Piffissamili tassani pisarisartakkat 9.000 tonsimiit 14.000 tons tungaanut nikerartuarsimapput, annertusaasalu ukiuni amerlanerni TAC-i qummut qaangertarsimavaa. 2005 -  2013-imili TAC-i ataavartumik 12.000 tonsit missaanni qaffasissuseqartuarsimavoq.  Aalisarnerli piffissami tassani ingerlalluarpallaarsimanngilaq, taamatullu pisarisartakkat annikissimallutik allaallumi TAC-ii ataatingaatsiartarsimallugu.   2013-imiit 2018-ip tungaanut  Tunumi kinguppannut TAC-i malunnaatilimmik app</w:t>
      </w:r>
      <w:r w:rsidR="00BB0C9D" w:rsidRPr="002D6C10">
        <w:rPr>
          <w:rFonts w:ascii="Times New Roman" w:hAnsi="Times New Roman"/>
          <w:color w:val="000000" w:themeColor="text1"/>
          <w:lang w:val="la-Latn"/>
        </w:rPr>
        <w:t>angaatsiarsimavoq taamaattumill</w:t>
      </w:r>
      <w:r w:rsidRPr="002D6C10">
        <w:rPr>
          <w:rFonts w:ascii="Times New Roman" w:hAnsi="Times New Roman"/>
          <w:color w:val="000000" w:themeColor="text1"/>
          <w:lang w:val="la-Latn"/>
        </w:rPr>
        <w:t xml:space="preserve">u pisarisartakkat appariarsimallutik.    2019-imi 2020-imilu Tunumi kinguppaat pisarisartakkat annertusiartorsimapput, 2020-mi 3.000 tons sinnerlugit kinguppannik pisaqartoqarpoq, ukiuni qulini kingullerni aatsaat taamak pisaqartoqartigaluni.  2021-imi TAC 7.000 tonsimut qaffanneqarpoq, tamannalu 2020-imut sanilliullugu 2250-imik qaffariaataalluni. </w:t>
      </w:r>
    </w:p>
    <w:p w14:paraId="33D66F46" w14:textId="77777777" w:rsidR="003B0BFB" w:rsidRPr="002D6C10" w:rsidRDefault="003B0BFB">
      <w:pPr>
        <w:spacing w:after="0" w:line="276" w:lineRule="auto"/>
        <w:jc w:val="both"/>
        <w:rPr>
          <w:rFonts w:ascii="Times New Roman" w:hAnsi="Times New Roman" w:cs="Times New Roman"/>
          <w:b/>
          <w:color w:val="000000" w:themeColor="text1"/>
          <w:sz w:val="24"/>
          <w:szCs w:val="24"/>
          <w:lang w:val="la-Latn"/>
        </w:rPr>
      </w:pPr>
    </w:p>
    <w:p w14:paraId="44779D9B" w14:textId="50899F2A" w:rsidR="00455065" w:rsidRPr="002D6C10" w:rsidRDefault="00455065">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Takusassiaq 2:  1990-imiit - 2020-mut Tunumi kinguppaat, TAC-it, kinguppattigullu pisat pillugit uumassusilinnik siunnersuisarneq ineriartorfiuvoq.</w:t>
      </w:r>
    </w:p>
    <w:p w14:paraId="3BE62098" w14:textId="01CFE607" w:rsidR="00455065" w:rsidRPr="002D6C10" w:rsidRDefault="00741469">
      <w:pPr>
        <w:spacing w:after="0" w:line="276" w:lineRule="auto"/>
        <w:jc w:val="both"/>
        <w:rPr>
          <w:rFonts w:ascii="Times New Roman" w:hAnsi="Times New Roman" w:cs="Times New Roman"/>
          <w:b/>
          <w:color w:val="000000" w:themeColor="text1"/>
          <w:sz w:val="24"/>
          <w:szCs w:val="24"/>
          <w:lang w:val="la-Latn"/>
        </w:rPr>
      </w:pPr>
      <w:r w:rsidRPr="002D6C10">
        <w:rPr>
          <w:noProof/>
          <w:lang w:val="la-Latn" w:eastAsia="kl-GL"/>
        </w:rPr>
        <w:lastRenderedPageBreak/>
        <w:drawing>
          <wp:inline distT="0" distB="0" distL="0" distR="0" wp14:anchorId="1FB85E6E" wp14:editId="3FAE539A">
            <wp:extent cx="6120130" cy="4568190"/>
            <wp:effectExtent l="0" t="0" r="0" b="381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7D4688" w14:textId="77777777" w:rsidR="00D4352B" w:rsidRPr="002D6C10" w:rsidRDefault="00D4352B">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Paasissutissiisut:  Pinngortitaleriffik.</w:t>
      </w:r>
    </w:p>
    <w:p w14:paraId="0F0784AF" w14:textId="4A055B7B" w:rsidR="00D4352B" w:rsidRPr="002D6C10" w:rsidRDefault="00D4352B">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Nalunaarsiffik: 2020-imi pisarisanik naatsorsuineq suli piariinngilaq taamaattumillu pisassiissutinik ilanngaasarneq atorneqarpoq.   TAC-mut pisassiissutit EU-mut tunniunneqartartut ilanngunneqarnikuupput.  Kinguppaat pisarisat EU-mut pisassiissutinut ilaanngillat.</w:t>
      </w:r>
      <w:r w:rsidRPr="002D6C10">
        <w:rPr>
          <w:rFonts w:ascii="Times New Roman" w:hAnsi="Times New Roman"/>
          <w:color w:val="000000" w:themeColor="text1"/>
          <w:sz w:val="20"/>
          <w:lang w:val="la-Latn"/>
        </w:rPr>
        <w:br/>
      </w:r>
      <w:r w:rsidRPr="002D6C10">
        <w:rPr>
          <w:rFonts w:ascii="Times New Roman" w:hAnsi="Times New Roman"/>
          <w:color w:val="000000" w:themeColor="text1"/>
          <w:sz w:val="20"/>
          <w:lang w:val="la-Latn"/>
        </w:rPr>
        <w:br/>
      </w:r>
    </w:p>
    <w:p w14:paraId="07734811" w14:textId="10B365F1" w:rsidR="004533C0" w:rsidRPr="002D6C10" w:rsidRDefault="003E0419">
      <w:pPr>
        <w:spacing w:after="0" w:line="276" w:lineRule="auto"/>
        <w:jc w:val="both"/>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t>3. Aalisarsinnaassutsip kinguppanniutini tulluarsarnera</w:t>
      </w:r>
    </w:p>
    <w:p w14:paraId="6CA05DFC" w14:textId="77777777" w:rsidR="004533C0" w:rsidRPr="002D6C10" w:rsidRDefault="004533C0">
      <w:pPr>
        <w:spacing w:after="0" w:line="276" w:lineRule="auto"/>
        <w:jc w:val="both"/>
        <w:rPr>
          <w:rFonts w:ascii="Times New Roman" w:hAnsi="Times New Roman" w:cs="Times New Roman"/>
          <w:color w:val="000000" w:themeColor="text1"/>
          <w:shd w:val="clear" w:color="auto" w:fill="FFFFFF"/>
          <w:lang w:val="la-Latn"/>
        </w:rPr>
      </w:pPr>
      <w:r w:rsidRPr="002D6C10">
        <w:rPr>
          <w:rFonts w:ascii="Times New Roman" w:hAnsi="Times New Roman"/>
          <w:color w:val="000000" w:themeColor="text1"/>
          <w:shd w:val="clear" w:color="auto" w:fill="FFFFFF"/>
          <w:lang w:val="la-Latn"/>
        </w:rPr>
        <w:t xml:space="preserve">1990-ikkullu aallartinnerani aalisarnermi politikkimi isumaajuarsimavoq, kilisaatit ikililersinnaanissaat, aalisarnerup imminut akilersinnaanissaa angutserlugu aammalumi aalisagaqatigiinnik aalisapiluttoqannginnissaa siunniussanut ilaalluni. </w:t>
      </w:r>
    </w:p>
    <w:p w14:paraId="63F68277" w14:textId="77777777" w:rsidR="00275AFD" w:rsidRPr="002D6C10" w:rsidRDefault="00275AFD">
      <w:pPr>
        <w:spacing w:after="0" w:line="276" w:lineRule="auto"/>
        <w:jc w:val="both"/>
        <w:rPr>
          <w:rFonts w:ascii="Times New Roman" w:hAnsi="Times New Roman" w:cs="Times New Roman"/>
          <w:color w:val="000000" w:themeColor="text1"/>
          <w:lang w:val="la-Latn"/>
        </w:rPr>
      </w:pPr>
    </w:p>
    <w:p w14:paraId="5F427405" w14:textId="5DDDD34C" w:rsidR="002F3D38" w:rsidRPr="002D6C10" w:rsidRDefault="00791C8F">
      <w:pPr>
        <w:spacing w:after="0" w:line="276" w:lineRule="auto"/>
        <w:jc w:val="both"/>
        <w:rPr>
          <w:rFonts w:ascii="Times New Roman" w:hAnsi="Times New Roman" w:cs="Times New Roman"/>
          <w:color w:val="000000" w:themeColor="text1"/>
          <w:shd w:val="clear" w:color="auto" w:fill="FFFFFF"/>
          <w:lang w:val="la-Latn"/>
        </w:rPr>
      </w:pPr>
      <w:r w:rsidRPr="002D6C10">
        <w:rPr>
          <w:rFonts w:ascii="Times New Roman" w:hAnsi="Times New Roman"/>
          <w:color w:val="000000" w:themeColor="text1"/>
          <w:shd w:val="clear" w:color="auto" w:fill="FFFFFF"/>
          <w:lang w:val="la-Latn"/>
        </w:rPr>
        <w:t>IOK-mik aqutseriaatsip eqqunneqarneqarata anguniakkamik piviusunngortitsisoqartippaa, aalisariutimmi pilersaarutigineqartutut ikilimmata.   1990-imi kilisaatit umiarsuaqatigiinni 198-iusimapput 78.000 tonsinik aalisartut, takussutissiaq 1 takuuk.</w:t>
      </w:r>
      <w:r w:rsidRPr="002D6C10">
        <w:rPr>
          <w:rStyle w:val="Fodnotehenvisning"/>
          <w:rFonts w:ascii="Times New Roman" w:hAnsi="Times New Roman" w:cs="Times New Roman"/>
          <w:color w:val="000000" w:themeColor="text1"/>
          <w:shd w:val="clear" w:color="auto" w:fill="FFFFFF"/>
          <w:lang w:val="la-Latn"/>
        </w:rPr>
        <w:footnoteReference w:id="2"/>
      </w:r>
      <w:r w:rsidRPr="002D6C10">
        <w:rPr>
          <w:rFonts w:ascii="Times New Roman" w:hAnsi="Times New Roman"/>
          <w:color w:val="000000" w:themeColor="text1"/>
          <w:shd w:val="clear" w:color="auto" w:fill="FFFFFF"/>
          <w:lang w:val="la-Latn"/>
        </w:rPr>
        <w:t xml:space="preserve"> 2002-mili angallatit 82-inngorput 129.000 tonsinik aalisartut.  Ukiut aqqaneq marluk ingerlanerini kilisaatit amerlassusai affaannanngortinneqarput, naak ikiligaluarlutik pisat </w:t>
      </w:r>
      <w:r w:rsidRPr="002D6C10">
        <w:rPr>
          <w:rFonts w:ascii="Times New Roman" w:hAnsi="Times New Roman"/>
          <w:color w:val="000000" w:themeColor="text1"/>
          <w:shd w:val="clear" w:color="auto" w:fill="FFFFFF"/>
          <w:lang w:val="la-Latn"/>
        </w:rPr>
        <w:lastRenderedPageBreak/>
        <w:t>amerlatsipput.  Tamanna takussutissiivoq ukiuni taakkunani pineqartuni  IOK-mi aqutseriaaseq annertuumik kilisaatit amerlassusaannut nalimmassaanermi pingaaruteqartoq.</w:t>
      </w:r>
    </w:p>
    <w:p w14:paraId="1369DE2D" w14:textId="77777777" w:rsidR="002F3D38" w:rsidRPr="002D6C10" w:rsidRDefault="002F3D38">
      <w:pPr>
        <w:spacing w:after="0" w:line="276" w:lineRule="auto"/>
        <w:jc w:val="both"/>
        <w:rPr>
          <w:rFonts w:ascii="Times New Roman" w:hAnsi="Times New Roman" w:cs="Times New Roman"/>
          <w:color w:val="000000" w:themeColor="text1"/>
          <w:shd w:val="clear" w:color="auto" w:fill="FFFFFF"/>
          <w:lang w:val="la-Latn"/>
        </w:rPr>
      </w:pPr>
    </w:p>
    <w:p w14:paraId="5F7D2F93" w14:textId="52A32BFB" w:rsidR="004533C0" w:rsidRPr="002D6C10" w:rsidRDefault="002F3D38">
      <w:pPr>
        <w:spacing w:after="0" w:line="276" w:lineRule="auto"/>
        <w:jc w:val="both"/>
        <w:rPr>
          <w:rFonts w:ascii="Times New Roman" w:hAnsi="Times New Roman" w:cs="Times New Roman"/>
          <w:color w:val="000000" w:themeColor="text1"/>
          <w:shd w:val="clear" w:color="auto" w:fill="FFFFFF"/>
          <w:lang w:val="la-Latn"/>
        </w:rPr>
      </w:pPr>
      <w:r w:rsidRPr="002D6C10">
        <w:rPr>
          <w:rFonts w:ascii="Times New Roman" w:hAnsi="Times New Roman"/>
          <w:color w:val="000000" w:themeColor="text1"/>
          <w:shd w:val="clear" w:color="auto" w:fill="FFFFFF"/>
          <w:lang w:val="la-Latn"/>
        </w:rPr>
        <w:t xml:space="preserve">Takussutissiat pingajuata takutippaa kilisaatit avataasiortut sinerissallu qanittuaniittut amerlassusaasa ineriartornerat.  Tamassuma siorna paasissutissat tutsuiginavinnginneri peqqutigalugit ineriartorneq 2002-miit 2020-ip tungaanut saqqummiunneqarpoq. </w:t>
      </w:r>
    </w:p>
    <w:p w14:paraId="60970254" w14:textId="77777777" w:rsidR="00D9025E" w:rsidRPr="002D6C10" w:rsidRDefault="00D9025E">
      <w:pPr>
        <w:spacing w:after="0" w:line="276" w:lineRule="auto"/>
        <w:jc w:val="both"/>
        <w:rPr>
          <w:rFonts w:ascii="Times New Roman" w:hAnsi="Times New Roman" w:cs="Times New Roman"/>
          <w:color w:val="000000" w:themeColor="text1"/>
          <w:shd w:val="clear" w:color="auto" w:fill="FFFFFF"/>
          <w:lang w:val="la-Latn"/>
        </w:rPr>
      </w:pPr>
    </w:p>
    <w:p w14:paraId="1C4127E2" w14:textId="1547786D" w:rsidR="00D9025E" w:rsidRPr="002D6C10" w:rsidRDefault="00D9025E">
      <w:pPr>
        <w:spacing w:after="0" w:line="276" w:lineRule="auto"/>
        <w:jc w:val="both"/>
        <w:rPr>
          <w:rFonts w:ascii="Times New Roman" w:hAnsi="Times New Roman" w:cs="Times New Roman"/>
          <w:color w:val="000000" w:themeColor="text1"/>
          <w:shd w:val="clear" w:color="auto" w:fill="FFFFFF"/>
          <w:lang w:val="la-Latn"/>
        </w:rPr>
      </w:pPr>
      <w:r w:rsidRPr="002D6C10">
        <w:rPr>
          <w:rFonts w:ascii="Times New Roman" w:hAnsi="Times New Roman"/>
          <w:color w:val="000000" w:themeColor="text1"/>
          <w:shd w:val="clear" w:color="auto" w:fill="FFFFFF"/>
          <w:lang w:val="la-Latn"/>
        </w:rPr>
        <w:t>IOK-p eqqunneqarnerata kingorna, annertuumik kinguppanniutit avataasiutaasut aalisarsinnaassusimikkut tulluarsarput.  2002-imi kilisaatit kinguppanniutit  1990-imi 54-iujusimasut 20-nnan</w:t>
      </w:r>
      <w:r w:rsidR="00BB0C9D" w:rsidRPr="002D6C10">
        <w:rPr>
          <w:rFonts w:ascii="Times New Roman" w:hAnsi="Times New Roman"/>
          <w:color w:val="000000" w:themeColor="text1"/>
          <w:shd w:val="clear" w:color="auto" w:fill="FFFFFF"/>
          <w:lang w:val="la-Latn"/>
        </w:rPr>
        <w:t>ngorsimapput. 2002-mi aamma 20-</w:t>
      </w:r>
      <w:r w:rsidRPr="002D6C10">
        <w:rPr>
          <w:rFonts w:ascii="Times New Roman" w:hAnsi="Times New Roman"/>
          <w:color w:val="000000" w:themeColor="text1"/>
          <w:shd w:val="clear" w:color="auto" w:fill="FFFFFF"/>
          <w:lang w:val="la-Latn"/>
        </w:rPr>
        <w:t xml:space="preserve">niit 2019-imi kilisaatit arfineq marluinnanngorsimapput. Maluginiarneqassaaq piffissami 2017-2020 kilisaatit avataasiutit tallimanik nutaarluinnarnik ilanikuummata. 2021-p qiteqqunnerani alla kinguppanniut nutaarluinnaq naammassineqartussatut naatsorsuutigineqarpoq. Kilisaatip ataatsip aalisarsinnaassusaa qularutissaanngitsumik 2002-miit siusinnerusumilluunniit pitsanngorujussuarsimanissaa naatsorsuutigineqarpoq.   2021-imi kilisaatit avataasiortut agguaqatigiissillugu ukiut qulit missaannik pisoqaassuseqarput. </w:t>
      </w:r>
      <w:r w:rsidRPr="002D6C10">
        <w:rPr>
          <w:rFonts w:ascii="Times New Roman" w:hAnsi="Times New Roman"/>
          <w:color w:val="000000" w:themeColor="text1"/>
          <w:shd w:val="clear" w:color="auto" w:fill="FFFFFF"/>
          <w:lang w:val="la-Latn"/>
        </w:rPr>
        <w:br/>
      </w:r>
      <w:r w:rsidRPr="002D6C10">
        <w:rPr>
          <w:rFonts w:ascii="Times New Roman" w:hAnsi="Times New Roman"/>
          <w:color w:val="000000" w:themeColor="text1"/>
          <w:shd w:val="clear" w:color="auto" w:fill="FFFFFF"/>
          <w:lang w:val="la-Latn"/>
        </w:rPr>
        <w:br/>
      </w:r>
    </w:p>
    <w:p w14:paraId="0AA3DB00" w14:textId="77777777" w:rsidR="00180C0D" w:rsidRPr="002D6C10" w:rsidRDefault="00180C0D">
      <w:pPr>
        <w:spacing w:after="0" w:line="276" w:lineRule="auto"/>
        <w:jc w:val="both"/>
        <w:rPr>
          <w:rFonts w:ascii="Times New Roman" w:hAnsi="Times New Roman" w:cs="Times New Roman"/>
          <w:color w:val="000000" w:themeColor="text1"/>
          <w:shd w:val="clear" w:color="auto" w:fill="FFFFFF"/>
          <w:lang w:val="la-Latn"/>
        </w:rPr>
      </w:pPr>
    </w:p>
    <w:p w14:paraId="4B1556EE" w14:textId="2C79779F" w:rsidR="001346DF" w:rsidRPr="002D6C10" w:rsidRDefault="00562F3D">
      <w:pPr>
        <w:spacing w:after="0" w:line="276" w:lineRule="auto"/>
        <w:jc w:val="both"/>
        <w:rPr>
          <w:rFonts w:ascii="Times New Roman" w:hAnsi="Times New Roman" w:cs="Times New Roman"/>
          <w:color w:val="000000" w:themeColor="text1"/>
          <w:shd w:val="clear" w:color="auto" w:fill="FFFFFF"/>
          <w:lang w:val="la-Latn"/>
        </w:rPr>
      </w:pPr>
      <w:r w:rsidRPr="002D6C10">
        <w:rPr>
          <w:rFonts w:ascii="Times New Roman" w:hAnsi="Times New Roman"/>
          <w:color w:val="000000" w:themeColor="text1"/>
          <w:shd w:val="clear" w:color="auto" w:fill="FFFFFF"/>
          <w:lang w:val="la-Latn"/>
        </w:rPr>
        <w:t xml:space="preserve">Taamatullu aamma sinerissap qanittuani annertuumik kinguppannik aalisarsinnaanermut tulluarsartoqarpoq.   2002-mi sinerissap qanittuani kinguppanniutit 62-iupput. 1990-imut sanilliullugu 82-inik ikileriarnerulluni. </w:t>
      </w:r>
    </w:p>
    <w:p w14:paraId="0CB4D0B1" w14:textId="77777777" w:rsidR="001346DF" w:rsidRPr="002D6C10" w:rsidRDefault="001346DF">
      <w:pPr>
        <w:spacing w:after="0" w:line="276" w:lineRule="auto"/>
        <w:jc w:val="both"/>
        <w:rPr>
          <w:rFonts w:ascii="Times New Roman" w:hAnsi="Times New Roman" w:cs="Times New Roman"/>
          <w:color w:val="000000" w:themeColor="text1"/>
          <w:shd w:val="clear" w:color="auto" w:fill="FFFFFF"/>
          <w:lang w:val="la-Latn"/>
        </w:rPr>
      </w:pPr>
    </w:p>
    <w:p w14:paraId="0FB6BCD1" w14:textId="4AEED232" w:rsidR="001346DF" w:rsidRPr="002D6C10" w:rsidRDefault="002F3D38">
      <w:pPr>
        <w:spacing w:after="0" w:line="276" w:lineRule="auto"/>
        <w:jc w:val="both"/>
        <w:rPr>
          <w:rFonts w:ascii="Times New Roman" w:hAnsi="Times New Roman" w:cs="Times New Roman"/>
          <w:lang w:val="la-Latn"/>
        </w:rPr>
      </w:pPr>
      <w:r w:rsidRPr="002D6C10">
        <w:rPr>
          <w:rFonts w:ascii="Times New Roman" w:hAnsi="Times New Roman"/>
          <w:lang w:val="la-Latn"/>
        </w:rPr>
        <w:t>Aalajangiisartunit nassuiaammi 2004-meersumi sinerissap qanittuani kinguppanniarnermut tunngasumi inernilerneqarpoq, piffissami qaninnerusumi ungasinnerulaartumilu aningaasarsiornikkut ajornartorsiutit tunisinermi tapiisarnikkut annikillilerneqarsinnaasut.  Tamassuma 2004-2005-imi aalisarnerulernermik kinguneqartippaa.</w:t>
      </w:r>
      <w:r w:rsidRPr="002D6C10">
        <w:rPr>
          <w:rFonts w:ascii="Times New Roman" w:hAnsi="Times New Roman"/>
          <w:lang w:val="la-Latn"/>
        </w:rPr>
        <w:br/>
      </w:r>
      <w:r w:rsidRPr="002D6C10">
        <w:rPr>
          <w:rFonts w:ascii="Times New Roman" w:hAnsi="Times New Roman"/>
          <w:lang w:val="la-Latn"/>
        </w:rPr>
        <w:br/>
      </w:r>
    </w:p>
    <w:p w14:paraId="70765F56" w14:textId="77777777" w:rsidR="001346DF" w:rsidRPr="002D6C10" w:rsidRDefault="001346DF">
      <w:pPr>
        <w:spacing w:after="0" w:line="276" w:lineRule="auto"/>
        <w:jc w:val="both"/>
        <w:rPr>
          <w:rFonts w:ascii="Times New Roman" w:hAnsi="Times New Roman" w:cs="Times New Roman"/>
          <w:lang w:val="la-Latn"/>
        </w:rPr>
      </w:pPr>
    </w:p>
    <w:p w14:paraId="0834560A" w14:textId="2F3FBE93" w:rsidR="002F3D38" w:rsidRPr="002D6C10" w:rsidRDefault="002F3D38">
      <w:pPr>
        <w:spacing w:after="0" w:line="276" w:lineRule="auto"/>
        <w:jc w:val="both"/>
        <w:rPr>
          <w:rFonts w:ascii="Times New Roman" w:hAnsi="Times New Roman" w:cs="Times New Roman"/>
          <w:lang w:val="la-Latn"/>
        </w:rPr>
      </w:pPr>
      <w:r w:rsidRPr="002D6C10">
        <w:rPr>
          <w:rFonts w:ascii="Times New Roman" w:hAnsi="Times New Roman"/>
          <w:lang w:val="la-Latn"/>
        </w:rPr>
        <w:t>Piffissaq ungasinnerusoq eqqarsaatigalugu aaliangiisartut isumaqarput, mianersuaalliornerussasoq sinerissami aalisarnerit imminnut akilersinna</w:t>
      </w:r>
      <w:r w:rsidR="00BB0C9D" w:rsidRPr="002D6C10">
        <w:rPr>
          <w:rFonts w:ascii="Times New Roman" w:hAnsi="Times New Roman"/>
          <w:lang w:val="la-Latn"/>
        </w:rPr>
        <w:t>anngitsut tapiissuteqarfigis</w:t>
      </w:r>
      <w:r w:rsidRPr="002D6C10">
        <w:rPr>
          <w:rFonts w:ascii="Times New Roman" w:hAnsi="Times New Roman"/>
          <w:lang w:val="la-Latn"/>
        </w:rPr>
        <w:t>assallugit, soorlu tunisinermi tapinik, uuliamut tapinik allatigullu tapinik.  Taamaattumik aqutsisoqarfimmiit tapiinikkut, akikitsunillu atukkiinikkut kinguppanniarnermi aalisarsinnaassuseq ikiorsersimavaat aalisarluarsinnaassusaannik tulluussarlugit, angallatit ingerlanneqarnermikkut imminnut akilersinnaannginnerit piiarnerisigut.  Tunisinermi tapit peernerisigut aammalu orsussamut tapit peernerisa kinguneraat aaqqissuussaanermut tulluarsaaqqinnerulerneq.</w:t>
      </w:r>
    </w:p>
    <w:p w14:paraId="5AD57168" w14:textId="77777777" w:rsidR="00562F3D" w:rsidRPr="002D6C10" w:rsidRDefault="00562F3D">
      <w:pPr>
        <w:spacing w:after="0" w:line="276" w:lineRule="auto"/>
        <w:jc w:val="both"/>
        <w:rPr>
          <w:rFonts w:ascii="Times New Roman" w:hAnsi="Times New Roman" w:cs="Times New Roman"/>
          <w:lang w:val="la-Latn"/>
        </w:rPr>
      </w:pPr>
    </w:p>
    <w:p w14:paraId="496C9053" w14:textId="4DCB327B" w:rsidR="001346DF" w:rsidRPr="002D6C10" w:rsidRDefault="00562F3D">
      <w:pPr>
        <w:spacing w:after="0" w:line="276" w:lineRule="auto"/>
        <w:jc w:val="both"/>
        <w:rPr>
          <w:rFonts w:ascii="Times New Roman" w:hAnsi="Times New Roman" w:cs="Times New Roman"/>
          <w:lang w:val="la-Latn"/>
        </w:rPr>
      </w:pPr>
      <w:r w:rsidRPr="002D6C10">
        <w:rPr>
          <w:rFonts w:ascii="Times New Roman" w:hAnsi="Times New Roman"/>
          <w:lang w:val="la-Latn"/>
        </w:rPr>
        <w:t>2013 tikillugu sinerissamut qanittumi kinguppanniuteqarneq annertoorujussuarmik aalisarsinnaassutsikkut suli tulluarsarneqarpoq. Piffissami 2013-imiit – 2020-mut soorluuna tulluarsaaneq unittoorfiusimasoq, takussutissiaq 2 takuuk.</w:t>
      </w:r>
      <w:r w:rsidRPr="002D6C10">
        <w:rPr>
          <w:rFonts w:ascii="Times New Roman" w:hAnsi="Times New Roman"/>
          <w:lang w:val="la-Latn"/>
        </w:rPr>
        <w:br/>
      </w:r>
      <w:r w:rsidRPr="002D6C10">
        <w:rPr>
          <w:rFonts w:ascii="Times New Roman" w:hAnsi="Times New Roman"/>
          <w:lang w:val="la-Latn"/>
        </w:rPr>
        <w:br/>
      </w:r>
    </w:p>
    <w:p w14:paraId="151B4809" w14:textId="2C520753" w:rsidR="001346DF" w:rsidRPr="002D6C10" w:rsidRDefault="00791C8F" w:rsidP="00A21B75">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 xml:space="preserve">Nalunaarsuut 3:  Kilisaatit kinguppanniutaasut 2002-2020 amerliartorneri. </w:t>
      </w:r>
    </w:p>
    <w:p w14:paraId="52A747A0" w14:textId="0C0B81C0" w:rsidR="001346DF" w:rsidRPr="002D6C10" w:rsidRDefault="00420D8F" w:rsidP="00A21B75">
      <w:pPr>
        <w:spacing w:after="0" w:line="276" w:lineRule="auto"/>
        <w:jc w:val="both"/>
        <w:rPr>
          <w:rFonts w:ascii="Times New Roman" w:hAnsi="Times New Roman" w:cs="Times New Roman"/>
          <w:color w:val="000000" w:themeColor="text1"/>
          <w:lang w:val="la-Latn"/>
        </w:rPr>
      </w:pPr>
      <w:r w:rsidRPr="002D6C10">
        <w:rPr>
          <w:noProof/>
          <w:lang w:val="la-Latn" w:eastAsia="kl-GL"/>
        </w:rPr>
        <w:lastRenderedPageBreak/>
        <w:drawing>
          <wp:inline distT="0" distB="0" distL="0" distR="0" wp14:anchorId="307D637D" wp14:editId="30D7A324">
            <wp:extent cx="6120130" cy="3782060"/>
            <wp:effectExtent l="0" t="0" r="0" b="889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3B477" w14:textId="77777777" w:rsidR="00223F2E" w:rsidRPr="002D6C10" w:rsidRDefault="00223F2E" w:rsidP="00241DBF">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Paasissutissiisoq:  KANUAANA.</w:t>
      </w:r>
    </w:p>
    <w:p w14:paraId="4FDF3649" w14:textId="77777777" w:rsidR="00223F2E" w:rsidRPr="002D6C10" w:rsidRDefault="00223F2E" w:rsidP="008F260E">
      <w:pPr>
        <w:spacing w:after="0" w:line="276" w:lineRule="auto"/>
        <w:jc w:val="both"/>
        <w:rPr>
          <w:rFonts w:ascii="Times New Roman" w:hAnsi="Times New Roman" w:cs="Times New Roman"/>
          <w:color w:val="000000" w:themeColor="text1"/>
          <w:lang w:val="la-Latn"/>
        </w:rPr>
      </w:pPr>
    </w:p>
    <w:p w14:paraId="41326E81" w14:textId="32BC9618" w:rsidR="009B58DE" w:rsidRPr="002D6C10" w:rsidRDefault="00060999" w:rsidP="008F260E">
      <w:pPr>
        <w:spacing w:after="0" w:line="276" w:lineRule="auto"/>
        <w:jc w:val="both"/>
        <w:rPr>
          <w:rFonts w:ascii="Times New Roman" w:hAnsi="Times New Roman" w:cs="Times New Roman"/>
          <w:lang w:val="la-Latn"/>
        </w:rPr>
      </w:pPr>
      <w:r w:rsidRPr="002D6C10">
        <w:rPr>
          <w:rFonts w:ascii="Times New Roman" w:hAnsi="Times New Roman"/>
          <w:lang w:val="la-Latn"/>
        </w:rPr>
        <w:t xml:space="preserve">2020-imi 21-inik sinerissap qanittuani kilisaateqarpoq, taakkualu agguaqatigiissillugu ukiunik 31-inik pisoqaassuseqarput.  Ukiuni kingullerni 20-ni sinerissap qanittuani kinguppanniutinik nutaanik aningaasaliisoqarnikuuvoq.  Taamaasillugu naliliiffigineqarpoq, sinerissap qanituani kinguppanniutit ullutsinnut naleqqukkunnaarnikut nutarsartariaqarlerluinnarsimasut.  </w:t>
      </w:r>
    </w:p>
    <w:p w14:paraId="46C6187D" w14:textId="77777777" w:rsidR="009B58DE" w:rsidRPr="002D6C10" w:rsidRDefault="009B58DE">
      <w:pPr>
        <w:spacing w:after="0" w:line="276" w:lineRule="auto"/>
        <w:jc w:val="both"/>
        <w:rPr>
          <w:rFonts w:ascii="Times New Roman" w:hAnsi="Times New Roman" w:cs="Times New Roman"/>
          <w:lang w:val="la-Latn"/>
        </w:rPr>
      </w:pPr>
    </w:p>
    <w:p w14:paraId="38A65425" w14:textId="00703E9D" w:rsidR="001346DF" w:rsidRPr="002D6C10" w:rsidRDefault="00562F3D">
      <w:pPr>
        <w:spacing w:after="0" w:line="276" w:lineRule="auto"/>
        <w:jc w:val="both"/>
        <w:rPr>
          <w:rFonts w:ascii="Times New Roman" w:hAnsi="Times New Roman" w:cs="Times New Roman"/>
          <w:lang w:val="la-Latn"/>
        </w:rPr>
      </w:pPr>
      <w:r w:rsidRPr="002D6C10">
        <w:rPr>
          <w:rFonts w:ascii="Times New Roman" w:hAnsi="Times New Roman"/>
          <w:lang w:val="la-Latn"/>
        </w:rPr>
        <w:t>2013-imiilli tulluarsaaneq unittoorluinnarsimavoq sunalu peqqutaasimanersoq nassuiaruminaalluni. Eqqumiiginarsinnaagami una, tassa sinerissap qanittuani aalisariutit ilaat pisassiissutinit annertunerungaartumik aalisarsinnaagaluarmata.  Taamatullumi aamma apeqqut una, sooq sinerissap qanittuani kinguppanniutinik nutaanik aningaasaliisoqannginnersoq:</w:t>
      </w:r>
    </w:p>
    <w:p w14:paraId="5FF6D606" w14:textId="25963489" w:rsidR="001346DF" w:rsidRPr="002D6C10" w:rsidRDefault="00562F3D">
      <w:pPr>
        <w:pStyle w:val="Listeafsnit"/>
        <w:numPr>
          <w:ilvl w:val="0"/>
          <w:numId w:val="7"/>
        </w:numPr>
        <w:spacing w:after="0" w:line="276" w:lineRule="auto"/>
        <w:jc w:val="both"/>
        <w:rPr>
          <w:rFonts w:ascii="Times New Roman" w:hAnsi="Times New Roman" w:cs="Times New Roman"/>
          <w:color w:val="000000" w:themeColor="text1"/>
          <w:lang w:val="la-Latn"/>
        </w:rPr>
      </w:pPr>
      <w:r w:rsidRPr="002D6C10">
        <w:rPr>
          <w:rFonts w:ascii="Times New Roman" w:hAnsi="Times New Roman"/>
          <w:lang w:val="la-Latn"/>
        </w:rPr>
        <w:t>Nassuiaatit ilagisinnaavaat una, aalisariutaatilissuit piginneqatigiiffiit tamakkua ilaannut aningaasaliissuteqarsimasut kiisalu taarsigassarsititsinikkut aningaasaliisimasut. Taamaasillutik aalisariutaatilissuit pisassiissutaasut annersaat piginneqataanermikkut aqussinnaasarpaat toqqaannanngikkaluartumik, taamaasillunilu pisassiissutinit pissanik tunisinissamut pinaasertoqalerluni.</w:t>
      </w:r>
    </w:p>
    <w:p w14:paraId="1B7D8211" w14:textId="484FB81B" w:rsidR="001346DF" w:rsidRPr="002D6C10" w:rsidRDefault="00C76D2B">
      <w:pPr>
        <w:pStyle w:val="Listeafsnit"/>
        <w:numPr>
          <w:ilvl w:val="0"/>
          <w:numId w:val="7"/>
        </w:numPr>
        <w:spacing w:after="0" w:line="276" w:lineRule="auto"/>
        <w:jc w:val="both"/>
        <w:rPr>
          <w:rFonts w:ascii="Times New Roman" w:hAnsi="Times New Roman" w:cs="Times New Roman"/>
          <w:color w:val="000000" w:themeColor="text1"/>
          <w:lang w:val="la-Latn"/>
        </w:rPr>
      </w:pPr>
      <w:r w:rsidRPr="002D6C10">
        <w:rPr>
          <w:rFonts w:ascii="Times New Roman" w:hAnsi="Times New Roman"/>
          <w:lang w:val="la-Latn"/>
        </w:rPr>
        <w:t>Nassuiaat alla unaasinnaavoq, sinerissap qanittuani aalisarnermi piginnittut ilaat aalisarnermi peqataaneri.  Arlalissuit ukioqqortusinikuupput, taamaasillutillu immaqa nutaamik angallatitaarnissartik nangaassutigilerlugu.</w:t>
      </w:r>
    </w:p>
    <w:p w14:paraId="38F39081" w14:textId="3556B4E2" w:rsidR="00FE79FB" w:rsidRPr="002D6C10" w:rsidRDefault="00FE79FB">
      <w:pPr>
        <w:pStyle w:val="Listeafsnit"/>
        <w:numPr>
          <w:ilvl w:val="0"/>
          <w:numId w:val="7"/>
        </w:numPr>
        <w:spacing w:after="0" w:line="276" w:lineRule="auto"/>
        <w:jc w:val="both"/>
        <w:rPr>
          <w:rFonts w:ascii="Times New Roman" w:hAnsi="Times New Roman" w:cs="Times New Roman"/>
          <w:color w:val="000000" w:themeColor="text1"/>
          <w:lang w:val="la-Latn"/>
        </w:rPr>
      </w:pPr>
      <w:r w:rsidRPr="002D6C10">
        <w:rPr>
          <w:rFonts w:ascii="Times New Roman" w:hAnsi="Times New Roman"/>
          <w:lang w:val="la-Latn"/>
        </w:rPr>
        <w:t>Nassuiaatit pingajuat tassaasinnaavoq killiersuisuusinnaasoq, tassaasoq piginnittuunermut tunngassutilik, tassa ingerlatsiviit kinguppanniaqataasut tamakkiisumik Kalaallit Nunaanni nunaqavissuussasut.  Tamannalu sinerissap qanittuani aalisarnertut aningaasaliiffigineqarsinnaanerannut takornartanit nunanit allaninngaanneersunit aningaasaliisoqarsinnaaneq killiliiffigineqarmat.</w:t>
      </w:r>
    </w:p>
    <w:p w14:paraId="72FB85E5" w14:textId="77777777" w:rsidR="00562F3D" w:rsidRPr="002D6C10" w:rsidRDefault="00FE79FB">
      <w:pPr>
        <w:pStyle w:val="Listeafsnit"/>
        <w:numPr>
          <w:ilvl w:val="0"/>
          <w:numId w:val="7"/>
        </w:numPr>
        <w:spacing w:after="0" w:line="276" w:lineRule="auto"/>
        <w:jc w:val="both"/>
        <w:rPr>
          <w:rFonts w:ascii="Times New Roman" w:hAnsi="Times New Roman" w:cs="Times New Roman"/>
          <w:color w:val="000000" w:themeColor="text1"/>
          <w:lang w:val="la-Latn"/>
        </w:rPr>
      </w:pPr>
      <w:r w:rsidRPr="002D6C10">
        <w:rPr>
          <w:rFonts w:ascii="Times New Roman" w:hAnsi="Times New Roman"/>
          <w:lang w:val="la-Latn"/>
        </w:rPr>
        <w:lastRenderedPageBreak/>
        <w:t>Nassuiaatit sisamaat tassaasinnaavoq politikkikkut qularneq, tassa siunissami kinguppanniarnerup politikkikkut aqunneqarnissaanut tunngasoq.</w:t>
      </w:r>
    </w:p>
    <w:p w14:paraId="364C84A6" w14:textId="77777777" w:rsidR="002F3D38" w:rsidRPr="002D6C10" w:rsidRDefault="002F3D38">
      <w:pPr>
        <w:spacing w:after="0" w:line="276" w:lineRule="auto"/>
        <w:jc w:val="both"/>
        <w:rPr>
          <w:rFonts w:ascii="Times New Roman" w:hAnsi="Times New Roman" w:cs="Times New Roman"/>
          <w:color w:val="000000" w:themeColor="text1"/>
          <w:shd w:val="clear" w:color="auto" w:fill="FFFFFF"/>
          <w:lang w:val="la-Latn"/>
        </w:rPr>
      </w:pPr>
    </w:p>
    <w:p w14:paraId="3089A1DB" w14:textId="77777777" w:rsidR="00156111" w:rsidRPr="002D6C10" w:rsidRDefault="00156111" w:rsidP="00E24F47">
      <w:pPr>
        <w:spacing w:after="0" w:line="276" w:lineRule="auto"/>
        <w:rPr>
          <w:rFonts w:ascii="Times New Roman" w:hAnsi="Times New Roman" w:cs="Times New Roman"/>
          <w:b/>
          <w:color w:val="000000" w:themeColor="text1"/>
          <w:sz w:val="28"/>
          <w:szCs w:val="28"/>
          <w:lang w:val="la-Latn"/>
        </w:rPr>
      </w:pPr>
    </w:p>
    <w:p w14:paraId="2B132853" w14:textId="77777777" w:rsidR="00156111" w:rsidRPr="002D6C10" w:rsidRDefault="00156111" w:rsidP="00E24F47">
      <w:pPr>
        <w:spacing w:after="0" w:line="276" w:lineRule="auto"/>
        <w:rPr>
          <w:rFonts w:ascii="Times New Roman" w:hAnsi="Times New Roman" w:cs="Times New Roman"/>
          <w:b/>
          <w:color w:val="000000" w:themeColor="text1"/>
          <w:sz w:val="28"/>
          <w:szCs w:val="28"/>
          <w:lang w:val="la-Latn"/>
        </w:rPr>
      </w:pPr>
    </w:p>
    <w:p w14:paraId="18FEC2DC" w14:textId="10BD0DDF" w:rsidR="00156111" w:rsidRPr="002D6C10" w:rsidRDefault="00156111" w:rsidP="00E24F47">
      <w:pPr>
        <w:spacing w:after="0" w:line="276" w:lineRule="auto"/>
        <w:rPr>
          <w:rFonts w:ascii="Times New Roman" w:hAnsi="Times New Roman" w:cs="Times New Roman"/>
          <w:i/>
          <w:color w:val="000000" w:themeColor="text1"/>
          <w:lang w:val="la-Latn"/>
        </w:rPr>
      </w:pPr>
      <w:r w:rsidRPr="002D6C10">
        <w:rPr>
          <w:rFonts w:ascii="Times New Roman" w:hAnsi="Times New Roman"/>
          <w:i/>
          <w:color w:val="000000" w:themeColor="text1"/>
          <w:lang w:val="la-Latn"/>
        </w:rPr>
        <w:t>Kinguppanniarne</w:t>
      </w:r>
      <w:r w:rsidR="00BB0C9D" w:rsidRPr="002D6C10">
        <w:rPr>
          <w:rFonts w:ascii="Times New Roman" w:hAnsi="Times New Roman"/>
          <w:i/>
          <w:color w:val="000000" w:themeColor="text1"/>
          <w:lang w:val="la-Latn"/>
        </w:rPr>
        <w:t>rn</w:t>
      </w:r>
      <w:r w:rsidRPr="002D6C10">
        <w:rPr>
          <w:rFonts w:ascii="Times New Roman" w:hAnsi="Times New Roman"/>
          <w:i/>
          <w:color w:val="000000" w:themeColor="text1"/>
          <w:lang w:val="la-Latn"/>
        </w:rPr>
        <w:t xml:space="preserve">ut pisassiissutit ilaannik niuveqatigiinnerup ineriartornera </w:t>
      </w:r>
    </w:p>
    <w:p w14:paraId="00862913" w14:textId="5A660A1B" w:rsidR="00156111" w:rsidRPr="002D6C10" w:rsidRDefault="00156111" w:rsidP="00E24F47">
      <w:pPr>
        <w:spacing w:after="0" w:line="276" w:lineRule="auto"/>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Pisassiissutit ilaannik niuveqatigiinnerup ineriartornera sinerissap qanittuani kinguppanniarnermi aalisarsinnaassutsimik annertuumik aallaaveqarpoq.  </w:t>
      </w:r>
    </w:p>
    <w:p w14:paraId="35E26564" w14:textId="77777777" w:rsidR="00385E14" w:rsidRPr="002D6C10" w:rsidRDefault="00385E14" w:rsidP="00E24F47">
      <w:pPr>
        <w:spacing w:after="0" w:line="276" w:lineRule="auto"/>
        <w:rPr>
          <w:rFonts w:ascii="Times New Roman" w:hAnsi="Times New Roman" w:cs="Times New Roman"/>
          <w:color w:val="000000" w:themeColor="text1"/>
          <w:lang w:val="la-Latn"/>
        </w:rPr>
      </w:pPr>
    </w:p>
    <w:p w14:paraId="49587C9A" w14:textId="26EB011C" w:rsidR="008F65D7" w:rsidRPr="002D6C10" w:rsidRDefault="00156111" w:rsidP="00E24F47">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themeColor="text1"/>
          <w:lang w:val="la-Latn"/>
        </w:rPr>
        <w:t xml:space="preserve">Nalunaarsuiffiup pingajuata takutippaa, avataasiorluni aamma sinerissap qanittuani 1998-imiilli pisassiissutit ilaannik nioqquteqartarneq.  Nalunaarsuiffimmi ersippoq, kitaani avataasiorluni pisassiissutinik nioqquteqarnerit annerpaaffigigaat 1998-2000, 2004-2006 aamma 2008-mi.  2008-miilli 2012 eqqaassanngikkaanni annikitsuararsuarmik nioqquteqarfiusoq, kitaani nioqquteqartoqanngivissorsimavoq.  </w:t>
      </w:r>
      <w:r w:rsidRPr="002D6C10">
        <w:rPr>
          <w:rFonts w:ascii="Times New Roman" w:hAnsi="Times New Roman"/>
          <w:color w:val="000000"/>
          <w:lang w:val="la-Latn"/>
        </w:rPr>
        <w:t>2003-mi avataasiorluni kinguppanniarnermik aqutseriaatsimik allannguisoqarsimavoq taakkualu piginneqatigiissut</w:t>
      </w:r>
      <w:r w:rsidR="00BB0C9D" w:rsidRPr="002D6C10">
        <w:rPr>
          <w:rFonts w:ascii="Times New Roman" w:hAnsi="Times New Roman"/>
          <w:color w:val="000000"/>
          <w:lang w:val="la-Latn"/>
        </w:rPr>
        <w:t>s</w:t>
      </w:r>
      <w:r w:rsidRPr="002D6C10">
        <w:rPr>
          <w:rFonts w:ascii="Times New Roman" w:hAnsi="Times New Roman"/>
          <w:color w:val="000000"/>
          <w:lang w:val="la-Latn"/>
        </w:rPr>
        <w:t>inik nioqquteqarnermut peqqutaalluinnarput – amerlanerit niuerneruviu</w:t>
      </w:r>
      <w:r w:rsidR="00BB0C9D" w:rsidRPr="002D6C10">
        <w:rPr>
          <w:rFonts w:ascii="Times New Roman" w:hAnsi="Times New Roman"/>
          <w:color w:val="000000"/>
          <w:lang w:val="la-Latn"/>
        </w:rPr>
        <w:t>v</w:t>
      </w:r>
      <w:r w:rsidRPr="002D6C10">
        <w:rPr>
          <w:rFonts w:ascii="Times New Roman" w:hAnsi="Times New Roman"/>
          <w:color w:val="000000"/>
          <w:lang w:val="la-Latn"/>
        </w:rPr>
        <w:t xml:space="preserve">iunngillat, kisiannili aqutseriaatsimut nutaamut nuussuinerullutik.  29,1 %-imik niuerneq kitaani avataasiorluni kinguppanniarnermi  piginneqatigiiffiit nalunaarsorneqartarnerannik sukaterisimanermut takussutissaavoq, taamaasilluni ingerlataqarnerit eqqortumik  nalunaarsorneqassammata piginneqatigiiffiit eqqortut nalunaarsuiffianni, taamaattumik tatiginartumik niuerneruvoq.  Taamatullu aamma 2018-imi Tunumi pisassarititaasunit pissat 33,3 %-iullutik. </w:t>
      </w:r>
    </w:p>
    <w:p w14:paraId="62B10BFD" w14:textId="77777777" w:rsidR="008F65D7" w:rsidRPr="002D6C10" w:rsidRDefault="008F65D7" w:rsidP="00E24F47">
      <w:pPr>
        <w:spacing w:after="0" w:line="276" w:lineRule="auto"/>
        <w:jc w:val="both"/>
        <w:rPr>
          <w:rFonts w:ascii="Times New Roman" w:eastAsia="Times New Roman" w:hAnsi="Times New Roman" w:cs="Times New Roman"/>
          <w:color w:val="000000"/>
          <w:lang w:val="la-Latn" w:eastAsia="da-DK"/>
        </w:rPr>
      </w:pPr>
    </w:p>
    <w:p w14:paraId="3D25E644" w14:textId="22B07F0D" w:rsidR="008F65D7" w:rsidRPr="002D6C10" w:rsidRDefault="009B0B8D" w:rsidP="00E24F47">
      <w:pPr>
        <w:spacing w:after="0" w:line="276" w:lineRule="auto"/>
        <w:jc w:val="both"/>
        <w:rPr>
          <w:rFonts w:ascii="Times New Roman" w:eastAsia="Times New Roman" w:hAnsi="Times New Roman" w:cs="Times New Roman"/>
          <w:color w:val="000000"/>
          <w:lang w:val="la-Latn"/>
        </w:rPr>
      </w:pPr>
      <w:r w:rsidRPr="002D6C10">
        <w:rPr>
          <w:rFonts w:ascii="Times New Roman" w:hAnsi="Times New Roman"/>
          <w:color w:val="000000"/>
          <w:lang w:val="la-Latn"/>
        </w:rPr>
        <w:t xml:space="preserve">1998-imiit 2014 tungaanut annertoorujussuarmik pisassarititaasut ilaannik kinguppanniarnermik nioqquteqartoqarsimavoq. 2014-imiit annikitsumik nioqquteqartoqarsimavoq taamatullu 2016-imi aammalu 2019-imi. </w:t>
      </w:r>
    </w:p>
    <w:p w14:paraId="71FF941E" w14:textId="77777777" w:rsidR="008F65D7" w:rsidRPr="002D6C10" w:rsidRDefault="008F65D7" w:rsidP="00E24F47">
      <w:pPr>
        <w:spacing w:after="0" w:line="276" w:lineRule="auto"/>
        <w:jc w:val="both"/>
        <w:rPr>
          <w:rFonts w:ascii="Times New Roman" w:eastAsia="Times New Roman" w:hAnsi="Times New Roman" w:cs="Times New Roman"/>
          <w:color w:val="000000"/>
          <w:lang w:val="la-Latn" w:eastAsia="da-DK"/>
        </w:rPr>
      </w:pPr>
    </w:p>
    <w:p w14:paraId="74E245CC" w14:textId="2BF59B55" w:rsidR="00156111" w:rsidRPr="002D6C10" w:rsidRDefault="00156111" w:rsidP="00477589">
      <w:pPr>
        <w:spacing w:after="0" w:line="276" w:lineRule="auto"/>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 xml:space="preserve">Nalunaarsuiffik 3:  Kinguppanniarnermi 1998-2020 pisassiissutit ilaannik nioqquteqarnerit </w:t>
      </w:r>
    </w:p>
    <w:tbl>
      <w:tblPr>
        <w:tblW w:w="5000" w:type="pct"/>
        <w:tblCellMar>
          <w:left w:w="70" w:type="dxa"/>
          <w:right w:w="70" w:type="dxa"/>
        </w:tblCellMar>
        <w:tblLook w:val="04A0" w:firstRow="1" w:lastRow="0" w:firstColumn="1" w:lastColumn="0" w:noHBand="0" w:noVBand="1"/>
      </w:tblPr>
      <w:tblGrid>
        <w:gridCol w:w="557"/>
        <w:gridCol w:w="3027"/>
        <w:gridCol w:w="3101"/>
        <w:gridCol w:w="2943"/>
      </w:tblGrid>
      <w:tr w:rsidR="009B0B8D" w:rsidRPr="002D6C10" w14:paraId="5C724031" w14:textId="77777777" w:rsidTr="00AB54FF">
        <w:trPr>
          <w:trHeight w:val="291"/>
        </w:trPr>
        <w:tc>
          <w:tcPr>
            <w:tcW w:w="3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83F8F"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Ukioq</w:t>
            </w:r>
          </w:p>
        </w:tc>
        <w:tc>
          <w:tcPr>
            <w:tcW w:w="1496" w:type="pct"/>
            <w:tcBorders>
              <w:top w:val="single" w:sz="4" w:space="0" w:color="auto"/>
              <w:left w:val="nil"/>
              <w:bottom w:val="single" w:sz="4" w:space="0" w:color="auto"/>
              <w:right w:val="single" w:sz="4" w:space="0" w:color="auto"/>
            </w:tcBorders>
            <w:shd w:val="clear" w:color="000000" w:fill="FFFFFF"/>
            <w:noWrap/>
            <w:vAlign w:val="bottom"/>
            <w:hideMark/>
          </w:tcPr>
          <w:p w14:paraId="264B4A1C"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Avataasiorluni kinguppattassiissutit kitaani</w:t>
            </w:r>
            <w:r w:rsidRPr="002D6C10">
              <w:rPr>
                <w:rFonts w:ascii="Times New Roman" w:hAnsi="Times New Roman"/>
                <w:color w:val="000000"/>
                <w:sz w:val="20"/>
                <w:lang w:val="la-Latn"/>
              </w:rPr>
              <w:br/>
            </w:r>
          </w:p>
        </w:tc>
        <w:tc>
          <w:tcPr>
            <w:tcW w:w="1610" w:type="pct"/>
            <w:tcBorders>
              <w:top w:val="single" w:sz="4" w:space="0" w:color="auto"/>
              <w:left w:val="nil"/>
              <w:bottom w:val="single" w:sz="4" w:space="0" w:color="auto"/>
              <w:right w:val="single" w:sz="4" w:space="0" w:color="auto"/>
            </w:tcBorders>
            <w:shd w:val="clear" w:color="000000" w:fill="FFFFFF"/>
            <w:noWrap/>
            <w:vAlign w:val="bottom"/>
            <w:hideMark/>
          </w:tcPr>
          <w:p w14:paraId="3166E313"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Avataasiorluni kinguppattassiissutit Tunumi</w:t>
            </w:r>
            <w:r w:rsidRPr="002D6C10">
              <w:rPr>
                <w:rFonts w:ascii="Times New Roman" w:hAnsi="Times New Roman"/>
                <w:color w:val="000000"/>
                <w:sz w:val="20"/>
                <w:lang w:val="la-Latn"/>
              </w:rPr>
              <w:br/>
            </w:r>
          </w:p>
        </w:tc>
        <w:tc>
          <w:tcPr>
            <w:tcW w:w="1528" w:type="pct"/>
            <w:tcBorders>
              <w:top w:val="single" w:sz="4" w:space="0" w:color="auto"/>
              <w:left w:val="nil"/>
              <w:bottom w:val="single" w:sz="4" w:space="0" w:color="auto"/>
              <w:right w:val="single" w:sz="4" w:space="0" w:color="auto"/>
            </w:tcBorders>
            <w:shd w:val="clear" w:color="000000" w:fill="FFFFFF"/>
            <w:noWrap/>
            <w:vAlign w:val="bottom"/>
            <w:hideMark/>
          </w:tcPr>
          <w:p w14:paraId="53220DA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Sinerissap qanittuani kinguppattassiissutit</w:t>
            </w:r>
          </w:p>
        </w:tc>
      </w:tr>
      <w:tr w:rsidR="009B0B8D" w:rsidRPr="002D6C10" w14:paraId="586401F4"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26157C0F"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1998</w:t>
            </w:r>
          </w:p>
        </w:tc>
        <w:tc>
          <w:tcPr>
            <w:tcW w:w="1496" w:type="pct"/>
            <w:tcBorders>
              <w:top w:val="nil"/>
              <w:left w:val="nil"/>
              <w:bottom w:val="single" w:sz="4" w:space="0" w:color="auto"/>
              <w:right w:val="single" w:sz="4" w:space="0" w:color="auto"/>
            </w:tcBorders>
            <w:shd w:val="clear" w:color="000000" w:fill="FFFFFF"/>
            <w:noWrap/>
            <w:vAlign w:val="bottom"/>
            <w:hideMark/>
          </w:tcPr>
          <w:p w14:paraId="21450047"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40,5%</w:t>
            </w:r>
          </w:p>
        </w:tc>
        <w:tc>
          <w:tcPr>
            <w:tcW w:w="1610" w:type="pct"/>
            <w:tcBorders>
              <w:top w:val="nil"/>
              <w:left w:val="nil"/>
              <w:bottom w:val="single" w:sz="4" w:space="0" w:color="auto"/>
              <w:right w:val="single" w:sz="4" w:space="0" w:color="auto"/>
            </w:tcBorders>
            <w:shd w:val="clear" w:color="000000" w:fill="FFFFFF"/>
            <w:noWrap/>
            <w:vAlign w:val="bottom"/>
            <w:hideMark/>
          </w:tcPr>
          <w:p w14:paraId="6F285970"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7,0%</w:t>
            </w:r>
          </w:p>
        </w:tc>
        <w:tc>
          <w:tcPr>
            <w:tcW w:w="1528" w:type="pct"/>
            <w:tcBorders>
              <w:top w:val="nil"/>
              <w:left w:val="nil"/>
              <w:bottom w:val="single" w:sz="4" w:space="0" w:color="auto"/>
              <w:right w:val="single" w:sz="4" w:space="0" w:color="auto"/>
            </w:tcBorders>
            <w:shd w:val="clear" w:color="000000" w:fill="FFFFFF"/>
            <w:noWrap/>
            <w:vAlign w:val="bottom"/>
            <w:hideMark/>
          </w:tcPr>
          <w:p w14:paraId="79FC1FFC"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2,1%</w:t>
            </w:r>
          </w:p>
        </w:tc>
      </w:tr>
      <w:tr w:rsidR="009B0B8D" w:rsidRPr="002D6C10" w14:paraId="6A7B521C"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0FABCDC7"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1999</w:t>
            </w:r>
          </w:p>
        </w:tc>
        <w:tc>
          <w:tcPr>
            <w:tcW w:w="1496" w:type="pct"/>
            <w:tcBorders>
              <w:top w:val="nil"/>
              <w:left w:val="nil"/>
              <w:bottom w:val="single" w:sz="4" w:space="0" w:color="auto"/>
              <w:right w:val="single" w:sz="4" w:space="0" w:color="auto"/>
            </w:tcBorders>
            <w:shd w:val="clear" w:color="000000" w:fill="FFFFFF"/>
            <w:noWrap/>
            <w:vAlign w:val="bottom"/>
            <w:hideMark/>
          </w:tcPr>
          <w:p w14:paraId="4D02007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9,9%</w:t>
            </w:r>
          </w:p>
        </w:tc>
        <w:tc>
          <w:tcPr>
            <w:tcW w:w="1610" w:type="pct"/>
            <w:tcBorders>
              <w:top w:val="nil"/>
              <w:left w:val="nil"/>
              <w:bottom w:val="single" w:sz="4" w:space="0" w:color="auto"/>
              <w:right w:val="single" w:sz="4" w:space="0" w:color="auto"/>
            </w:tcBorders>
            <w:shd w:val="clear" w:color="000000" w:fill="FFFFFF"/>
            <w:noWrap/>
            <w:vAlign w:val="bottom"/>
            <w:hideMark/>
          </w:tcPr>
          <w:p w14:paraId="60D9BA43"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3,5%</w:t>
            </w:r>
          </w:p>
        </w:tc>
        <w:tc>
          <w:tcPr>
            <w:tcW w:w="1528" w:type="pct"/>
            <w:tcBorders>
              <w:top w:val="nil"/>
              <w:left w:val="nil"/>
              <w:bottom w:val="single" w:sz="4" w:space="0" w:color="auto"/>
              <w:right w:val="single" w:sz="4" w:space="0" w:color="auto"/>
            </w:tcBorders>
            <w:shd w:val="clear" w:color="000000" w:fill="FFFFFF"/>
            <w:noWrap/>
            <w:vAlign w:val="bottom"/>
            <w:hideMark/>
          </w:tcPr>
          <w:p w14:paraId="1BCB8A0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15,4%</w:t>
            </w:r>
          </w:p>
        </w:tc>
      </w:tr>
      <w:tr w:rsidR="009B0B8D" w:rsidRPr="002D6C10" w14:paraId="2917DBAC"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1809EA05"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2000</w:t>
            </w:r>
          </w:p>
        </w:tc>
        <w:tc>
          <w:tcPr>
            <w:tcW w:w="1496" w:type="pct"/>
            <w:tcBorders>
              <w:top w:val="nil"/>
              <w:left w:val="nil"/>
              <w:bottom w:val="single" w:sz="4" w:space="0" w:color="auto"/>
              <w:right w:val="single" w:sz="4" w:space="0" w:color="auto"/>
            </w:tcBorders>
            <w:shd w:val="clear" w:color="000000" w:fill="FFFFFF"/>
            <w:noWrap/>
            <w:vAlign w:val="bottom"/>
            <w:hideMark/>
          </w:tcPr>
          <w:p w14:paraId="4F63803B"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17,2 %</w:t>
            </w:r>
          </w:p>
        </w:tc>
        <w:tc>
          <w:tcPr>
            <w:tcW w:w="1610" w:type="pct"/>
            <w:tcBorders>
              <w:top w:val="nil"/>
              <w:left w:val="nil"/>
              <w:bottom w:val="single" w:sz="4" w:space="0" w:color="auto"/>
              <w:right w:val="single" w:sz="4" w:space="0" w:color="auto"/>
            </w:tcBorders>
            <w:shd w:val="clear" w:color="000000" w:fill="FFFFFF"/>
            <w:noWrap/>
            <w:vAlign w:val="bottom"/>
            <w:hideMark/>
          </w:tcPr>
          <w:p w14:paraId="373B3D0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76A167CB"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1,3%</w:t>
            </w:r>
          </w:p>
        </w:tc>
      </w:tr>
      <w:tr w:rsidR="009B0B8D" w:rsidRPr="002D6C10" w14:paraId="14E16DC3"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135311F4"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2001</w:t>
            </w:r>
          </w:p>
        </w:tc>
        <w:tc>
          <w:tcPr>
            <w:tcW w:w="1496" w:type="pct"/>
            <w:tcBorders>
              <w:top w:val="nil"/>
              <w:left w:val="nil"/>
              <w:bottom w:val="single" w:sz="4" w:space="0" w:color="auto"/>
              <w:right w:val="single" w:sz="4" w:space="0" w:color="auto"/>
            </w:tcBorders>
            <w:shd w:val="clear" w:color="000000" w:fill="FFFFFF"/>
            <w:noWrap/>
            <w:vAlign w:val="bottom"/>
            <w:hideMark/>
          </w:tcPr>
          <w:p w14:paraId="74E4878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7E2FD6E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0C5430D1"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1,8%</w:t>
            </w:r>
          </w:p>
        </w:tc>
      </w:tr>
      <w:tr w:rsidR="009B0B8D" w:rsidRPr="002D6C10" w14:paraId="5E90A0E7"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273C8F48"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2002</w:t>
            </w:r>
          </w:p>
        </w:tc>
        <w:tc>
          <w:tcPr>
            <w:tcW w:w="1496" w:type="pct"/>
            <w:tcBorders>
              <w:top w:val="nil"/>
              <w:left w:val="nil"/>
              <w:bottom w:val="single" w:sz="4" w:space="0" w:color="auto"/>
              <w:right w:val="single" w:sz="4" w:space="0" w:color="auto"/>
            </w:tcBorders>
            <w:shd w:val="clear" w:color="000000" w:fill="FFFFFF"/>
            <w:noWrap/>
            <w:vAlign w:val="bottom"/>
            <w:hideMark/>
          </w:tcPr>
          <w:p w14:paraId="595194E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0,6 %</w:t>
            </w:r>
          </w:p>
        </w:tc>
        <w:tc>
          <w:tcPr>
            <w:tcW w:w="1610" w:type="pct"/>
            <w:tcBorders>
              <w:top w:val="nil"/>
              <w:left w:val="nil"/>
              <w:bottom w:val="single" w:sz="4" w:space="0" w:color="auto"/>
              <w:right w:val="single" w:sz="4" w:space="0" w:color="auto"/>
            </w:tcBorders>
            <w:shd w:val="clear" w:color="000000" w:fill="FFFFFF"/>
            <w:noWrap/>
            <w:vAlign w:val="bottom"/>
            <w:hideMark/>
          </w:tcPr>
          <w:p w14:paraId="29CA09E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46EBC92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20,8%</w:t>
            </w:r>
          </w:p>
        </w:tc>
      </w:tr>
      <w:tr w:rsidR="009B0B8D" w:rsidRPr="002D6C10" w14:paraId="03CF741D"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6D799F8C"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2003</w:t>
            </w:r>
          </w:p>
        </w:tc>
        <w:tc>
          <w:tcPr>
            <w:tcW w:w="1496" w:type="pct"/>
            <w:tcBorders>
              <w:top w:val="nil"/>
              <w:left w:val="nil"/>
              <w:bottom w:val="single" w:sz="4" w:space="0" w:color="auto"/>
              <w:right w:val="single" w:sz="4" w:space="0" w:color="auto"/>
            </w:tcBorders>
            <w:shd w:val="clear" w:color="000000" w:fill="FFFFFF"/>
            <w:noWrap/>
            <w:vAlign w:val="bottom"/>
            <w:hideMark/>
          </w:tcPr>
          <w:p w14:paraId="6DEAB1B2"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100,0%</w:t>
            </w:r>
          </w:p>
        </w:tc>
        <w:tc>
          <w:tcPr>
            <w:tcW w:w="1610" w:type="pct"/>
            <w:tcBorders>
              <w:top w:val="nil"/>
              <w:left w:val="nil"/>
              <w:bottom w:val="single" w:sz="4" w:space="0" w:color="auto"/>
              <w:right w:val="single" w:sz="4" w:space="0" w:color="auto"/>
            </w:tcBorders>
            <w:shd w:val="clear" w:color="000000" w:fill="FFFFFF"/>
            <w:noWrap/>
            <w:vAlign w:val="bottom"/>
            <w:hideMark/>
          </w:tcPr>
          <w:p w14:paraId="5FAFF2F9"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7C09174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53,9%</w:t>
            </w:r>
          </w:p>
        </w:tc>
      </w:tr>
      <w:tr w:rsidR="009B0B8D" w:rsidRPr="002D6C10" w14:paraId="0D2F7896"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48A62452"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2004</w:t>
            </w:r>
          </w:p>
        </w:tc>
        <w:tc>
          <w:tcPr>
            <w:tcW w:w="1496" w:type="pct"/>
            <w:tcBorders>
              <w:top w:val="nil"/>
              <w:left w:val="nil"/>
              <w:bottom w:val="single" w:sz="4" w:space="0" w:color="auto"/>
              <w:right w:val="single" w:sz="4" w:space="0" w:color="auto"/>
            </w:tcBorders>
            <w:shd w:val="clear" w:color="000000" w:fill="FFFFFF"/>
            <w:noWrap/>
            <w:vAlign w:val="bottom"/>
            <w:hideMark/>
          </w:tcPr>
          <w:p w14:paraId="28CC48F0"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6,0%</w:t>
            </w:r>
          </w:p>
        </w:tc>
        <w:tc>
          <w:tcPr>
            <w:tcW w:w="1610" w:type="pct"/>
            <w:tcBorders>
              <w:top w:val="nil"/>
              <w:left w:val="nil"/>
              <w:bottom w:val="single" w:sz="4" w:space="0" w:color="auto"/>
              <w:right w:val="single" w:sz="4" w:space="0" w:color="auto"/>
            </w:tcBorders>
            <w:shd w:val="clear" w:color="000000" w:fill="FFFFFF"/>
            <w:noWrap/>
            <w:vAlign w:val="bottom"/>
            <w:hideMark/>
          </w:tcPr>
          <w:p w14:paraId="4016EF49"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1,7 %</w:t>
            </w:r>
          </w:p>
        </w:tc>
        <w:tc>
          <w:tcPr>
            <w:tcW w:w="1528" w:type="pct"/>
            <w:tcBorders>
              <w:top w:val="nil"/>
              <w:left w:val="nil"/>
              <w:bottom w:val="single" w:sz="4" w:space="0" w:color="auto"/>
              <w:right w:val="single" w:sz="4" w:space="0" w:color="auto"/>
            </w:tcBorders>
            <w:shd w:val="clear" w:color="000000" w:fill="FFFFFF"/>
            <w:noWrap/>
            <w:vAlign w:val="bottom"/>
            <w:hideMark/>
          </w:tcPr>
          <w:p w14:paraId="4AE6A407"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18,8%</w:t>
            </w:r>
          </w:p>
        </w:tc>
      </w:tr>
      <w:tr w:rsidR="009B0B8D" w:rsidRPr="002D6C10" w14:paraId="257C5DDF"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131D66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2005</w:t>
            </w:r>
          </w:p>
        </w:tc>
        <w:tc>
          <w:tcPr>
            <w:tcW w:w="1496" w:type="pct"/>
            <w:tcBorders>
              <w:top w:val="nil"/>
              <w:left w:val="nil"/>
              <w:bottom w:val="single" w:sz="4" w:space="0" w:color="auto"/>
              <w:right w:val="single" w:sz="4" w:space="0" w:color="auto"/>
            </w:tcBorders>
            <w:shd w:val="clear" w:color="000000" w:fill="FFFFFF"/>
            <w:noWrap/>
            <w:vAlign w:val="bottom"/>
            <w:hideMark/>
          </w:tcPr>
          <w:p w14:paraId="1FFA1072"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13,8 %</w:t>
            </w:r>
          </w:p>
        </w:tc>
        <w:tc>
          <w:tcPr>
            <w:tcW w:w="1610" w:type="pct"/>
            <w:tcBorders>
              <w:top w:val="nil"/>
              <w:left w:val="nil"/>
              <w:bottom w:val="single" w:sz="4" w:space="0" w:color="auto"/>
              <w:right w:val="single" w:sz="4" w:space="0" w:color="auto"/>
            </w:tcBorders>
            <w:shd w:val="clear" w:color="000000" w:fill="FFFFFF"/>
            <w:noWrap/>
            <w:vAlign w:val="bottom"/>
            <w:hideMark/>
          </w:tcPr>
          <w:p w14:paraId="5755AAB9"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7,5 %</w:t>
            </w:r>
          </w:p>
        </w:tc>
        <w:tc>
          <w:tcPr>
            <w:tcW w:w="1528" w:type="pct"/>
            <w:tcBorders>
              <w:top w:val="nil"/>
              <w:left w:val="nil"/>
              <w:bottom w:val="single" w:sz="4" w:space="0" w:color="auto"/>
              <w:right w:val="single" w:sz="4" w:space="0" w:color="auto"/>
            </w:tcBorders>
            <w:shd w:val="clear" w:color="000000" w:fill="FFFFFF"/>
            <w:noWrap/>
            <w:vAlign w:val="bottom"/>
            <w:hideMark/>
          </w:tcPr>
          <w:p w14:paraId="0C8355B9"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10,5%</w:t>
            </w:r>
          </w:p>
        </w:tc>
      </w:tr>
      <w:tr w:rsidR="009B0B8D" w:rsidRPr="002D6C10" w14:paraId="2CB6D7CF"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2F29E85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2006</w:t>
            </w:r>
          </w:p>
        </w:tc>
        <w:tc>
          <w:tcPr>
            <w:tcW w:w="1496" w:type="pct"/>
            <w:tcBorders>
              <w:top w:val="nil"/>
              <w:left w:val="nil"/>
              <w:bottom w:val="single" w:sz="4" w:space="0" w:color="auto"/>
              <w:right w:val="single" w:sz="4" w:space="0" w:color="auto"/>
            </w:tcBorders>
            <w:shd w:val="clear" w:color="000000" w:fill="FFFFFF"/>
            <w:noWrap/>
            <w:vAlign w:val="bottom"/>
            <w:hideMark/>
          </w:tcPr>
          <w:p w14:paraId="75C216A8"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8,6%</w:t>
            </w:r>
          </w:p>
        </w:tc>
        <w:tc>
          <w:tcPr>
            <w:tcW w:w="1610" w:type="pct"/>
            <w:tcBorders>
              <w:top w:val="nil"/>
              <w:left w:val="nil"/>
              <w:bottom w:val="single" w:sz="4" w:space="0" w:color="auto"/>
              <w:right w:val="single" w:sz="4" w:space="0" w:color="auto"/>
            </w:tcBorders>
            <w:shd w:val="clear" w:color="000000" w:fill="FFFFFF"/>
            <w:noWrap/>
            <w:vAlign w:val="bottom"/>
            <w:hideMark/>
          </w:tcPr>
          <w:p w14:paraId="31EC23D1"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4B26DB4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18,8%</w:t>
            </w:r>
          </w:p>
        </w:tc>
      </w:tr>
      <w:tr w:rsidR="009B0B8D" w:rsidRPr="002D6C10" w14:paraId="069A3DD1"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D81EFB2"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2007</w:t>
            </w:r>
          </w:p>
        </w:tc>
        <w:tc>
          <w:tcPr>
            <w:tcW w:w="1496" w:type="pct"/>
            <w:tcBorders>
              <w:top w:val="nil"/>
              <w:left w:val="nil"/>
              <w:bottom w:val="single" w:sz="4" w:space="0" w:color="auto"/>
              <w:right w:val="single" w:sz="4" w:space="0" w:color="auto"/>
            </w:tcBorders>
            <w:shd w:val="clear" w:color="000000" w:fill="FFFFFF"/>
            <w:noWrap/>
            <w:vAlign w:val="bottom"/>
            <w:hideMark/>
          </w:tcPr>
          <w:p w14:paraId="7CD5752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23FC2BD1"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4,8 %</w:t>
            </w:r>
          </w:p>
        </w:tc>
        <w:tc>
          <w:tcPr>
            <w:tcW w:w="1528" w:type="pct"/>
            <w:tcBorders>
              <w:top w:val="nil"/>
              <w:left w:val="nil"/>
              <w:bottom w:val="single" w:sz="4" w:space="0" w:color="auto"/>
              <w:right w:val="single" w:sz="4" w:space="0" w:color="auto"/>
            </w:tcBorders>
            <w:shd w:val="clear" w:color="000000" w:fill="FFFFFF"/>
            <w:noWrap/>
            <w:vAlign w:val="bottom"/>
            <w:hideMark/>
          </w:tcPr>
          <w:p w14:paraId="1C29B1E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3,0%</w:t>
            </w:r>
          </w:p>
        </w:tc>
      </w:tr>
      <w:tr w:rsidR="009B0B8D" w:rsidRPr="002D6C10" w14:paraId="4991E242"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6642211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2008</w:t>
            </w:r>
          </w:p>
        </w:tc>
        <w:tc>
          <w:tcPr>
            <w:tcW w:w="1496" w:type="pct"/>
            <w:tcBorders>
              <w:top w:val="nil"/>
              <w:left w:val="nil"/>
              <w:bottom w:val="single" w:sz="4" w:space="0" w:color="auto"/>
              <w:right w:val="single" w:sz="4" w:space="0" w:color="auto"/>
            </w:tcBorders>
            <w:shd w:val="clear" w:color="000000" w:fill="FFFFFF"/>
            <w:noWrap/>
            <w:vAlign w:val="bottom"/>
            <w:hideMark/>
          </w:tcPr>
          <w:p w14:paraId="11FB4E1D"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20,5%</w:t>
            </w:r>
          </w:p>
        </w:tc>
        <w:tc>
          <w:tcPr>
            <w:tcW w:w="1610" w:type="pct"/>
            <w:tcBorders>
              <w:top w:val="nil"/>
              <w:left w:val="nil"/>
              <w:bottom w:val="single" w:sz="4" w:space="0" w:color="auto"/>
              <w:right w:val="single" w:sz="4" w:space="0" w:color="auto"/>
            </w:tcBorders>
            <w:shd w:val="clear" w:color="000000" w:fill="FFFFFF"/>
            <w:noWrap/>
            <w:vAlign w:val="bottom"/>
            <w:hideMark/>
          </w:tcPr>
          <w:p w14:paraId="70F0663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1,1%</w:t>
            </w:r>
          </w:p>
        </w:tc>
        <w:tc>
          <w:tcPr>
            <w:tcW w:w="1528" w:type="pct"/>
            <w:tcBorders>
              <w:top w:val="nil"/>
              <w:left w:val="nil"/>
              <w:bottom w:val="single" w:sz="4" w:space="0" w:color="auto"/>
              <w:right w:val="single" w:sz="4" w:space="0" w:color="auto"/>
            </w:tcBorders>
            <w:shd w:val="clear" w:color="000000" w:fill="FFFFFF"/>
            <w:noWrap/>
            <w:vAlign w:val="bottom"/>
            <w:hideMark/>
          </w:tcPr>
          <w:p w14:paraId="518DD78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20,5%</w:t>
            </w:r>
          </w:p>
        </w:tc>
      </w:tr>
      <w:tr w:rsidR="009B0B8D" w:rsidRPr="002D6C10" w14:paraId="32E7E80D"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CA1C8C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2009</w:t>
            </w:r>
          </w:p>
        </w:tc>
        <w:tc>
          <w:tcPr>
            <w:tcW w:w="1496" w:type="pct"/>
            <w:tcBorders>
              <w:top w:val="nil"/>
              <w:left w:val="nil"/>
              <w:bottom w:val="single" w:sz="4" w:space="0" w:color="auto"/>
              <w:right w:val="single" w:sz="4" w:space="0" w:color="auto"/>
            </w:tcBorders>
            <w:shd w:val="clear" w:color="000000" w:fill="FFFFFF"/>
            <w:noWrap/>
            <w:vAlign w:val="bottom"/>
            <w:hideMark/>
          </w:tcPr>
          <w:p w14:paraId="659F7897"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31E2290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4C4CA1CC"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11,1%</w:t>
            </w:r>
          </w:p>
        </w:tc>
      </w:tr>
      <w:tr w:rsidR="009B0B8D" w:rsidRPr="002D6C10" w14:paraId="707FEF17"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05BE0581"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2010</w:t>
            </w:r>
          </w:p>
        </w:tc>
        <w:tc>
          <w:tcPr>
            <w:tcW w:w="1496" w:type="pct"/>
            <w:tcBorders>
              <w:top w:val="nil"/>
              <w:left w:val="nil"/>
              <w:bottom w:val="single" w:sz="4" w:space="0" w:color="auto"/>
              <w:right w:val="single" w:sz="4" w:space="0" w:color="auto"/>
            </w:tcBorders>
            <w:shd w:val="clear" w:color="000000" w:fill="FFFFFF"/>
            <w:noWrap/>
            <w:vAlign w:val="bottom"/>
            <w:hideMark/>
          </w:tcPr>
          <w:p w14:paraId="65E5E3F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3F67DDE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0EB929A9"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7,1 %</w:t>
            </w:r>
          </w:p>
        </w:tc>
      </w:tr>
      <w:tr w:rsidR="009B0B8D" w:rsidRPr="002D6C10" w14:paraId="0055ED66"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704361F"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2011</w:t>
            </w:r>
          </w:p>
        </w:tc>
        <w:tc>
          <w:tcPr>
            <w:tcW w:w="1496" w:type="pct"/>
            <w:tcBorders>
              <w:top w:val="nil"/>
              <w:left w:val="nil"/>
              <w:bottom w:val="single" w:sz="4" w:space="0" w:color="auto"/>
              <w:right w:val="single" w:sz="4" w:space="0" w:color="auto"/>
            </w:tcBorders>
            <w:shd w:val="clear" w:color="000000" w:fill="FFFFFF"/>
            <w:noWrap/>
            <w:vAlign w:val="bottom"/>
            <w:hideMark/>
          </w:tcPr>
          <w:p w14:paraId="779D2B5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6394679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4F580F7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7,2%</w:t>
            </w:r>
          </w:p>
        </w:tc>
      </w:tr>
      <w:tr w:rsidR="009B0B8D" w:rsidRPr="002D6C10" w14:paraId="0C586774"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B81192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2012</w:t>
            </w:r>
          </w:p>
        </w:tc>
        <w:tc>
          <w:tcPr>
            <w:tcW w:w="1496" w:type="pct"/>
            <w:tcBorders>
              <w:top w:val="nil"/>
              <w:left w:val="nil"/>
              <w:bottom w:val="single" w:sz="4" w:space="0" w:color="auto"/>
              <w:right w:val="single" w:sz="4" w:space="0" w:color="auto"/>
            </w:tcBorders>
            <w:shd w:val="clear" w:color="000000" w:fill="FFFFFF"/>
            <w:noWrap/>
            <w:vAlign w:val="bottom"/>
            <w:hideMark/>
          </w:tcPr>
          <w:p w14:paraId="22ADCDE0"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1,0%</w:t>
            </w:r>
          </w:p>
        </w:tc>
        <w:tc>
          <w:tcPr>
            <w:tcW w:w="1610" w:type="pct"/>
            <w:tcBorders>
              <w:top w:val="nil"/>
              <w:left w:val="nil"/>
              <w:bottom w:val="single" w:sz="4" w:space="0" w:color="auto"/>
              <w:right w:val="single" w:sz="4" w:space="0" w:color="auto"/>
            </w:tcBorders>
            <w:shd w:val="clear" w:color="000000" w:fill="FFFFFF"/>
            <w:noWrap/>
            <w:vAlign w:val="bottom"/>
            <w:hideMark/>
          </w:tcPr>
          <w:p w14:paraId="00BFC5CC"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5813D828"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16,3%</w:t>
            </w:r>
          </w:p>
        </w:tc>
      </w:tr>
      <w:tr w:rsidR="009B0B8D" w:rsidRPr="002D6C10" w14:paraId="76DF5797"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368581D1"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2013</w:t>
            </w:r>
          </w:p>
        </w:tc>
        <w:tc>
          <w:tcPr>
            <w:tcW w:w="1496" w:type="pct"/>
            <w:tcBorders>
              <w:top w:val="nil"/>
              <w:left w:val="nil"/>
              <w:bottom w:val="single" w:sz="4" w:space="0" w:color="auto"/>
              <w:right w:val="single" w:sz="4" w:space="0" w:color="auto"/>
            </w:tcBorders>
            <w:shd w:val="clear" w:color="000000" w:fill="FFFFFF"/>
            <w:noWrap/>
            <w:vAlign w:val="bottom"/>
            <w:hideMark/>
          </w:tcPr>
          <w:p w14:paraId="3AD1FD00"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24E3CD2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524331E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4,0 %</w:t>
            </w:r>
          </w:p>
        </w:tc>
      </w:tr>
      <w:tr w:rsidR="009B0B8D" w:rsidRPr="002D6C10" w14:paraId="6F91C3B9"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71303DC7"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2014</w:t>
            </w:r>
          </w:p>
        </w:tc>
        <w:tc>
          <w:tcPr>
            <w:tcW w:w="1496" w:type="pct"/>
            <w:tcBorders>
              <w:top w:val="nil"/>
              <w:left w:val="nil"/>
              <w:bottom w:val="single" w:sz="4" w:space="0" w:color="auto"/>
              <w:right w:val="single" w:sz="4" w:space="0" w:color="auto"/>
            </w:tcBorders>
            <w:shd w:val="clear" w:color="000000" w:fill="FFFFFF"/>
            <w:noWrap/>
            <w:vAlign w:val="bottom"/>
            <w:hideMark/>
          </w:tcPr>
          <w:p w14:paraId="62BEFA4B"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53950AF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17D2083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11,3 %</w:t>
            </w:r>
          </w:p>
        </w:tc>
      </w:tr>
      <w:tr w:rsidR="009B0B8D" w:rsidRPr="002D6C10" w14:paraId="41C26787"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460E94AE"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lastRenderedPageBreak/>
              <w:t>2015</w:t>
            </w:r>
          </w:p>
        </w:tc>
        <w:tc>
          <w:tcPr>
            <w:tcW w:w="1496" w:type="pct"/>
            <w:tcBorders>
              <w:top w:val="nil"/>
              <w:left w:val="nil"/>
              <w:bottom w:val="single" w:sz="4" w:space="0" w:color="auto"/>
              <w:right w:val="single" w:sz="4" w:space="0" w:color="auto"/>
            </w:tcBorders>
            <w:shd w:val="clear" w:color="000000" w:fill="FFFFFF"/>
            <w:noWrap/>
            <w:vAlign w:val="bottom"/>
            <w:hideMark/>
          </w:tcPr>
          <w:p w14:paraId="386AB672"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70E6081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43D0F13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r>
      <w:tr w:rsidR="009B0B8D" w:rsidRPr="002D6C10" w14:paraId="3192F9F4"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5A0A87C0"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2016</w:t>
            </w:r>
          </w:p>
        </w:tc>
        <w:tc>
          <w:tcPr>
            <w:tcW w:w="1496" w:type="pct"/>
            <w:tcBorders>
              <w:top w:val="nil"/>
              <w:left w:val="nil"/>
              <w:bottom w:val="single" w:sz="4" w:space="0" w:color="auto"/>
              <w:right w:val="single" w:sz="4" w:space="0" w:color="auto"/>
            </w:tcBorders>
            <w:shd w:val="clear" w:color="000000" w:fill="FFFFFF"/>
            <w:noWrap/>
            <w:vAlign w:val="bottom"/>
            <w:hideMark/>
          </w:tcPr>
          <w:p w14:paraId="6106A531"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56FC3DD6"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25DD304E"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2,4%</w:t>
            </w:r>
          </w:p>
        </w:tc>
      </w:tr>
      <w:tr w:rsidR="009B0B8D" w:rsidRPr="002D6C10" w14:paraId="2D16BEBB"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6E8BC268"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2.017</w:t>
            </w:r>
          </w:p>
        </w:tc>
        <w:tc>
          <w:tcPr>
            <w:tcW w:w="1496" w:type="pct"/>
            <w:tcBorders>
              <w:top w:val="nil"/>
              <w:left w:val="nil"/>
              <w:bottom w:val="single" w:sz="4" w:space="0" w:color="auto"/>
              <w:right w:val="single" w:sz="4" w:space="0" w:color="auto"/>
            </w:tcBorders>
            <w:shd w:val="clear" w:color="000000" w:fill="FFFFFF"/>
            <w:noWrap/>
            <w:vAlign w:val="bottom"/>
            <w:hideMark/>
          </w:tcPr>
          <w:p w14:paraId="02ADF58A"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66B1560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3C3DE213"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r>
      <w:tr w:rsidR="009B0B8D" w:rsidRPr="002D6C10" w14:paraId="5E470945"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5C9FDEE1"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2018</w:t>
            </w:r>
          </w:p>
        </w:tc>
        <w:tc>
          <w:tcPr>
            <w:tcW w:w="1496" w:type="pct"/>
            <w:tcBorders>
              <w:top w:val="nil"/>
              <w:left w:val="nil"/>
              <w:bottom w:val="single" w:sz="4" w:space="0" w:color="auto"/>
              <w:right w:val="single" w:sz="4" w:space="0" w:color="auto"/>
            </w:tcBorders>
            <w:shd w:val="clear" w:color="000000" w:fill="FFFFFF"/>
            <w:noWrap/>
            <w:vAlign w:val="bottom"/>
            <w:hideMark/>
          </w:tcPr>
          <w:p w14:paraId="7C363A7F"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29,1%</w:t>
            </w:r>
          </w:p>
        </w:tc>
        <w:tc>
          <w:tcPr>
            <w:tcW w:w="1610" w:type="pct"/>
            <w:tcBorders>
              <w:top w:val="nil"/>
              <w:left w:val="nil"/>
              <w:bottom w:val="single" w:sz="4" w:space="0" w:color="auto"/>
              <w:right w:val="single" w:sz="4" w:space="0" w:color="auto"/>
            </w:tcBorders>
            <w:shd w:val="clear" w:color="000000" w:fill="FFFFFF"/>
            <w:noWrap/>
            <w:vAlign w:val="bottom"/>
            <w:hideMark/>
          </w:tcPr>
          <w:p w14:paraId="476F1565"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33,3 %</w:t>
            </w:r>
          </w:p>
        </w:tc>
        <w:tc>
          <w:tcPr>
            <w:tcW w:w="1528" w:type="pct"/>
            <w:tcBorders>
              <w:top w:val="nil"/>
              <w:left w:val="nil"/>
              <w:bottom w:val="single" w:sz="4" w:space="0" w:color="auto"/>
              <w:right w:val="single" w:sz="4" w:space="0" w:color="auto"/>
            </w:tcBorders>
            <w:shd w:val="clear" w:color="000000" w:fill="FFFFFF"/>
            <w:noWrap/>
            <w:vAlign w:val="bottom"/>
            <w:hideMark/>
          </w:tcPr>
          <w:p w14:paraId="0B9495E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r>
      <w:tr w:rsidR="009B0B8D" w:rsidRPr="002D6C10" w14:paraId="3AB85AC6"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663B73CE"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2019</w:t>
            </w:r>
          </w:p>
        </w:tc>
        <w:tc>
          <w:tcPr>
            <w:tcW w:w="1496" w:type="pct"/>
            <w:tcBorders>
              <w:top w:val="nil"/>
              <w:left w:val="nil"/>
              <w:bottom w:val="single" w:sz="4" w:space="0" w:color="auto"/>
              <w:right w:val="single" w:sz="4" w:space="0" w:color="auto"/>
            </w:tcBorders>
            <w:shd w:val="clear" w:color="000000" w:fill="FFFFFF"/>
            <w:noWrap/>
            <w:vAlign w:val="bottom"/>
            <w:hideMark/>
          </w:tcPr>
          <w:p w14:paraId="11D69A94"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70F4D317"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7B530373"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3,6%</w:t>
            </w:r>
          </w:p>
        </w:tc>
      </w:tr>
      <w:tr w:rsidR="009B0B8D" w:rsidRPr="002D6C10" w14:paraId="28B72104" w14:textId="77777777" w:rsidTr="00AB54FF">
        <w:trPr>
          <w:trHeight w:val="291"/>
        </w:trPr>
        <w:tc>
          <w:tcPr>
            <w:tcW w:w="366" w:type="pct"/>
            <w:tcBorders>
              <w:top w:val="nil"/>
              <w:left w:val="single" w:sz="4" w:space="0" w:color="auto"/>
              <w:bottom w:val="single" w:sz="4" w:space="0" w:color="auto"/>
              <w:right w:val="single" w:sz="4" w:space="0" w:color="auto"/>
            </w:tcBorders>
            <w:shd w:val="clear" w:color="000000" w:fill="FFFFFF"/>
            <w:noWrap/>
            <w:vAlign w:val="bottom"/>
            <w:hideMark/>
          </w:tcPr>
          <w:p w14:paraId="4D7F2B7B" w14:textId="77777777" w:rsidR="009B0B8D" w:rsidRPr="002D6C10" w:rsidRDefault="009B0B8D" w:rsidP="009B0B8D">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2020</w:t>
            </w:r>
          </w:p>
        </w:tc>
        <w:tc>
          <w:tcPr>
            <w:tcW w:w="1496" w:type="pct"/>
            <w:tcBorders>
              <w:top w:val="nil"/>
              <w:left w:val="nil"/>
              <w:bottom w:val="single" w:sz="4" w:space="0" w:color="auto"/>
              <w:right w:val="single" w:sz="4" w:space="0" w:color="auto"/>
            </w:tcBorders>
            <w:shd w:val="clear" w:color="000000" w:fill="FFFFFF"/>
            <w:noWrap/>
            <w:vAlign w:val="bottom"/>
            <w:hideMark/>
          </w:tcPr>
          <w:p w14:paraId="22B3E773"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610" w:type="pct"/>
            <w:tcBorders>
              <w:top w:val="nil"/>
              <w:left w:val="nil"/>
              <w:bottom w:val="single" w:sz="4" w:space="0" w:color="auto"/>
              <w:right w:val="single" w:sz="4" w:space="0" w:color="auto"/>
            </w:tcBorders>
            <w:shd w:val="clear" w:color="000000" w:fill="FFFFFF"/>
            <w:noWrap/>
            <w:vAlign w:val="bottom"/>
            <w:hideMark/>
          </w:tcPr>
          <w:p w14:paraId="6AC2F17B"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c>
          <w:tcPr>
            <w:tcW w:w="1528" w:type="pct"/>
            <w:tcBorders>
              <w:top w:val="nil"/>
              <w:left w:val="nil"/>
              <w:bottom w:val="single" w:sz="4" w:space="0" w:color="auto"/>
              <w:right w:val="single" w:sz="4" w:space="0" w:color="auto"/>
            </w:tcBorders>
            <w:shd w:val="clear" w:color="000000" w:fill="FFFFFF"/>
            <w:noWrap/>
            <w:vAlign w:val="bottom"/>
            <w:hideMark/>
          </w:tcPr>
          <w:p w14:paraId="53B6D931" w14:textId="77777777" w:rsidR="009B0B8D" w:rsidRPr="002D6C10" w:rsidRDefault="009B0B8D" w:rsidP="009B0B8D">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0,0%</w:t>
            </w:r>
          </w:p>
        </w:tc>
      </w:tr>
    </w:tbl>
    <w:p w14:paraId="5DF9FD1C" w14:textId="77777777" w:rsidR="00156111" w:rsidRPr="002D6C10" w:rsidRDefault="0096216E" w:rsidP="00477589">
      <w:pPr>
        <w:spacing w:after="0" w:line="276" w:lineRule="auto"/>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Paasissutissiisoq:  KANUAANA.</w:t>
      </w:r>
    </w:p>
    <w:p w14:paraId="4DEEC989" w14:textId="77777777" w:rsidR="00CF5089" w:rsidRPr="002D6C10" w:rsidRDefault="00CF5089" w:rsidP="00A21B75">
      <w:pPr>
        <w:spacing w:after="0" w:line="276" w:lineRule="auto"/>
        <w:jc w:val="both"/>
        <w:rPr>
          <w:rFonts w:ascii="Times New Roman" w:hAnsi="Times New Roman" w:cs="Times New Roman"/>
          <w:b/>
          <w:color w:val="000000" w:themeColor="text1"/>
          <w:sz w:val="28"/>
          <w:szCs w:val="28"/>
          <w:lang w:val="la-Latn"/>
        </w:rPr>
      </w:pPr>
    </w:p>
    <w:p w14:paraId="144543B2" w14:textId="7AB6B29A" w:rsidR="0080536C" w:rsidRPr="002D6C10" w:rsidRDefault="00236B2A" w:rsidP="00A21B75">
      <w:pPr>
        <w:spacing w:after="0" w:line="276" w:lineRule="auto"/>
        <w:jc w:val="both"/>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t>4. Aalisariutit immikkoortiterlugit kinguppattanit pisat agguataarnerat aammalu nunami tunisassiorfinnut tunisinerit.</w:t>
      </w:r>
    </w:p>
    <w:p w14:paraId="4042C17B" w14:textId="6806DBA1" w:rsidR="0080536C" w:rsidRPr="002D6C10" w:rsidRDefault="0080536C" w:rsidP="00E24F4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2002-mi kinguppattassiissutinut agguaariaatsimik pilersitsisoqarpoq.  Pisassiissutinut agguaariaatsimut tunngatillugu, 43 % TAC tamarmiusumiit sinerissap qanittuani aalisariutinut agguarneqartarput aammalu 57 % kitaani avataasiorluni kinguppannianut.  Tunumi kinguppannut TAC-i avataasiortunuinnavinnut tunniunneqartarpoq.</w:t>
      </w:r>
      <w:r w:rsidRPr="002D6C10">
        <w:rPr>
          <w:rFonts w:ascii="Times New Roman" w:hAnsi="Times New Roman"/>
          <w:color w:val="000000" w:themeColor="text1"/>
          <w:lang w:val="la-Latn"/>
        </w:rPr>
        <w:br/>
      </w:r>
      <w:r w:rsidRPr="002D6C10">
        <w:rPr>
          <w:rFonts w:ascii="Times New Roman" w:hAnsi="Times New Roman"/>
          <w:color w:val="000000" w:themeColor="text1"/>
          <w:lang w:val="la-Latn"/>
        </w:rPr>
        <w:br/>
      </w:r>
    </w:p>
    <w:p w14:paraId="5C055FE7" w14:textId="77777777" w:rsidR="0080536C" w:rsidRPr="002D6C10" w:rsidRDefault="0080536C" w:rsidP="00E24F47">
      <w:pPr>
        <w:spacing w:after="0" w:line="276" w:lineRule="auto"/>
        <w:jc w:val="both"/>
        <w:rPr>
          <w:rFonts w:ascii="Times New Roman" w:hAnsi="Times New Roman" w:cs="Times New Roman"/>
          <w:color w:val="000000" w:themeColor="text1"/>
          <w:lang w:val="la-Latn"/>
        </w:rPr>
      </w:pPr>
    </w:p>
    <w:p w14:paraId="553D010D" w14:textId="348319DE" w:rsidR="0080536C" w:rsidRPr="002D6C10" w:rsidRDefault="0080536C" w:rsidP="00E24F4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Takussutissiat sisamaata takutippaa, kitaani kinguppattassiissutit avataasiorluni aamma sinerissap qanittuani aalisartunut agguaariaatsip eqqunneraniilli agguaattarnerisa ineriartornerat, </w:t>
      </w:r>
    </w:p>
    <w:p w14:paraId="205E2B4A" w14:textId="77777777" w:rsidR="0080536C" w:rsidRPr="002D6C10" w:rsidRDefault="0080536C" w:rsidP="00E24F47">
      <w:pPr>
        <w:spacing w:after="0" w:line="276" w:lineRule="auto"/>
        <w:jc w:val="both"/>
        <w:rPr>
          <w:rFonts w:ascii="Times New Roman" w:hAnsi="Times New Roman" w:cs="Times New Roman"/>
          <w:color w:val="000000" w:themeColor="text1"/>
          <w:lang w:val="la-Latn"/>
        </w:rPr>
      </w:pPr>
    </w:p>
    <w:p w14:paraId="57AF6802" w14:textId="6248F9CC" w:rsidR="004136AB" w:rsidRPr="002D6C10" w:rsidRDefault="0080536C" w:rsidP="00E24F4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Takussutissiap sisamaata takutippaa, piffissami 2002-2007 tungaanut kinguppanniat avataasiortut sinerissallu qanituani kinguppanniat aalisarsimavaat agguasseriaatsinut 57 %-imut aamma 43 % taarneqartunut assigikannersut   Piffissami 2009-2013 tungaanut soorluuna avataasiorluni pisass</w:t>
      </w:r>
      <w:r w:rsidR="00BB0C9D" w:rsidRPr="002D6C10">
        <w:rPr>
          <w:rFonts w:ascii="Times New Roman" w:hAnsi="Times New Roman"/>
          <w:color w:val="000000" w:themeColor="text1"/>
          <w:lang w:val="la-Latn"/>
        </w:rPr>
        <w:t>i</w:t>
      </w:r>
      <w:r w:rsidRPr="002D6C10">
        <w:rPr>
          <w:rFonts w:ascii="Times New Roman" w:hAnsi="Times New Roman"/>
          <w:color w:val="000000" w:themeColor="text1"/>
          <w:lang w:val="la-Latn"/>
        </w:rPr>
        <w:t xml:space="preserve">issutit sinerissami aalisarnermut nioqqutigineqarsimasut, agguaqatigiisillugu aalisariutit ataasiakkaarlutik 50 % atorsimagaat. 2014-imi avataasiorluni pisassat 54 %-imik qaffapput, kisiannili piffissami 2015-imiit - 2017-imut pisassarititaasut 50 %-ii appasinnerusimapput. Taamaasilluni sinerissap qanittuani kinguppanniartut kinguppaat 2015-2017 amerlanersaat pisaraat. 2018-imiit - 2020-mut avataasiorluni kinguppanniat annerusumik pisaqarput, tassa kitaani kinguppattat tamarmiusut 53-55 %-ii. </w:t>
      </w:r>
    </w:p>
    <w:p w14:paraId="7F36026B" w14:textId="77777777" w:rsidR="0056716A" w:rsidRPr="002D6C10" w:rsidRDefault="0056716A" w:rsidP="00E24F47">
      <w:pPr>
        <w:spacing w:after="0" w:line="276" w:lineRule="auto"/>
        <w:jc w:val="both"/>
        <w:rPr>
          <w:rFonts w:ascii="Times New Roman" w:hAnsi="Times New Roman" w:cs="Times New Roman"/>
          <w:color w:val="000000" w:themeColor="text1"/>
          <w:lang w:val="la-Latn"/>
        </w:rPr>
      </w:pPr>
    </w:p>
    <w:p w14:paraId="5607C013" w14:textId="623AAA35" w:rsidR="00737348" w:rsidRPr="002D6C10" w:rsidRDefault="004136AB" w:rsidP="00E24F4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Siusinnerusukkut taaneqareersutut, avataasiorluni ukiumut kinguppattassiissutinit sinerissap qanittuani kinguppattassiissutissatut tunisisoqarsinnaavoq, killormuunngitsoq.   Tassunga nassuiaat unaavoq, avataasiorluni kinguppattassanit pisarineqartut 57 % pisassiissutineersut tamakkiisumik atortanngimmagit. Taamaattumik avataasiortut sinerissap qanittuanut tunisisinnaatitaapput. Avataasiorluni aamma sinerissap qanittuani pisassanik nuussisinnaanerup periarfissaqartitaanera nikingassutaasunut nassuiaatissaasinnaavoq. </w:t>
      </w:r>
    </w:p>
    <w:p w14:paraId="026086D4" w14:textId="77777777" w:rsidR="0080536C" w:rsidRPr="002D6C10" w:rsidRDefault="0080536C" w:rsidP="00A21B75">
      <w:pPr>
        <w:spacing w:after="0" w:line="276" w:lineRule="auto"/>
        <w:jc w:val="both"/>
        <w:rPr>
          <w:rFonts w:ascii="Times New Roman" w:hAnsi="Times New Roman" w:cs="Times New Roman"/>
          <w:color w:val="000000" w:themeColor="text1"/>
          <w:lang w:val="la-Latn"/>
        </w:rPr>
      </w:pPr>
    </w:p>
    <w:p w14:paraId="2BBDC4C1" w14:textId="525F2931" w:rsidR="0080536C" w:rsidRPr="002D6C10" w:rsidRDefault="0080536C" w:rsidP="003E35AB">
      <w:pPr>
        <w:spacing w:after="0" w:line="276" w:lineRule="auto"/>
        <w:jc w:val="both"/>
        <w:rPr>
          <w:rFonts w:ascii="Times New Roman" w:hAnsi="Times New Roman" w:cs="Times New Roman"/>
          <w:color w:val="000000" w:themeColor="text1"/>
          <w:lang w:val="la-Latn"/>
        </w:rPr>
      </w:pPr>
      <w:r w:rsidRPr="002D6C10">
        <w:rPr>
          <w:rFonts w:ascii="Times New Roman" w:hAnsi="Times New Roman"/>
          <w:b/>
          <w:color w:val="000000" w:themeColor="text1"/>
          <w:lang w:val="la-Latn"/>
        </w:rPr>
        <w:lastRenderedPageBreak/>
        <w:t>Takussutissiaq 4: Avataasiorluni sinerissallu qanittuani Kalaallit Nunaata kitaani kinguppattassiissutit agguaanneqartarnerisa ineriartorneri, 2002-2020.</w:t>
      </w:r>
      <w:r w:rsidRPr="002D6C10">
        <w:rPr>
          <w:noProof/>
          <w:lang w:val="la-Latn" w:eastAsia="kl-GL"/>
        </w:rPr>
        <w:drawing>
          <wp:inline distT="0" distB="0" distL="0" distR="0" wp14:anchorId="06A61E79" wp14:editId="2DEBC194">
            <wp:extent cx="6229350" cy="401002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31F6A8" w14:textId="77777777" w:rsidR="004136AB" w:rsidRPr="002D6C10" w:rsidRDefault="00F7372A" w:rsidP="00E24F47">
      <w:pPr>
        <w:spacing w:after="0" w:line="276" w:lineRule="auto"/>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Paasissutissiisoq: Pinngortitaleriffik.</w:t>
      </w:r>
    </w:p>
    <w:p w14:paraId="298CBE44" w14:textId="4E72F2DD" w:rsidR="004136AB" w:rsidRPr="002D6C10" w:rsidRDefault="004136AB" w:rsidP="00E24F47">
      <w:pPr>
        <w:spacing w:after="0" w:line="276" w:lineRule="auto"/>
        <w:rPr>
          <w:rFonts w:ascii="Times New Roman" w:hAnsi="Times New Roman" w:cs="Times New Roman"/>
          <w:color w:val="000000" w:themeColor="text1"/>
          <w:lang w:val="la-Latn"/>
        </w:rPr>
      </w:pPr>
      <w:r w:rsidRPr="002D6C10">
        <w:rPr>
          <w:rFonts w:ascii="Times New Roman" w:hAnsi="Times New Roman"/>
          <w:color w:val="000000" w:themeColor="text1"/>
          <w:lang w:val="la-Latn"/>
        </w:rPr>
        <w:t>Takussutissiat tallimaata takutippaa avataasiorluni ukiumut pisassarititaasut sinerissap qanittuanut aalisariutinut tunineqarneri.</w:t>
      </w:r>
    </w:p>
    <w:p w14:paraId="176BF472" w14:textId="77777777" w:rsidR="00236B2A" w:rsidRPr="002D6C10" w:rsidRDefault="00236B2A" w:rsidP="00E24F47">
      <w:pPr>
        <w:spacing w:after="0" w:line="276" w:lineRule="auto"/>
        <w:rPr>
          <w:rFonts w:ascii="Times New Roman" w:hAnsi="Times New Roman" w:cs="Times New Roman"/>
          <w:color w:val="000000" w:themeColor="text1"/>
          <w:lang w:val="la-Latn"/>
        </w:rPr>
      </w:pPr>
    </w:p>
    <w:p w14:paraId="238D86AB" w14:textId="1EF376CA" w:rsidR="004136AB" w:rsidRPr="002D6C10" w:rsidRDefault="004136AB" w:rsidP="00E24F4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Takussutissiami takuneqarsinnaavoq, annertoorujussuarmik avataasiorluni ukiumoortumik pisassarititaasunit sinerissami qanittumi aalisariutinut tunisisoqartarsimasoq.  Takujuminaappoq sooq sinerissap qanittuanut taamak annertutigisumik nioqquteqartoqarnersoq.  Nassuiaalli uaniissinnaavoq, avataani kinguppaat qeritijortukkat akii aammalu suliffissuarnut sinerissap qanittuani aalisartunit tunisat kinguppaat qalipaajakkat nunami suliffissuarni suliarineqartut.  Nassuiaat aamma unaasinnaavoq 2012-imi angallatinik ajornartorsiortoqarnera. Avataasiorluni ukiumut pisassiissutinit sinerissap qanittuanut tunineqartartut 2012-imiit 2018-ip tungaanut annertoorujussuarmik appariarnikuupput. 2019-imi 459 tonsiinnaat avataasiorluni kinguppannianiit sinerissap qanittuanut aalisartunut tunineqarput, 2020-imili tamanna 3.300-nut qaffalluni. Avataasiorluni pisassanit sinerissap qanittuanut aalisartunut nuussuinerit annikillinerat immaqa takussutissaavoq, avataasiorluni kinguppanniat pisassiissutinit pisas</w:t>
      </w:r>
      <w:r w:rsidR="00BB0C9D" w:rsidRPr="002D6C10">
        <w:rPr>
          <w:rFonts w:ascii="Times New Roman" w:hAnsi="Times New Roman"/>
          <w:color w:val="000000" w:themeColor="text1"/>
          <w:lang w:val="la-Latn"/>
        </w:rPr>
        <w:t>sanit annertunerusumik atorluar</w:t>
      </w:r>
      <w:r w:rsidRPr="002D6C10">
        <w:rPr>
          <w:rFonts w:ascii="Times New Roman" w:hAnsi="Times New Roman"/>
          <w:color w:val="000000" w:themeColor="text1"/>
          <w:lang w:val="la-Latn"/>
        </w:rPr>
        <w:t>ne</w:t>
      </w:r>
      <w:r w:rsidR="00BB0C9D" w:rsidRPr="002D6C10">
        <w:rPr>
          <w:rFonts w:ascii="Times New Roman" w:hAnsi="Times New Roman"/>
          <w:color w:val="000000" w:themeColor="text1"/>
          <w:lang w:val="la-Latn"/>
        </w:rPr>
        <w:t>qa</w:t>
      </w:r>
      <w:r w:rsidRPr="002D6C10">
        <w:rPr>
          <w:rFonts w:ascii="Times New Roman" w:hAnsi="Times New Roman"/>
          <w:color w:val="000000" w:themeColor="text1"/>
          <w:lang w:val="la-Latn"/>
        </w:rPr>
        <w:t xml:space="preserve">rusunnerinik,  tassami annertoorujussuarmik nutaarsuarnut uummaarissunut  kilisaatinut tunisassiorfiusunut aningaasartuuteqarnikuugamik.  Kilisaatinik nutaarsuarnik aningaasaliinermi naatsorsuutigineqarpoq, annertunerusumik avataasiorluni kinguppattassanik annerusunik qalluisinnaanngornissaq. </w:t>
      </w:r>
    </w:p>
    <w:p w14:paraId="07740C04" w14:textId="77777777" w:rsidR="004136AB" w:rsidRPr="002D6C10" w:rsidRDefault="004136AB" w:rsidP="00EA4D35">
      <w:pPr>
        <w:spacing w:after="0" w:line="276" w:lineRule="auto"/>
        <w:rPr>
          <w:rFonts w:ascii="Times New Roman" w:hAnsi="Times New Roman" w:cs="Times New Roman"/>
          <w:color w:val="000000" w:themeColor="text1"/>
          <w:sz w:val="20"/>
          <w:szCs w:val="20"/>
          <w:lang w:val="la-Latn"/>
        </w:rPr>
      </w:pPr>
    </w:p>
    <w:p w14:paraId="09FDAA48" w14:textId="6CF9F247" w:rsidR="004136AB" w:rsidRPr="002D6C10" w:rsidRDefault="004136AB" w:rsidP="00EA4D35">
      <w:pPr>
        <w:spacing w:after="0" w:line="276" w:lineRule="auto"/>
        <w:rPr>
          <w:rFonts w:ascii="Times New Roman" w:eastAsia="Times New Roman" w:hAnsi="Times New Roman" w:cs="Times New Roman"/>
          <w:b/>
          <w:color w:val="000000"/>
          <w:lang w:val="la-Latn"/>
        </w:rPr>
      </w:pPr>
      <w:r w:rsidRPr="002D6C10">
        <w:rPr>
          <w:rFonts w:ascii="Times New Roman" w:hAnsi="Times New Roman"/>
          <w:b/>
          <w:color w:val="000000"/>
          <w:lang w:val="la-Latn"/>
        </w:rPr>
        <w:t>Takussutissat tallimaat: 2010-2020 sinerissap qanittuani avataasiorluni ukiumut pisassarititaasunit sinerissap qanittuani kinguppanniarnermut tunisinerit</w:t>
      </w:r>
    </w:p>
    <w:p w14:paraId="53A31BE6" w14:textId="69574D99" w:rsidR="004136AB" w:rsidRPr="002D6C10" w:rsidRDefault="00431AEE" w:rsidP="00EA4D35">
      <w:pPr>
        <w:spacing w:after="0" w:line="276" w:lineRule="auto"/>
        <w:rPr>
          <w:rFonts w:ascii="Times New Roman" w:eastAsia="Times New Roman" w:hAnsi="Times New Roman" w:cs="Times New Roman"/>
          <w:color w:val="000000"/>
          <w:sz w:val="20"/>
          <w:szCs w:val="20"/>
          <w:lang w:val="la-Latn"/>
        </w:rPr>
      </w:pPr>
      <w:r w:rsidRPr="002D6C10">
        <w:rPr>
          <w:noProof/>
          <w:lang w:val="la-Latn" w:eastAsia="kl-GL"/>
        </w:rPr>
        <w:lastRenderedPageBreak/>
        <w:drawing>
          <wp:inline distT="0" distB="0" distL="0" distR="0" wp14:anchorId="1DAFDA15" wp14:editId="023B297E">
            <wp:extent cx="6120130" cy="389255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D6C10">
        <w:rPr>
          <w:rFonts w:ascii="Times New Roman" w:hAnsi="Times New Roman"/>
          <w:color w:val="000000"/>
          <w:sz w:val="20"/>
          <w:lang w:val="la-Latn"/>
        </w:rPr>
        <w:t>Paasissutissiisoq:  KANUAANA.</w:t>
      </w:r>
    </w:p>
    <w:p w14:paraId="33721FA5" w14:textId="77777777" w:rsidR="004136AB" w:rsidRPr="002D6C10" w:rsidRDefault="004136AB" w:rsidP="00E24F47">
      <w:pPr>
        <w:spacing w:after="0" w:line="276" w:lineRule="auto"/>
        <w:rPr>
          <w:rFonts w:ascii="Times New Roman" w:hAnsi="Times New Roman" w:cs="Times New Roman"/>
          <w:color w:val="000000" w:themeColor="text1"/>
          <w:sz w:val="20"/>
          <w:szCs w:val="20"/>
          <w:lang w:val="la-Latn"/>
        </w:rPr>
      </w:pPr>
    </w:p>
    <w:p w14:paraId="3C34D5A8" w14:textId="77777777" w:rsidR="004136AB" w:rsidRPr="002D6C10" w:rsidRDefault="004136AB" w:rsidP="00E24F47">
      <w:pPr>
        <w:spacing w:after="0" w:line="276" w:lineRule="auto"/>
        <w:rPr>
          <w:rFonts w:ascii="Times New Roman" w:hAnsi="Times New Roman" w:cs="Times New Roman"/>
          <w:color w:val="000000" w:themeColor="text1"/>
          <w:sz w:val="20"/>
          <w:szCs w:val="20"/>
          <w:lang w:val="la-Latn"/>
        </w:rPr>
      </w:pPr>
    </w:p>
    <w:p w14:paraId="51F56A44" w14:textId="77777777" w:rsidR="0080536C" w:rsidRPr="002D6C10" w:rsidRDefault="0080536C" w:rsidP="00E24F47">
      <w:pPr>
        <w:spacing w:after="0" w:line="276" w:lineRule="auto"/>
        <w:rPr>
          <w:rFonts w:ascii="Times New Roman" w:hAnsi="Times New Roman" w:cs="Times New Roman"/>
          <w:color w:val="000000" w:themeColor="text1"/>
          <w:sz w:val="20"/>
          <w:szCs w:val="20"/>
          <w:lang w:val="la-Latn"/>
        </w:rPr>
      </w:pPr>
      <w:r w:rsidRPr="002D6C10">
        <w:rPr>
          <w:lang w:val="la-Latn"/>
        </w:rPr>
        <w:br w:type="page"/>
      </w:r>
    </w:p>
    <w:p w14:paraId="4EFAA38B" w14:textId="77777777" w:rsidR="00236B2A" w:rsidRPr="002D6C10" w:rsidRDefault="00236B2A" w:rsidP="003E0419">
      <w:pPr>
        <w:spacing w:after="0" w:line="276" w:lineRule="auto"/>
        <w:jc w:val="both"/>
        <w:rPr>
          <w:rFonts w:ascii="Times New Roman" w:hAnsi="Times New Roman" w:cs="Times New Roman"/>
          <w:i/>
          <w:sz w:val="24"/>
          <w:szCs w:val="24"/>
          <w:lang w:val="la-Latn"/>
        </w:rPr>
      </w:pPr>
      <w:r w:rsidRPr="002D6C10">
        <w:rPr>
          <w:rFonts w:ascii="Times New Roman" w:hAnsi="Times New Roman"/>
          <w:i/>
          <w:sz w:val="24"/>
          <w:lang w:val="la-Latn"/>
        </w:rPr>
        <w:lastRenderedPageBreak/>
        <w:t>Tunisassiorfinnut tunisinerit</w:t>
      </w:r>
    </w:p>
    <w:p w14:paraId="0060FA78" w14:textId="60C09516" w:rsidR="003E0419" w:rsidRPr="002D6C10" w:rsidRDefault="003E0419" w:rsidP="003E0419">
      <w:pPr>
        <w:spacing w:after="0" w:line="276" w:lineRule="auto"/>
        <w:jc w:val="both"/>
        <w:rPr>
          <w:rFonts w:ascii="Times New Roman" w:hAnsi="Times New Roman" w:cs="Times New Roman"/>
          <w:lang w:val="la-Latn"/>
        </w:rPr>
      </w:pPr>
      <w:r w:rsidRPr="002D6C10">
        <w:rPr>
          <w:rFonts w:ascii="Times New Roman" w:hAnsi="Times New Roman"/>
          <w:lang w:val="la-Latn"/>
        </w:rPr>
        <w:t>Takusassiaq 6 naapertorlugu, 2006-imi kinguppaat 60.000 tons missai nunami tunisassiorfinnut arfineq marluusunut niuneqarput nioqqutassiarineqarlutillu. 2006-imi tunisassiorneq 100.000 tonsiusimappat tunisassiat tamarmiusut 60 procenterissavaat.  2006-illi kingorna 2015 tikillugu tunisat annikilleriarnikuupput. Tassa imaappoq kinguppannik inuuniuteqartut nalimmassaasimapput suliffissuit annikillinerisigut.</w:t>
      </w:r>
    </w:p>
    <w:p w14:paraId="23758172" w14:textId="77777777" w:rsidR="003E0419" w:rsidRPr="002D6C10" w:rsidRDefault="003E0419" w:rsidP="003E0419">
      <w:pPr>
        <w:spacing w:after="0" w:line="276" w:lineRule="auto"/>
        <w:jc w:val="both"/>
        <w:rPr>
          <w:rFonts w:ascii="Times New Roman" w:hAnsi="Times New Roman" w:cs="Times New Roman"/>
          <w:lang w:val="la-Latn"/>
        </w:rPr>
      </w:pPr>
    </w:p>
    <w:p w14:paraId="6DF3C090" w14:textId="77777777" w:rsidR="003E0419" w:rsidRPr="002D6C10" w:rsidRDefault="003E0419" w:rsidP="003E0419">
      <w:pPr>
        <w:spacing w:after="0" w:line="276" w:lineRule="auto"/>
        <w:jc w:val="both"/>
        <w:rPr>
          <w:rFonts w:ascii="Times New Roman" w:hAnsi="Times New Roman" w:cs="Times New Roman"/>
          <w:lang w:val="la-Latn"/>
        </w:rPr>
      </w:pPr>
      <w:r w:rsidRPr="002D6C10">
        <w:rPr>
          <w:rFonts w:ascii="Times New Roman" w:hAnsi="Times New Roman"/>
          <w:lang w:val="la-Latn"/>
        </w:rPr>
        <w:t>Naatsorsuutigineqartariaqarpoq teknikkikkut ineriartornerup tunisassiorfinni ataasiakkaani tunisassioriaaseq pitsannguallatsissimassagaat.  2020-imi 57.000 tons missaannik kinguppannik suliffissuarnut niusisoqarsimavoq, tunisassiallu tamarmiusut 2020 80.000 tonsiuppata, taakkua 59 procenterissavaa.  Taamaattumik suli suliffissuit tunisassiorluarsinnaagaluarput maannamut tigusartakkaminnut sanilliullugu.</w:t>
      </w:r>
      <w:r w:rsidRPr="002D6C10">
        <w:rPr>
          <w:rFonts w:ascii="Times New Roman" w:hAnsi="Times New Roman"/>
          <w:lang w:val="la-Latn"/>
        </w:rPr>
        <w:br/>
      </w:r>
      <w:r w:rsidRPr="002D6C10">
        <w:rPr>
          <w:rFonts w:ascii="Times New Roman" w:hAnsi="Times New Roman"/>
          <w:lang w:val="la-Latn"/>
        </w:rPr>
        <w:br/>
      </w:r>
    </w:p>
    <w:p w14:paraId="457F3EC2" w14:textId="77777777" w:rsidR="00082B90" w:rsidRPr="002D6C10" w:rsidRDefault="00082B90" w:rsidP="00082B90">
      <w:pPr>
        <w:spacing w:after="0" w:line="276" w:lineRule="auto"/>
        <w:rPr>
          <w:rFonts w:ascii="Times New Roman" w:hAnsi="Times New Roman" w:cs="Times New Roman"/>
          <w:b/>
          <w:lang w:val="la-Latn"/>
        </w:rPr>
      </w:pPr>
    </w:p>
    <w:p w14:paraId="3B2F4DD9" w14:textId="78072765" w:rsidR="003E0419" w:rsidRPr="002D6C10" w:rsidRDefault="00236B2A" w:rsidP="00E24F47">
      <w:pPr>
        <w:spacing w:after="0" w:line="276" w:lineRule="auto"/>
        <w:rPr>
          <w:rFonts w:ascii="Times New Roman" w:hAnsi="Times New Roman" w:cs="Times New Roman"/>
          <w:b/>
          <w:lang w:val="la-Latn"/>
        </w:rPr>
      </w:pPr>
      <w:r w:rsidRPr="002D6C10">
        <w:rPr>
          <w:rFonts w:ascii="Times New Roman" w:hAnsi="Times New Roman"/>
          <w:b/>
          <w:lang w:val="la-Latn"/>
        </w:rPr>
        <w:t>Takussutissat arfernat:  Kinguppaat niuneqartartut amerliartorneri 2006-2020.</w:t>
      </w:r>
    </w:p>
    <w:p w14:paraId="20CA4949" w14:textId="77777777" w:rsidR="003E0419" w:rsidRPr="002D6C10" w:rsidRDefault="003E0419" w:rsidP="003E0419">
      <w:pPr>
        <w:spacing w:after="0" w:line="276" w:lineRule="auto"/>
        <w:jc w:val="both"/>
        <w:rPr>
          <w:rFonts w:ascii="Times New Roman" w:hAnsi="Times New Roman" w:cs="Times New Roman"/>
          <w:b/>
          <w:lang w:val="la-Latn"/>
        </w:rPr>
      </w:pPr>
      <w:r w:rsidRPr="002D6C10">
        <w:rPr>
          <w:noProof/>
          <w:lang w:val="la-Latn" w:eastAsia="kl-GL"/>
        </w:rPr>
        <w:drawing>
          <wp:inline distT="0" distB="0" distL="0" distR="0" wp14:anchorId="25254D66" wp14:editId="2316F994">
            <wp:extent cx="6120130" cy="387477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F1F3EB" w14:textId="77777777" w:rsidR="003E0419" w:rsidRPr="002D6C10" w:rsidRDefault="003E0419" w:rsidP="003E0419">
      <w:pPr>
        <w:spacing w:after="0" w:line="276" w:lineRule="auto"/>
        <w:jc w:val="both"/>
        <w:rPr>
          <w:rFonts w:ascii="Times New Roman" w:hAnsi="Times New Roman" w:cs="Times New Roman"/>
          <w:sz w:val="20"/>
          <w:szCs w:val="20"/>
          <w:lang w:val="la-Latn"/>
        </w:rPr>
      </w:pPr>
      <w:r w:rsidRPr="002D6C10">
        <w:rPr>
          <w:rFonts w:ascii="Times New Roman" w:hAnsi="Times New Roman"/>
          <w:sz w:val="20"/>
          <w:lang w:val="la-Latn"/>
        </w:rPr>
        <w:t>Paasissutissiisoq: Nunatta naatsorsueqqissaartarfia</w:t>
      </w:r>
    </w:p>
    <w:p w14:paraId="68272B07" w14:textId="77777777" w:rsidR="003E0419" w:rsidRPr="002D6C10" w:rsidRDefault="003E0419" w:rsidP="003E0419">
      <w:pPr>
        <w:spacing w:after="0" w:line="276" w:lineRule="auto"/>
        <w:jc w:val="both"/>
        <w:rPr>
          <w:rFonts w:ascii="Times New Roman" w:hAnsi="Times New Roman" w:cs="Times New Roman"/>
          <w:lang w:val="la-Latn"/>
        </w:rPr>
      </w:pPr>
    </w:p>
    <w:p w14:paraId="41AA8F46" w14:textId="78292C5B" w:rsidR="003E0419" w:rsidRPr="002D6C10" w:rsidRDefault="003E0419" w:rsidP="003E0419">
      <w:pPr>
        <w:spacing w:after="0" w:line="276" w:lineRule="auto"/>
        <w:jc w:val="both"/>
        <w:rPr>
          <w:rFonts w:ascii="Times New Roman" w:hAnsi="Times New Roman" w:cs="Times New Roman"/>
          <w:lang w:val="la-Latn"/>
        </w:rPr>
      </w:pPr>
      <w:r w:rsidRPr="002D6C10">
        <w:rPr>
          <w:rFonts w:ascii="Times New Roman" w:hAnsi="Times New Roman"/>
          <w:lang w:val="la-Latn"/>
        </w:rPr>
        <w:t>Suliffissuit kinguppannik qalaatani aammalu qalipaajakkanik (C&amp;P) kisimi tunisassiortarput. C&amp;P suliareqqitassatut isigineqarsinnaapput, siullermik Danmarkimut Tysklandimullu avammut tunineqartartut, tassanilu suliarineqaqqillutik avammut tunisassiarineqaqqittarput.  Suliffissuarnut tunisassiassatut tunineqartartut tassaasarput kinguppaat aalanngaat sikulersukkat, sinerissap qanittuani tunisassiorfittaqanngitsup tunisai aammalu tulaassisussaatitaneersut kinguppaat qerititikkat suliareqqitassat.</w:t>
      </w:r>
    </w:p>
    <w:p w14:paraId="47474134" w14:textId="77777777" w:rsidR="003E0419" w:rsidRPr="002D6C10" w:rsidRDefault="003E0419" w:rsidP="00A21B75">
      <w:pPr>
        <w:spacing w:after="0" w:line="276" w:lineRule="auto"/>
        <w:rPr>
          <w:rFonts w:ascii="Times New Roman" w:hAnsi="Times New Roman" w:cs="Times New Roman"/>
          <w:b/>
          <w:color w:val="000000" w:themeColor="text1"/>
          <w:sz w:val="28"/>
          <w:szCs w:val="28"/>
          <w:lang w:val="la-Latn"/>
        </w:rPr>
      </w:pPr>
    </w:p>
    <w:p w14:paraId="139D3A64" w14:textId="3CDDC522" w:rsidR="003E0419" w:rsidRPr="002D6C10" w:rsidRDefault="003E0419" w:rsidP="00A21B75">
      <w:pPr>
        <w:spacing w:after="0" w:line="276" w:lineRule="auto"/>
        <w:rPr>
          <w:rFonts w:ascii="Times New Roman" w:hAnsi="Times New Roman" w:cs="Times New Roman"/>
          <w:b/>
          <w:color w:val="000000" w:themeColor="text1"/>
          <w:sz w:val="28"/>
          <w:szCs w:val="28"/>
          <w:lang w:val="la-Latn"/>
        </w:rPr>
      </w:pPr>
    </w:p>
    <w:p w14:paraId="22E08F7B" w14:textId="0AB52595" w:rsidR="00082B90" w:rsidRPr="002D6C10" w:rsidRDefault="00082B90" w:rsidP="00A21B75">
      <w:pPr>
        <w:spacing w:after="0" w:line="276" w:lineRule="auto"/>
        <w:rPr>
          <w:rFonts w:ascii="Times New Roman" w:hAnsi="Times New Roman" w:cs="Times New Roman"/>
          <w:b/>
          <w:color w:val="000000" w:themeColor="text1"/>
          <w:sz w:val="28"/>
          <w:szCs w:val="28"/>
          <w:lang w:val="la-Latn"/>
        </w:rPr>
      </w:pPr>
    </w:p>
    <w:p w14:paraId="626F7A54" w14:textId="77777777" w:rsidR="00082B90" w:rsidRPr="002D6C10" w:rsidRDefault="00082B90" w:rsidP="00A21B75">
      <w:pPr>
        <w:spacing w:after="0" w:line="276" w:lineRule="auto"/>
        <w:rPr>
          <w:rFonts w:ascii="Times New Roman" w:hAnsi="Times New Roman" w:cs="Times New Roman"/>
          <w:b/>
          <w:color w:val="000000" w:themeColor="text1"/>
          <w:sz w:val="28"/>
          <w:szCs w:val="28"/>
          <w:lang w:val="la-Latn"/>
        </w:rPr>
      </w:pPr>
    </w:p>
    <w:p w14:paraId="11D5C148" w14:textId="77777777" w:rsidR="0037026C" w:rsidRPr="002D6C10" w:rsidRDefault="00236B2A" w:rsidP="00A21B75">
      <w:pPr>
        <w:spacing w:after="0" w:line="276" w:lineRule="auto"/>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t>5. Kinguppanniutini aningaasarsiornerup ineriartornera</w:t>
      </w:r>
    </w:p>
    <w:p w14:paraId="5064AE6A" w14:textId="0818466D" w:rsidR="0037026C" w:rsidRPr="002D6C10" w:rsidRDefault="0037026C" w:rsidP="00241DBF">
      <w:pPr>
        <w:spacing w:after="0" w:line="276" w:lineRule="auto"/>
        <w:jc w:val="both"/>
        <w:rPr>
          <w:rFonts w:ascii="Times New Roman" w:hAnsi="Times New Roman" w:cs="Times New Roman"/>
          <w:lang w:val="la-Latn"/>
        </w:rPr>
      </w:pPr>
      <w:r w:rsidRPr="002D6C10">
        <w:rPr>
          <w:rFonts w:ascii="Times New Roman" w:hAnsi="Times New Roman"/>
          <w:lang w:val="la-Latn"/>
        </w:rPr>
        <w:t>IOK-mik aqutsinerup annertuumik malunnaatilimmik pingaarutilimmillu inuiaqatigiinni iluanaarutaalluarnera malunnaateqarpoq.  IOK-p eqqunneqarneraniilli kilisaatinik tulluarsaaneq annertuumik ingerlanneqarput, tamassumalu kinguneraa pisassiissutit annertusineranik aammalu angallatinut ataasiakkaanut aalisarnerup akilersinnaanerulernera.   Aalisarneq qularutissaanngitsumik maanna aningaasatigut pitsaanerpaaffissami nalingajaaniippoq. Maanna IOK atuuttoq siunniunneqarnermisulli ingerlavoq aammalu uumma</w:t>
      </w:r>
      <w:r w:rsidR="00BB0C9D" w:rsidRPr="002D6C10">
        <w:rPr>
          <w:rFonts w:ascii="Times New Roman" w:hAnsi="Times New Roman"/>
          <w:lang w:val="la-Latn"/>
        </w:rPr>
        <w:t>a</w:t>
      </w:r>
      <w:r w:rsidRPr="002D6C10">
        <w:rPr>
          <w:rFonts w:ascii="Times New Roman" w:hAnsi="Times New Roman"/>
          <w:lang w:val="la-Latn"/>
        </w:rPr>
        <w:t>rissaalluni ineriartortitsisimalluni.</w:t>
      </w:r>
    </w:p>
    <w:p w14:paraId="4183E862" w14:textId="1005C297" w:rsidR="0037026C" w:rsidRPr="002D6C10" w:rsidRDefault="0037026C" w:rsidP="00720DFD">
      <w:pPr>
        <w:spacing w:after="0" w:line="276" w:lineRule="auto"/>
        <w:jc w:val="both"/>
        <w:rPr>
          <w:rFonts w:ascii="Times New Roman" w:hAnsi="Times New Roman" w:cs="Times New Roman"/>
          <w:b/>
          <w:color w:val="000000" w:themeColor="text1"/>
          <w:sz w:val="24"/>
          <w:szCs w:val="24"/>
          <w:lang w:val="la-Latn"/>
        </w:rPr>
      </w:pPr>
    </w:p>
    <w:p w14:paraId="6C318A37" w14:textId="4276F4F9" w:rsidR="003C3DB2" w:rsidRPr="002D6C10" w:rsidRDefault="003C3DB2" w:rsidP="003C3DB2">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Kinguppaat akiisa qaffakkiartornerat</w:t>
      </w:r>
    </w:p>
    <w:p w14:paraId="063742BC" w14:textId="68A0CD52" w:rsidR="00646809" w:rsidRPr="002D6C10" w:rsidRDefault="00646809" w:rsidP="003C3DB2">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Kinguppaat akii ukiuni kingullerni qulini annertoorujussuarmik qaffakkiartorsimapput, taamaasillunilu kinguppanniarnerup nunamilu suliffissuarni tunisassiorfiit imminnut akilersinnaaneranik isumaqarluni.</w:t>
      </w:r>
    </w:p>
    <w:p w14:paraId="1E55D8A6" w14:textId="77777777" w:rsidR="00646809" w:rsidRPr="002D6C10" w:rsidRDefault="00646809" w:rsidP="003C3DB2">
      <w:pPr>
        <w:spacing w:after="0" w:line="276" w:lineRule="auto"/>
        <w:jc w:val="both"/>
        <w:rPr>
          <w:rFonts w:ascii="Times New Roman" w:hAnsi="Times New Roman" w:cs="Times New Roman"/>
          <w:color w:val="000000" w:themeColor="text1"/>
          <w:lang w:val="la-Latn"/>
        </w:rPr>
      </w:pPr>
    </w:p>
    <w:p w14:paraId="335DA694" w14:textId="7BF1ACF6" w:rsidR="00646809" w:rsidRPr="002D6C10" w:rsidRDefault="00646809" w:rsidP="003C3DB2">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Takussutissat arfineq aappaata takutippaa, avammut tunisinermi kinguppaat qalipaajarneqanngitsut, uutat, qalipaajarnikut aammalu niusinermi kinguppaat akii.</w:t>
      </w:r>
      <w:r w:rsidRPr="002D6C10">
        <w:rPr>
          <w:rFonts w:ascii="Times New Roman" w:hAnsi="Times New Roman"/>
          <w:color w:val="000000" w:themeColor="text1"/>
          <w:lang w:val="la-Latn"/>
        </w:rPr>
        <w:br/>
      </w:r>
    </w:p>
    <w:p w14:paraId="5F9B4EC5" w14:textId="77777777" w:rsidR="00646809" w:rsidRPr="002D6C10" w:rsidRDefault="00646809" w:rsidP="003C3DB2">
      <w:pPr>
        <w:spacing w:after="0" w:line="276" w:lineRule="auto"/>
        <w:jc w:val="both"/>
        <w:rPr>
          <w:rFonts w:ascii="Times New Roman" w:hAnsi="Times New Roman" w:cs="Times New Roman"/>
          <w:color w:val="000000" w:themeColor="text1"/>
          <w:lang w:val="la-Latn"/>
        </w:rPr>
      </w:pPr>
    </w:p>
    <w:p w14:paraId="60B410FD" w14:textId="127EBD9D" w:rsidR="00646809" w:rsidRPr="002D6C10" w:rsidRDefault="00646809" w:rsidP="00E24F47">
      <w:pPr>
        <w:spacing w:after="0" w:line="276" w:lineRule="auto"/>
        <w:rPr>
          <w:rFonts w:ascii="Times New Roman" w:hAnsi="Times New Roman" w:cs="Times New Roman"/>
          <w:b/>
          <w:lang w:val="la-Latn"/>
        </w:rPr>
      </w:pPr>
      <w:r w:rsidRPr="002D6C10">
        <w:rPr>
          <w:rFonts w:ascii="Times New Roman" w:hAnsi="Times New Roman"/>
          <w:b/>
          <w:lang w:val="la-Latn"/>
        </w:rPr>
        <w:t>Takussutissiat arfineq aappaat:  Kinguppaat akiisa qaffakkiartornerat 2010-2020.</w:t>
      </w:r>
    </w:p>
    <w:p w14:paraId="7A3BE2C6" w14:textId="77777777" w:rsidR="00646809" w:rsidRPr="002D6C10" w:rsidRDefault="00646809" w:rsidP="003C3DB2">
      <w:pPr>
        <w:spacing w:after="0" w:line="276" w:lineRule="auto"/>
        <w:jc w:val="both"/>
        <w:rPr>
          <w:rFonts w:ascii="Times New Roman" w:hAnsi="Times New Roman" w:cs="Times New Roman"/>
          <w:i/>
          <w:color w:val="000000" w:themeColor="text1"/>
          <w:lang w:val="la-Latn"/>
        </w:rPr>
      </w:pPr>
    </w:p>
    <w:p w14:paraId="4806E7BB" w14:textId="1C07DE36" w:rsidR="003C3DB2" w:rsidRPr="002D6C10" w:rsidRDefault="00646809" w:rsidP="00720DFD">
      <w:pPr>
        <w:spacing w:after="0" w:line="276" w:lineRule="auto"/>
        <w:jc w:val="both"/>
        <w:rPr>
          <w:rFonts w:ascii="Times New Roman" w:hAnsi="Times New Roman" w:cs="Times New Roman"/>
          <w:b/>
          <w:color w:val="000000" w:themeColor="text1"/>
          <w:sz w:val="24"/>
          <w:szCs w:val="24"/>
          <w:lang w:val="la-Latn"/>
        </w:rPr>
      </w:pPr>
      <w:r w:rsidRPr="002D6C10">
        <w:rPr>
          <w:noProof/>
          <w:lang w:val="la-Latn" w:eastAsia="kl-GL"/>
        </w:rPr>
        <w:drawing>
          <wp:inline distT="0" distB="0" distL="0" distR="0" wp14:anchorId="74E48C2D" wp14:editId="45DFB14F">
            <wp:extent cx="6096000" cy="4333876"/>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330769" w14:textId="25B0E60B" w:rsidR="00C53B26" w:rsidRPr="002D6C10" w:rsidRDefault="00C53B26" w:rsidP="00C53B26">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Takussutissiisoq: Kalaallit Nunaanni Naatsorsueqqissaartarfik</w:t>
      </w:r>
    </w:p>
    <w:p w14:paraId="0E760D8A" w14:textId="27792637" w:rsidR="003D425E" w:rsidRPr="002D6C10" w:rsidRDefault="003D425E" w:rsidP="00C53B26">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Nalunaarsugaq:  Tunisinermi akimi ilaapput kinguppaat sikulersukkat qeritiort</w:t>
      </w:r>
      <w:r w:rsidR="00BB0C9D" w:rsidRPr="002D6C10">
        <w:rPr>
          <w:rFonts w:ascii="Times New Roman" w:hAnsi="Times New Roman"/>
          <w:color w:val="000000" w:themeColor="text1"/>
          <w:sz w:val="20"/>
          <w:lang w:val="la-Latn"/>
        </w:rPr>
        <w:t>iti</w:t>
      </w:r>
      <w:r w:rsidRPr="002D6C10">
        <w:rPr>
          <w:rFonts w:ascii="Times New Roman" w:hAnsi="Times New Roman"/>
          <w:color w:val="000000" w:themeColor="text1"/>
          <w:sz w:val="20"/>
          <w:lang w:val="la-Latn"/>
        </w:rPr>
        <w:t>kkallu suliffissuarnut niuneqartartut</w:t>
      </w:r>
    </w:p>
    <w:p w14:paraId="66C4124B" w14:textId="77777777" w:rsidR="00C53B26" w:rsidRPr="002D6C10" w:rsidRDefault="00C53B26" w:rsidP="00C53B26">
      <w:pPr>
        <w:spacing w:after="0" w:line="276" w:lineRule="auto"/>
        <w:jc w:val="both"/>
        <w:rPr>
          <w:rFonts w:ascii="Times New Roman" w:hAnsi="Times New Roman" w:cs="Times New Roman"/>
          <w:color w:val="000000" w:themeColor="text1"/>
          <w:sz w:val="20"/>
          <w:szCs w:val="20"/>
          <w:lang w:val="la-Latn"/>
        </w:rPr>
      </w:pPr>
    </w:p>
    <w:p w14:paraId="3EED0353" w14:textId="6188D715" w:rsidR="00C53B26" w:rsidRPr="002D6C10" w:rsidRDefault="00C53B26" w:rsidP="00C53B26">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lastRenderedPageBreak/>
        <w:t>Takusassiat arfineq aappaani takuneqarsinnaavoq, ukiuni 2010-2015 avammut tunisinermi kinguppaat qalipaajarneqanngitsut , uutat qalipaajakkallu akii 138 %-imik aamma 136 %-imik qaffassimasut.   Tunisinermi (niusinermi) akit piffissami  tassani avammut tunisi</w:t>
      </w:r>
      <w:r w:rsidR="00BB0C9D" w:rsidRPr="002D6C10">
        <w:rPr>
          <w:rFonts w:ascii="Times New Roman" w:hAnsi="Times New Roman"/>
          <w:color w:val="000000" w:themeColor="text1"/>
          <w:lang w:val="la-Latn"/>
        </w:rPr>
        <w:t>n</w:t>
      </w:r>
      <w:r w:rsidRPr="002D6C10">
        <w:rPr>
          <w:rFonts w:ascii="Times New Roman" w:hAnsi="Times New Roman"/>
          <w:color w:val="000000" w:themeColor="text1"/>
          <w:lang w:val="la-Latn"/>
        </w:rPr>
        <w:t>ermisulli 44 %-imik qaffaqataanngillat, tassa avammut tunisinerup 1/3 qaffammata.  2015-imiit kinguppaat qalipaajarneqanngitsut akii qaffasiarput, kisiannili 2018-imiit apparnikuullutik. Annermik 2020-imi COVID-ip tuniluunnerata nalaanni.  Kinguppat uutat qalipaajakkallu 2015-2017 akornanni akikillingaatsiarput, 2017-imiilli 2019-ip tungaanut annertoorujussuarmik qaffalluni.  Tamassuma kingorna kinguppaat uutat aamma qalipaajakkat akii appariartoqqilerput annermik 2020-imi.</w:t>
      </w:r>
    </w:p>
    <w:p w14:paraId="288289F6" w14:textId="300DF4E6" w:rsidR="00C53B26" w:rsidRPr="002D6C10" w:rsidRDefault="00C53B26" w:rsidP="00C53B26">
      <w:pPr>
        <w:spacing w:after="0" w:line="276" w:lineRule="auto"/>
        <w:jc w:val="both"/>
        <w:rPr>
          <w:rFonts w:ascii="Times New Roman" w:hAnsi="Times New Roman" w:cs="Times New Roman"/>
          <w:color w:val="000000" w:themeColor="text1"/>
          <w:lang w:val="la-Latn"/>
        </w:rPr>
      </w:pPr>
    </w:p>
    <w:p w14:paraId="2278F818" w14:textId="4B604262" w:rsidR="00C53B26" w:rsidRPr="002D6C10" w:rsidRDefault="00C53B26" w:rsidP="00C53B26">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2015-imiit - 2017-imut kinguppaat tulaanneqartut akii aalaakkaasumik inissisimagaluarput. 2017-imiit </w:t>
      </w:r>
      <w:r w:rsidR="00BB0C9D" w:rsidRPr="002D6C10">
        <w:rPr>
          <w:rFonts w:ascii="Times New Roman" w:hAnsi="Times New Roman"/>
          <w:color w:val="000000" w:themeColor="text1"/>
          <w:lang w:val="la-Latn"/>
        </w:rPr>
        <w:t>–</w:t>
      </w:r>
      <w:r w:rsidRPr="002D6C10">
        <w:rPr>
          <w:rFonts w:ascii="Times New Roman" w:hAnsi="Times New Roman"/>
          <w:color w:val="000000" w:themeColor="text1"/>
          <w:lang w:val="la-Latn"/>
        </w:rPr>
        <w:t xml:space="preserve"> 2019</w:t>
      </w:r>
      <w:r w:rsidR="00BB0C9D" w:rsidRPr="002D6C10">
        <w:rPr>
          <w:rFonts w:ascii="Times New Roman" w:hAnsi="Times New Roman"/>
          <w:color w:val="000000" w:themeColor="text1"/>
          <w:lang w:val="la-Latn"/>
        </w:rPr>
        <w:t>-</w:t>
      </w:r>
      <w:r w:rsidRPr="002D6C10">
        <w:rPr>
          <w:rFonts w:ascii="Times New Roman" w:hAnsi="Times New Roman"/>
          <w:color w:val="000000" w:themeColor="text1"/>
          <w:lang w:val="la-Latn"/>
        </w:rPr>
        <w:t>imut akit qaffapput, 2019-imili ukiuni kingullerni qulini aatsaat taamak qaffasitsigisumik inissisimalerlutik.  Avammut tunisat assigalugit COVID-ip ajornartoortitsinera ajortumik tulaassat akiinut 2020-imi sunniuteqapiluppoq.</w:t>
      </w:r>
      <w:r w:rsidRPr="002D6C10">
        <w:rPr>
          <w:rFonts w:ascii="Times New Roman" w:hAnsi="Times New Roman"/>
          <w:color w:val="000000" w:themeColor="text1"/>
          <w:lang w:val="la-Latn"/>
        </w:rPr>
        <w:br/>
      </w:r>
      <w:r w:rsidRPr="002D6C10">
        <w:rPr>
          <w:rFonts w:ascii="Times New Roman" w:hAnsi="Times New Roman"/>
          <w:color w:val="000000" w:themeColor="text1"/>
          <w:lang w:val="la-Latn"/>
        </w:rPr>
        <w:br/>
      </w:r>
    </w:p>
    <w:p w14:paraId="1CD30B06" w14:textId="77777777" w:rsidR="00C53B26" w:rsidRPr="002D6C10" w:rsidRDefault="00C53B26" w:rsidP="008F260E">
      <w:pPr>
        <w:spacing w:after="0" w:line="276" w:lineRule="auto"/>
        <w:jc w:val="both"/>
        <w:rPr>
          <w:rFonts w:ascii="Times New Roman" w:hAnsi="Times New Roman" w:cs="Times New Roman"/>
          <w:i/>
          <w:color w:val="000000" w:themeColor="text1"/>
          <w:lang w:val="la-Latn"/>
        </w:rPr>
      </w:pPr>
    </w:p>
    <w:p w14:paraId="7C76C333" w14:textId="1E2AAA37" w:rsidR="0037026C" w:rsidRPr="002D6C10" w:rsidRDefault="0037026C" w:rsidP="008F260E">
      <w:pPr>
        <w:spacing w:after="0" w:line="276" w:lineRule="auto"/>
        <w:jc w:val="both"/>
        <w:rPr>
          <w:rFonts w:ascii="Times New Roman" w:hAnsi="Times New Roman" w:cs="Times New Roman"/>
          <w:i/>
          <w:color w:val="000000" w:themeColor="text1"/>
          <w:sz w:val="24"/>
          <w:szCs w:val="24"/>
          <w:lang w:val="la-Latn"/>
        </w:rPr>
      </w:pPr>
      <w:r w:rsidRPr="002D6C10">
        <w:rPr>
          <w:rFonts w:ascii="Times New Roman" w:hAnsi="Times New Roman"/>
          <w:i/>
          <w:color w:val="000000" w:themeColor="text1"/>
          <w:sz w:val="24"/>
          <w:lang w:val="la-Latn"/>
        </w:rPr>
        <w:t>Kinguppanniarnerup silarsuaani aningaasaqarniarneq</w:t>
      </w:r>
    </w:p>
    <w:p w14:paraId="732B864B" w14:textId="70741D63" w:rsidR="0037026C" w:rsidRPr="002D6C10" w:rsidRDefault="0037026C" w:rsidP="00E24F47">
      <w:pPr>
        <w:spacing w:after="0" w:line="276" w:lineRule="auto"/>
        <w:jc w:val="both"/>
        <w:rPr>
          <w:rFonts w:ascii="Times New Roman" w:hAnsi="Times New Roman" w:cs="Times New Roman"/>
          <w:lang w:val="la-Latn"/>
        </w:rPr>
      </w:pPr>
      <w:r w:rsidRPr="002D6C10">
        <w:rPr>
          <w:rFonts w:ascii="Times New Roman" w:hAnsi="Times New Roman"/>
          <w:lang w:val="la-Latn"/>
        </w:rPr>
        <w:t>1990-ikkut aallartinnerini kinguppanniarneq ataasiakkaat eqqaassanngikkaanni amigartoorfiulluni ingerlavoq.  Aningaasarsiorfilut</w:t>
      </w:r>
      <w:r w:rsidR="00BB0C9D" w:rsidRPr="002D6C10">
        <w:rPr>
          <w:rFonts w:ascii="Times New Roman" w:hAnsi="Times New Roman"/>
          <w:lang w:val="la-Latn"/>
        </w:rPr>
        <w:t>s</w:t>
      </w:r>
      <w:r w:rsidRPr="002D6C10">
        <w:rPr>
          <w:rFonts w:ascii="Times New Roman" w:hAnsi="Times New Roman"/>
          <w:lang w:val="la-Latn"/>
        </w:rPr>
        <w:t xml:space="preserve">itsinerata saniatigut kinguppanniarneq akiligassarpassuaqartitsilluni inissisimatitsivoq.  IOK eqqunneqarnera aammalu kinguppanniarnermi pisassiisoqartalernera taamatullu aamma aalisakkanik qalluisussanik nalimmassaaneq kinguppanniarnerup akilersinnaaleriartuaarnerujussuanik kinguneqarpoq.  Kinguppanniarnermi angallatit eqqarsaatigissagaanni kingumut qiviarluni aningaasaqarneri alakkarterneqarsinnaanngillat, taamaattumik kinguppanniutit oqaluttuaralugit akilersinnaaleriartuaarnerat saqqummiunneqarsinnaanngilaq.   Nalunaarsuiffiit sisamaanni kinguppanniarnerup silarsuaani aningaasaqarniarneq ukiuni aalajangersimasuni takuneqarsinnaavoq.  Nalunaarsuiffik suliaavoq aningaasaqarnikkut paasissutissat KANUAANA-mut pisussaaffilerneqarnermikkut tunniuttagaannit. Taakkua umiarsuit suliffissuillu ukiumoortumik nalunaarsuiffiineersuupput. Aningaasaqarnikkut  angallatinut tunngatillugu paasissutissat siulliit 2013-imeersuupput taamatullu suliffissuarnut 2017-imeersuullutik. </w:t>
      </w:r>
    </w:p>
    <w:p w14:paraId="4D6AD37C" w14:textId="1A182C2F" w:rsidR="0091517A" w:rsidRPr="002D6C10" w:rsidRDefault="0091517A" w:rsidP="00E24F47">
      <w:pPr>
        <w:spacing w:after="0" w:line="276" w:lineRule="auto"/>
        <w:jc w:val="both"/>
        <w:rPr>
          <w:rFonts w:ascii="Times New Roman" w:hAnsi="Times New Roman" w:cs="Times New Roman"/>
          <w:lang w:val="la-Latn"/>
        </w:rPr>
      </w:pPr>
    </w:p>
    <w:p w14:paraId="2C63BED3" w14:textId="1C3D5CE0" w:rsidR="0091517A" w:rsidRPr="002D6C10" w:rsidRDefault="0091517A" w:rsidP="00E24F47">
      <w:pPr>
        <w:spacing w:after="0" w:line="276" w:lineRule="auto"/>
        <w:jc w:val="both"/>
        <w:rPr>
          <w:rFonts w:ascii="Times New Roman" w:hAnsi="Times New Roman" w:cs="Times New Roman"/>
          <w:b/>
          <w:lang w:val="la-Latn"/>
        </w:rPr>
      </w:pPr>
      <w:r w:rsidRPr="002D6C10">
        <w:rPr>
          <w:rFonts w:ascii="Times New Roman" w:hAnsi="Times New Roman"/>
          <w:b/>
          <w:lang w:val="la-Latn"/>
        </w:rPr>
        <w:t>Nalunaarsuiffiit sisamaat:  kinguppanniarnerup silarsuaani aningaasaqarniarneq ukiuni toqqakkani 2014-2019.</w:t>
      </w:r>
    </w:p>
    <w:tbl>
      <w:tblPr>
        <w:tblW w:w="5000" w:type="pct"/>
        <w:tblCellMar>
          <w:left w:w="70" w:type="dxa"/>
          <w:right w:w="70" w:type="dxa"/>
        </w:tblCellMar>
        <w:tblLook w:val="04A0" w:firstRow="1" w:lastRow="0" w:firstColumn="1" w:lastColumn="0" w:noHBand="0" w:noVBand="1"/>
      </w:tblPr>
      <w:tblGrid>
        <w:gridCol w:w="6069"/>
        <w:gridCol w:w="890"/>
        <w:gridCol w:w="891"/>
        <w:gridCol w:w="891"/>
        <w:gridCol w:w="887"/>
      </w:tblGrid>
      <w:tr w:rsidR="0091517A" w:rsidRPr="002D6C10" w14:paraId="6E6D2C55" w14:textId="77777777" w:rsidTr="00E24F47">
        <w:trPr>
          <w:trHeight w:val="300"/>
        </w:trPr>
        <w:tc>
          <w:tcPr>
            <w:tcW w:w="1706" w:type="pct"/>
            <w:tcBorders>
              <w:top w:val="single" w:sz="4" w:space="0" w:color="auto"/>
              <w:left w:val="single" w:sz="4" w:space="0" w:color="auto"/>
              <w:bottom w:val="nil"/>
              <w:right w:val="nil"/>
            </w:tcBorders>
            <w:shd w:val="clear" w:color="000000" w:fill="FFFFFF"/>
            <w:noWrap/>
            <w:vAlign w:val="bottom"/>
            <w:hideMark/>
          </w:tcPr>
          <w:p w14:paraId="73199BFD" w14:textId="1CBF1487" w:rsidR="0091517A" w:rsidRPr="002D6C10" w:rsidRDefault="0091517A" w:rsidP="0091517A">
            <w:pPr>
              <w:spacing w:after="0" w:line="240" w:lineRule="auto"/>
              <w:rPr>
                <w:rFonts w:ascii="Times New Roman" w:eastAsia="Times New Roman" w:hAnsi="Times New Roman" w:cs="Times New Roman"/>
                <w:color w:val="000000"/>
                <w:sz w:val="20"/>
                <w:szCs w:val="20"/>
                <w:lang w:val="la-Latn" w:eastAsia="da-DK"/>
              </w:rPr>
            </w:pPr>
          </w:p>
        </w:tc>
        <w:tc>
          <w:tcPr>
            <w:tcW w:w="824" w:type="pct"/>
            <w:tcBorders>
              <w:top w:val="single" w:sz="4" w:space="0" w:color="auto"/>
              <w:left w:val="single" w:sz="4" w:space="0" w:color="auto"/>
              <w:bottom w:val="nil"/>
              <w:right w:val="single" w:sz="4" w:space="0" w:color="auto"/>
            </w:tcBorders>
            <w:shd w:val="clear" w:color="000000" w:fill="FFFFFF"/>
            <w:noWrap/>
            <w:vAlign w:val="bottom"/>
            <w:hideMark/>
          </w:tcPr>
          <w:p w14:paraId="38822302" w14:textId="0515B74D" w:rsidR="0091517A" w:rsidRPr="002D6C10" w:rsidRDefault="0091517A" w:rsidP="0091517A">
            <w:pPr>
              <w:spacing w:after="0" w:line="240" w:lineRule="auto"/>
              <w:rPr>
                <w:rFonts w:ascii="Times New Roman" w:eastAsia="Times New Roman" w:hAnsi="Times New Roman" w:cs="Times New Roman"/>
                <w:color w:val="000000"/>
                <w:sz w:val="20"/>
                <w:szCs w:val="20"/>
                <w:lang w:val="la-Latn" w:eastAsia="da-DK"/>
              </w:rPr>
            </w:pPr>
          </w:p>
        </w:tc>
        <w:tc>
          <w:tcPr>
            <w:tcW w:w="824" w:type="pct"/>
            <w:tcBorders>
              <w:top w:val="single" w:sz="4" w:space="0" w:color="auto"/>
              <w:left w:val="nil"/>
              <w:bottom w:val="nil"/>
              <w:right w:val="single" w:sz="4" w:space="0" w:color="auto"/>
            </w:tcBorders>
            <w:shd w:val="clear" w:color="000000" w:fill="FFFFFF"/>
            <w:noWrap/>
            <w:vAlign w:val="bottom"/>
            <w:hideMark/>
          </w:tcPr>
          <w:p w14:paraId="7385E55B" w14:textId="5A4CB968" w:rsidR="0091517A" w:rsidRPr="002D6C10" w:rsidRDefault="0091517A" w:rsidP="0091517A">
            <w:pPr>
              <w:spacing w:after="0" w:line="240" w:lineRule="auto"/>
              <w:rPr>
                <w:rFonts w:ascii="Times New Roman" w:eastAsia="Times New Roman" w:hAnsi="Times New Roman" w:cs="Times New Roman"/>
                <w:color w:val="000000"/>
                <w:sz w:val="20"/>
                <w:szCs w:val="20"/>
                <w:lang w:val="la-Latn" w:eastAsia="da-DK"/>
              </w:rPr>
            </w:pPr>
          </w:p>
        </w:tc>
        <w:tc>
          <w:tcPr>
            <w:tcW w:w="824" w:type="pct"/>
            <w:tcBorders>
              <w:top w:val="single" w:sz="4" w:space="0" w:color="auto"/>
              <w:left w:val="nil"/>
              <w:bottom w:val="nil"/>
              <w:right w:val="nil"/>
            </w:tcBorders>
            <w:shd w:val="clear" w:color="000000" w:fill="FFFFFF"/>
            <w:noWrap/>
            <w:vAlign w:val="bottom"/>
            <w:hideMark/>
          </w:tcPr>
          <w:p w14:paraId="72BCC7E5" w14:textId="59224DF3" w:rsidR="0091517A" w:rsidRPr="002D6C10" w:rsidRDefault="0091517A" w:rsidP="0091517A">
            <w:pPr>
              <w:spacing w:after="0" w:line="240" w:lineRule="auto"/>
              <w:rPr>
                <w:rFonts w:ascii="Times New Roman" w:eastAsia="Times New Roman" w:hAnsi="Times New Roman" w:cs="Times New Roman"/>
                <w:color w:val="000000"/>
                <w:sz w:val="20"/>
                <w:szCs w:val="20"/>
                <w:lang w:val="la-Latn" w:eastAsia="da-DK"/>
              </w:rPr>
            </w:pPr>
          </w:p>
        </w:tc>
        <w:tc>
          <w:tcPr>
            <w:tcW w:w="824" w:type="pct"/>
            <w:tcBorders>
              <w:top w:val="single" w:sz="4" w:space="0" w:color="auto"/>
              <w:left w:val="single" w:sz="4" w:space="0" w:color="auto"/>
              <w:bottom w:val="nil"/>
              <w:right w:val="single" w:sz="4" w:space="0" w:color="auto"/>
            </w:tcBorders>
            <w:shd w:val="clear" w:color="000000" w:fill="FFFFFF"/>
            <w:noWrap/>
            <w:vAlign w:val="bottom"/>
            <w:hideMark/>
          </w:tcPr>
          <w:p w14:paraId="4F4D9580" w14:textId="79A8F6C7" w:rsidR="0091517A" w:rsidRPr="002D6C10" w:rsidRDefault="0091517A" w:rsidP="0091517A">
            <w:pPr>
              <w:spacing w:after="0" w:line="240" w:lineRule="auto"/>
              <w:rPr>
                <w:rFonts w:ascii="Times New Roman" w:eastAsia="Times New Roman" w:hAnsi="Times New Roman" w:cs="Times New Roman"/>
                <w:color w:val="000000"/>
                <w:sz w:val="20"/>
                <w:szCs w:val="20"/>
                <w:lang w:val="la-Latn" w:eastAsia="da-DK"/>
              </w:rPr>
            </w:pPr>
          </w:p>
        </w:tc>
      </w:tr>
      <w:tr w:rsidR="0091517A" w:rsidRPr="002D6C10" w14:paraId="4017869A" w14:textId="77777777" w:rsidTr="00E24F47">
        <w:trPr>
          <w:trHeight w:val="300"/>
        </w:trPr>
        <w:tc>
          <w:tcPr>
            <w:tcW w:w="1706" w:type="pct"/>
            <w:tcBorders>
              <w:top w:val="nil"/>
              <w:left w:val="single" w:sz="4" w:space="0" w:color="auto"/>
              <w:bottom w:val="single" w:sz="4" w:space="0" w:color="auto"/>
              <w:right w:val="nil"/>
            </w:tcBorders>
            <w:shd w:val="clear" w:color="000000" w:fill="FFFFFF"/>
            <w:noWrap/>
            <w:vAlign w:val="bottom"/>
            <w:hideMark/>
          </w:tcPr>
          <w:p w14:paraId="6D4ABB1A" w14:textId="77777777" w:rsidR="0091517A" w:rsidRPr="002D6C10" w:rsidRDefault="0091517A" w:rsidP="0091517A">
            <w:pPr>
              <w:spacing w:after="0" w:line="240" w:lineRule="auto"/>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Mio. kr.</w:t>
            </w:r>
          </w:p>
        </w:tc>
        <w:tc>
          <w:tcPr>
            <w:tcW w:w="824" w:type="pct"/>
            <w:tcBorders>
              <w:top w:val="nil"/>
              <w:left w:val="single" w:sz="4" w:space="0" w:color="auto"/>
              <w:bottom w:val="single" w:sz="4" w:space="0" w:color="auto"/>
              <w:right w:val="single" w:sz="4" w:space="0" w:color="auto"/>
            </w:tcBorders>
            <w:shd w:val="clear" w:color="000000" w:fill="FFFFFF"/>
            <w:noWrap/>
            <w:vAlign w:val="bottom"/>
            <w:hideMark/>
          </w:tcPr>
          <w:p w14:paraId="66F8C8F5"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2013</w:t>
            </w:r>
          </w:p>
        </w:tc>
        <w:tc>
          <w:tcPr>
            <w:tcW w:w="824" w:type="pct"/>
            <w:tcBorders>
              <w:top w:val="nil"/>
              <w:left w:val="nil"/>
              <w:bottom w:val="single" w:sz="4" w:space="0" w:color="auto"/>
              <w:right w:val="single" w:sz="4" w:space="0" w:color="auto"/>
            </w:tcBorders>
            <w:shd w:val="clear" w:color="000000" w:fill="FFFFFF"/>
            <w:noWrap/>
            <w:vAlign w:val="bottom"/>
            <w:hideMark/>
          </w:tcPr>
          <w:p w14:paraId="71424A39"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2015</w:t>
            </w:r>
          </w:p>
        </w:tc>
        <w:tc>
          <w:tcPr>
            <w:tcW w:w="824" w:type="pct"/>
            <w:tcBorders>
              <w:top w:val="nil"/>
              <w:left w:val="nil"/>
              <w:bottom w:val="single" w:sz="4" w:space="0" w:color="auto"/>
              <w:right w:val="nil"/>
            </w:tcBorders>
            <w:shd w:val="clear" w:color="000000" w:fill="FFFFFF"/>
            <w:noWrap/>
            <w:vAlign w:val="bottom"/>
            <w:hideMark/>
          </w:tcPr>
          <w:p w14:paraId="17266A24"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2.017</w:t>
            </w:r>
          </w:p>
        </w:tc>
        <w:tc>
          <w:tcPr>
            <w:tcW w:w="824" w:type="pct"/>
            <w:tcBorders>
              <w:top w:val="nil"/>
              <w:left w:val="single" w:sz="4" w:space="0" w:color="auto"/>
              <w:bottom w:val="single" w:sz="4" w:space="0" w:color="auto"/>
              <w:right w:val="single" w:sz="4" w:space="0" w:color="auto"/>
            </w:tcBorders>
            <w:shd w:val="clear" w:color="000000" w:fill="FFFFFF"/>
            <w:noWrap/>
            <w:vAlign w:val="bottom"/>
            <w:hideMark/>
          </w:tcPr>
          <w:p w14:paraId="37C29D41"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2019</w:t>
            </w:r>
          </w:p>
        </w:tc>
      </w:tr>
      <w:tr w:rsidR="0091517A" w:rsidRPr="002D6C10" w14:paraId="7C13682C"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193A06E" w14:textId="77777777" w:rsidR="0091517A" w:rsidRPr="002D6C10" w:rsidRDefault="0091517A" w:rsidP="0091517A">
            <w:pPr>
              <w:spacing w:after="0" w:line="240" w:lineRule="auto"/>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Kaaviiaartitat</w:t>
            </w:r>
          </w:p>
        </w:tc>
        <w:tc>
          <w:tcPr>
            <w:tcW w:w="824" w:type="pct"/>
            <w:tcBorders>
              <w:top w:val="nil"/>
              <w:left w:val="nil"/>
              <w:bottom w:val="single" w:sz="4" w:space="0" w:color="auto"/>
              <w:right w:val="single" w:sz="4" w:space="0" w:color="auto"/>
            </w:tcBorders>
            <w:shd w:val="clear" w:color="000000" w:fill="FFFFFF"/>
            <w:noWrap/>
            <w:vAlign w:val="bottom"/>
            <w:hideMark/>
          </w:tcPr>
          <w:p w14:paraId="777E77AC"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1.328,0</w:t>
            </w:r>
          </w:p>
        </w:tc>
        <w:tc>
          <w:tcPr>
            <w:tcW w:w="824" w:type="pct"/>
            <w:tcBorders>
              <w:top w:val="nil"/>
              <w:left w:val="nil"/>
              <w:bottom w:val="single" w:sz="4" w:space="0" w:color="auto"/>
              <w:right w:val="single" w:sz="4" w:space="0" w:color="auto"/>
            </w:tcBorders>
            <w:shd w:val="clear" w:color="000000" w:fill="FFFFFF"/>
            <w:noWrap/>
            <w:vAlign w:val="bottom"/>
            <w:hideMark/>
          </w:tcPr>
          <w:p w14:paraId="49C1E7E9"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1.654,0</w:t>
            </w:r>
          </w:p>
        </w:tc>
        <w:tc>
          <w:tcPr>
            <w:tcW w:w="824" w:type="pct"/>
            <w:tcBorders>
              <w:top w:val="nil"/>
              <w:left w:val="nil"/>
              <w:bottom w:val="single" w:sz="4" w:space="0" w:color="auto"/>
              <w:right w:val="single" w:sz="4" w:space="0" w:color="auto"/>
            </w:tcBorders>
            <w:shd w:val="clear" w:color="000000" w:fill="FFFFFF"/>
            <w:noWrap/>
            <w:vAlign w:val="bottom"/>
            <w:hideMark/>
          </w:tcPr>
          <w:p w14:paraId="2EEABB2C"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2.876,3</w:t>
            </w:r>
          </w:p>
        </w:tc>
        <w:tc>
          <w:tcPr>
            <w:tcW w:w="824" w:type="pct"/>
            <w:tcBorders>
              <w:top w:val="nil"/>
              <w:left w:val="nil"/>
              <w:bottom w:val="single" w:sz="4" w:space="0" w:color="auto"/>
              <w:right w:val="single" w:sz="4" w:space="0" w:color="auto"/>
            </w:tcBorders>
            <w:shd w:val="clear" w:color="000000" w:fill="FFFFFF"/>
            <w:noWrap/>
            <w:vAlign w:val="bottom"/>
            <w:hideMark/>
          </w:tcPr>
          <w:p w14:paraId="7E1B658A"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3.452,9</w:t>
            </w:r>
          </w:p>
        </w:tc>
      </w:tr>
      <w:tr w:rsidR="0091517A" w:rsidRPr="002D6C10" w14:paraId="2175C40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0F9068BB"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Avataasiorluni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320E9471"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1.020,0</w:t>
            </w:r>
          </w:p>
        </w:tc>
        <w:tc>
          <w:tcPr>
            <w:tcW w:w="824" w:type="pct"/>
            <w:tcBorders>
              <w:top w:val="nil"/>
              <w:left w:val="nil"/>
              <w:bottom w:val="single" w:sz="4" w:space="0" w:color="auto"/>
              <w:right w:val="single" w:sz="4" w:space="0" w:color="auto"/>
            </w:tcBorders>
            <w:shd w:val="clear" w:color="000000" w:fill="FFFFFF"/>
            <w:noWrap/>
            <w:vAlign w:val="bottom"/>
            <w:hideMark/>
          </w:tcPr>
          <w:p w14:paraId="746189F7"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1.288,7</w:t>
            </w:r>
          </w:p>
        </w:tc>
        <w:tc>
          <w:tcPr>
            <w:tcW w:w="824" w:type="pct"/>
            <w:tcBorders>
              <w:top w:val="nil"/>
              <w:left w:val="nil"/>
              <w:bottom w:val="single" w:sz="4" w:space="0" w:color="auto"/>
              <w:right w:val="single" w:sz="4" w:space="0" w:color="auto"/>
            </w:tcBorders>
            <w:shd w:val="clear" w:color="000000" w:fill="FFFFFF"/>
            <w:noWrap/>
            <w:vAlign w:val="bottom"/>
            <w:hideMark/>
          </w:tcPr>
          <w:p w14:paraId="5CF6BD8B"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1.265,2</w:t>
            </w:r>
          </w:p>
        </w:tc>
        <w:tc>
          <w:tcPr>
            <w:tcW w:w="824" w:type="pct"/>
            <w:tcBorders>
              <w:top w:val="nil"/>
              <w:left w:val="nil"/>
              <w:bottom w:val="single" w:sz="4" w:space="0" w:color="auto"/>
              <w:right w:val="single" w:sz="4" w:space="0" w:color="auto"/>
            </w:tcBorders>
            <w:shd w:val="clear" w:color="000000" w:fill="FFFFFF"/>
            <w:noWrap/>
            <w:vAlign w:val="bottom"/>
            <w:hideMark/>
          </w:tcPr>
          <w:p w14:paraId="00D25E3C"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1.300,4</w:t>
            </w:r>
          </w:p>
        </w:tc>
      </w:tr>
      <w:tr w:rsidR="0091517A" w:rsidRPr="002D6C10" w14:paraId="7694E15E"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3DEDAB57"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Sinerissap qanittuani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61D2FE6F"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308,0</w:t>
            </w:r>
          </w:p>
        </w:tc>
        <w:tc>
          <w:tcPr>
            <w:tcW w:w="824" w:type="pct"/>
            <w:tcBorders>
              <w:top w:val="nil"/>
              <w:left w:val="nil"/>
              <w:bottom w:val="single" w:sz="4" w:space="0" w:color="auto"/>
              <w:right w:val="single" w:sz="4" w:space="0" w:color="auto"/>
            </w:tcBorders>
            <w:shd w:val="clear" w:color="000000" w:fill="FFFFFF"/>
            <w:noWrap/>
            <w:vAlign w:val="bottom"/>
            <w:hideMark/>
          </w:tcPr>
          <w:p w14:paraId="7677D7F7"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365,4</w:t>
            </w:r>
          </w:p>
        </w:tc>
        <w:tc>
          <w:tcPr>
            <w:tcW w:w="824" w:type="pct"/>
            <w:tcBorders>
              <w:top w:val="nil"/>
              <w:left w:val="nil"/>
              <w:bottom w:val="single" w:sz="4" w:space="0" w:color="auto"/>
              <w:right w:val="single" w:sz="4" w:space="0" w:color="auto"/>
            </w:tcBorders>
            <w:shd w:val="clear" w:color="000000" w:fill="FFFFFF"/>
            <w:noWrap/>
            <w:vAlign w:val="bottom"/>
            <w:hideMark/>
          </w:tcPr>
          <w:p w14:paraId="6EA5114B"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585,1</w:t>
            </w:r>
          </w:p>
        </w:tc>
        <w:tc>
          <w:tcPr>
            <w:tcW w:w="824" w:type="pct"/>
            <w:tcBorders>
              <w:top w:val="nil"/>
              <w:left w:val="nil"/>
              <w:bottom w:val="single" w:sz="4" w:space="0" w:color="auto"/>
              <w:right w:val="single" w:sz="4" w:space="0" w:color="auto"/>
            </w:tcBorders>
            <w:shd w:val="clear" w:color="000000" w:fill="FFFFFF"/>
            <w:noWrap/>
            <w:vAlign w:val="bottom"/>
            <w:hideMark/>
          </w:tcPr>
          <w:p w14:paraId="4D95601C"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732,0</w:t>
            </w:r>
          </w:p>
        </w:tc>
      </w:tr>
      <w:tr w:rsidR="0091517A" w:rsidRPr="002D6C10" w14:paraId="7C2CEE9A"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4896D320"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Kinguppanniarnermiit suliffissuit</w:t>
            </w:r>
          </w:p>
        </w:tc>
        <w:tc>
          <w:tcPr>
            <w:tcW w:w="824" w:type="pct"/>
            <w:tcBorders>
              <w:top w:val="nil"/>
              <w:left w:val="nil"/>
              <w:bottom w:val="single" w:sz="4" w:space="0" w:color="auto"/>
              <w:right w:val="single" w:sz="4" w:space="0" w:color="auto"/>
            </w:tcBorders>
            <w:shd w:val="clear" w:color="000000" w:fill="FFFFFF"/>
            <w:noWrap/>
            <w:vAlign w:val="bottom"/>
            <w:hideMark/>
          </w:tcPr>
          <w:p w14:paraId="5D2E55C1" w14:textId="698339C9"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559CB2DD" w14:textId="6A4CBD71"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7786BBBF"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1.026,1</w:t>
            </w:r>
          </w:p>
        </w:tc>
        <w:tc>
          <w:tcPr>
            <w:tcW w:w="824" w:type="pct"/>
            <w:tcBorders>
              <w:top w:val="nil"/>
              <w:left w:val="nil"/>
              <w:bottom w:val="single" w:sz="4" w:space="0" w:color="auto"/>
              <w:right w:val="single" w:sz="4" w:space="0" w:color="auto"/>
            </w:tcBorders>
            <w:shd w:val="clear" w:color="000000" w:fill="FFFFFF"/>
            <w:noWrap/>
            <w:vAlign w:val="bottom"/>
            <w:hideMark/>
          </w:tcPr>
          <w:p w14:paraId="06DD8B12"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1.420,5</w:t>
            </w:r>
          </w:p>
        </w:tc>
      </w:tr>
      <w:tr w:rsidR="0091517A" w:rsidRPr="002D6C10" w14:paraId="0901480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2CA8B92" w14:textId="77777777" w:rsidR="0091517A" w:rsidRPr="002D6C10" w:rsidRDefault="0091517A" w:rsidP="0091517A">
            <w:pPr>
              <w:spacing w:after="0" w:line="240" w:lineRule="auto"/>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Nalikillisaanerit, erniat akileraatutillu pinnginnerini sinneqartoorutit</w:t>
            </w:r>
          </w:p>
        </w:tc>
        <w:tc>
          <w:tcPr>
            <w:tcW w:w="824" w:type="pct"/>
            <w:tcBorders>
              <w:top w:val="nil"/>
              <w:left w:val="nil"/>
              <w:bottom w:val="single" w:sz="4" w:space="0" w:color="auto"/>
              <w:right w:val="single" w:sz="4" w:space="0" w:color="auto"/>
            </w:tcBorders>
            <w:shd w:val="clear" w:color="000000" w:fill="FFFFFF"/>
            <w:noWrap/>
            <w:vAlign w:val="bottom"/>
            <w:hideMark/>
          </w:tcPr>
          <w:p w14:paraId="0F59432C"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344,4</w:t>
            </w:r>
          </w:p>
        </w:tc>
        <w:tc>
          <w:tcPr>
            <w:tcW w:w="824" w:type="pct"/>
            <w:tcBorders>
              <w:top w:val="nil"/>
              <w:left w:val="nil"/>
              <w:bottom w:val="single" w:sz="4" w:space="0" w:color="auto"/>
              <w:right w:val="single" w:sz="4" w:space="0" w:color="auto"/>
            </w:tcBorders>
            <w:shd w:val="clear" w:color="000000" w:fill="FFFFFF"/>
            <w:noWrap/>
            <w:vAlign w:val="bottom"/>
            <w:hideMark/>
          </w:tcPr>
          <w:p w14:paraId="6E72AE5F"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580,0</w:t>
            </w:r>
          </w:p>
        </w:tc>
        <w:tc>
          <w:tcPr>
            <w:tcW w:w="824" w:type="pct"/>
            <w:tcBorders>
              <w:top w:val="nil"/>
              <w:left w:val="nil"/>
              <w:bottom w:val="single" w:sz="4" w:space="0" w:color="auto"/>
              <w:right w:val="single" w:sz="4" w:space="0" w:color="auto"/>
            </w:tcBorders>
            <w:shd w:val="clear" w:color="000000" w:fill="FFFFFF"/>
            <w:noWrap/>
            <w:vAlign w:val="bottom"/>
            <w:hideMark/>
          </w:tcPr>
          <w:p w14:paraId="409865FA"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736,5</w:t>
            </w:r>
          </w:p>
        </w:tc>
        <w:tc>
          <w:tcPr>
            <w:tcW w:w="824" w:type="pct"/>
            <w:tcBorders>
              <w:top w:val="nil"/>
              <w:left w:val="nil"/>
              <w:bottom w:val="single" w:sz="4" w:space="0" w:color="auto"/>
              <w:right w:val="single" w:sz="4" w:space="0" w:color="auto"/>
            </w:tcBorders>
            <w:shd w:val="clear" w:color="000000" w:fill="FFFFFF"/>
            <w:noWrap/>
            <w:vAlign w:val="bottom"/>
            <w:hideMark/>
          </w:tcPr>
          <w:p w14:paraId="318CFE37"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792,2</w:t>
            </w:r>
          </w:p>
        </w:tc>
      </w:tr>
      <w:tr w:rsidR="0091517A" w:rsidRPr="002D6C10" w14:paraId="56B3704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11349899"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Avataasiorluni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29CEE293"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265,6</w:t>
            </w:r>
          </w:p>
        </w:tc>
        <w:tc>
          <w:tcPr>
            <w:tcW w:w="824" w:type="pct"/>
            <w:tcBorders>
              <w:top w:val="nil"/>
              <w:left w:val="nil"/>
              <w:bottom w:val="single" w:sz="4" w:space="0" w:color="auto"/>
              <w:right w:val="single" w:sz="4" w:space="0" w:color="auto"/>
            </w:tcBorders>
            <w:shd w:val="clear" w:color="000000" w:fill="FFFFFF"/>
            <w:noWrap/>
            <w:vAlign w:val="bottom"/>
            <w:hideMark/>
          </w:tcPr>
          <w:p w14:paraId="00D6F5B3"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435,1</w:t>
            </w:r>
          </w:p>
        </w:tc>
        <w:tc>
          <w:tcPr>
            <w:tcW w:w="824" w:type="pct"/>
            <w:tcBorders>
              <w:top w:val="nil"/>
              <w:left w:val="nil"/>
              <w:bottom w:val="single" w:sz="4" w:space="0" w:color="auto"/>
              <w:right w:val="single" w:sz="4" w:space="0" w:color="auto"/>
            </w:tcBorders>
            <w:shd w:val="clear" w:color="000000" w:fill="FFFFFF"/>
            <w:noWrap/>
            <w:vAlign w:val="bottom"/>
            <w:hideMark/>
          </w:tcPr>
          <w:p w14:paraId="519C94C4"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386,6</w:t>
            </w:r>
          </w:p>
        </w:tc>
        <w:tc>
          <w:tcPr>
            <w:tcW w:w="824" w:type="pct"/>
            <w:tcBorders>
              <w:top w:val="nil"/>
              <w:left w:val="nil"/>
              <w:bottom w:val="single" w:sz="4" w:space="0" w:color="auto"/>
              <w:right w:val="single" w:sz="4" w:space="0" w:color="auto"/>
            </w:tcBorders>
            <w:shd w:val="clear" w:color="000000" w:fill="FFFFFF"/>
            <w:noWrap/>
            <w:vAlign w:val="bottom"/>
            <w:hideMark/>
          </w:tcPr>
          <w:p w14:paraId="7F03FAA4"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438,9</w:t>
            </w:r>
          </w:p>
        </w:tc>
      </w:tr>
      <w:tr w:rsidR="0091517A" w:rsidRPr="002D6C10" w14:paraId="406B0D7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3CE6E94C"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Sinerissap qanittuani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0190E779"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78,8</w:t>
            </w:r>
          </w:p>
        </w:tc>
        <w:tc>
          <w:tcPr>
            <w:tcW w:w="824" w:type="pct"/>
            <w:tcBorders>
              <w:top w:val="nil"/>
              <w:left w:val="nil"/>
              <w:bottom w:val="single" w:sz="4" w:space="0" w:color="auto"/>
              <w:right w:val="single" w:sz="4" w:space="0" w:color="auto"/>
            </w:tcBorders>
            <w:shd w:val="clear" w:color="000000" w:fill="FFFFFF"/>
            <w:noWrap/>
            <w:vAlign w:val="bottom"/>
            <w:hideMark/>
          </w:tcPr>
          <w:p w14:paraId="2F0CBEC9"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144,9</w:t>
            </w:r>
          </w:p>
        </w:tc>
        <w:tc>
          <w:tcPr>
            <w:tcW w:w="824" w:type="pct"/>
            <w:tcBorders>
              <w:top w:val="nil"/>
              <w:left w:val="nil"/>
              <w:bottom w:val="single" w:sz="4" w:space="0" w:color="auto"/>
              <w:right w:val="single" w:sz="4" w:space="0" w:color="auto"/>
            </w:tcBorders>
            <w:shd w:val="clear" w:color="000000" w:fill="FFFFFF"/>
            <w:noWrap/>
            <w:vAlign w:val="bottom"/>
            <w:hideMark/>
          </w:tcPr>
          <w:p w14:paraId="16FFF6D8"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189,2</w:t>
            </w:r>
          </w:p>
        </w:tc>
        <w:tc>
          <w:tcPr>
            <w:tcW w:w="824" w:type="pct"/>
            <w:tcBorders>
              <w:top w:val="nil"/>
              <w:left w:val="nil"/>
              <w:bottom w:val="single" w:sz="4" w:space="0" w:color="auto"/>
              <w:right w:val="single" w:sz="4" w:space="0" w:color="auto"/>
            </w:tcBorders>
            <w:shd w:val="clear" w:color="000000" w:fill="FFFFFF"/>
            <w:noWrap/>
            <w:vAlign w:val="bottom"/>
            <w:hideMark/>
          </w:tcPr>
          <w:p w14:paraId="74AD88EE"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217,2</w:t>
            </w:r>
          </w:p>
        </w:tc>
      </w:tr>
      <w:tr w:rsidR="0091517A" w:rsidRPr="002D6C10" w14:paraId="59D4F190"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5F00E74"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Kinguppanniarnermiit suliffissuit</w:t>
            </w:r>
          </w:p>
        </w:tc>
        <w:tc>
          <w:tcPr>
            <w:tcW w:w="824" w:type="pct"/>
            <w:tcBorders>
              <w:top w:val="nil"/>
              <w:left w:val="nil"/>
              <w:bottom w:val="single" w:sz="4" w:space="0" w:color="auto"/>
              <w:right w:val="single" w:sz="4" w:space="0" w:color="auto"/>
            </w:tcBorders>
            <w:shd w:val="clear" w:color="000000" w:fill="FFFFFF"/>
            <w:noWrap/>
            <w:vAlign w:val="bottom"/>
            <w:hideMark/>
          </w:tcPr>
          <w:p w14:paraId="456766E2" w14:textId="1D0C87B2"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2AE2D7C6" w14:textId="04BE83DF"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5B7CA171"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160,7</w:t>
            </w:r>
          </w:p>
        </w:tc>
        <w:tc>
          <w:tcPr>
            <w:tcW w:w="824" w:type="pct"/>
            <w:tcBorders>
              <w:top w:val="nil"/>
              <w:left w:val="nil"/>
              <w:bottom w:val="single" w:sz="4" w:space="0" w:color="auto"/>
              <w:right w:val="single" w:sz="4" w:space="0" w:color="auto"/>
            </w:tcBorders>
            <w:shd w:val="clear" w:color="000000" w:fill="FFFFFF"/>
            <w:noWrap/>
            <w:vAlign w:val="bottom"/>
            <w:hideMark/>
          </w:tcPr>
          <w:p w14:paraId="574A5613"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136,2</w:t>
            </w:r>
          </w:p>
        </w:tc>
      </w:tr>
      <w:tr w:rsidR="0091517A" w:rsidRPr="002D6C10" w14:paraId="39D8EC3E"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59441945" w14:textId="77777777" w:rsidR="0091517A" w:rsidRPr="002D6C10" w:rsidRDefault="0091517A" w:rsidP="0091517A">
            <w:pPr>
              <w:spacing w:after="0" w:line="240" w:lineRule="auto"/>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Erniat akileraarutillu siorna sinneqartoorutit</w:t>
            </w:r>
          </w:p>
        </w:tc>
        <w:tc>
          <w:tcPr>
            <w:tcW w:w="824" w:type="pct"/>
            <w:tcBorders>
              <w:top w:val="nil"/>
              <w:left w:val="nil"/>
              <w:bottom w:val="single" w:sz="4" w:space="0" w:color="auto"/>
              <w:right w:val="single" w:sz="4" w:space="0" w:color="auto"/>
            </w:tcBorders>
            <w:shd w:val="clear" w:color="000000" w:fill="FFFFFF"/>
            <w:noWrap/>
            <w:vAlign w:val="bottom"/>
            <w:hideMark/>
          </w:tcPr>
          <w:p w14:paraId="248A64DA"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233,7</w:t>
            </w:r>
          </w:p>
        </w:tc>
        <w:tc>
          <w:tcPr>
            <w:tcW w:w="824" w:type="pct"/>
            <w:tcBorders>
              <w:top w:val="nil"/>
              <w:left w:val="nil"/>
              <w:bottom w:val="single" w:sz="4" w:space="0" w:color="auto"/>
              <w:right w:val="single" w:sz="4" w:space="0" w:color="auto"/>
            </w:tcBorders>
            <w:shd w:val="clear" w:color="000000" w:fill="FFFFFF"/>
            <w:noWrap/>
            <w:vAlign w:val="bottom"/>
            <w:hideMark/>
          </w:tcPr>
          <w:p w14:paraId="6C4BD18A"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466,7</w:t>
            </w:r>
          </w:p>
        </w:tc>
        <w:tc>
          <w:tcPr>
            <w:tcW w:w="824" w:type="pct"/>
            <w:tcBorders>
              <w:top w:val="nil"/>
              <w:left w:val="nil"/>
              <w:bottom w:val="single" w:sz="4" w:space="0" w:color="auto"/>
              <w:right w:val="single" w:sz="4" w:space="0" w:color="auto"/>
            </w:tcBorders>
            <w:shd w:val="clear" w:color="000000" w:fill="FFFFFF"/>
            <w:noWrap/>
            <w:vAlign w:val="bottom"/>
            <w:hideMark/>
          </w:tcPr>
          <w:p w14:paraId="33B28CE0"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593,5</w:t>
            </w:r>
          </w:p>
        </w:tc>
        <w:tc>
          <w:tcPr>
            <w:tcW w:w="824" w:type="pct"/>
            <w:tcBorders>
              <w:top w:val="nil"/>
              <w:left w:val="nil"/>
              <w:bottom w:val="single" w:sz="4" w:space="0" w:color="auto"/>
              <w:right w:val="single" w:sz="4" w:space="0" w:color="auto"/>
            </w:tcBorders>
            <w:shd w:val="clear" w:color="000000" w:fill="FFFFFF"/>
            <w:noWrap/>
            <w:vAlign w:val="bottom"/>
            <w:hideMark/>
          </w:tcPr>
          <w:p w14:paraId="63D33D06" w14:textId="77777777" w:rsidR="0091517A" w:rsidRPr="002D6C10" w:rsidRDefault="0091517A" w:rsidP="0091517A">
            <w:pPr>
              <w:spacing w:after="0" w:line="240" w:lineRule="auto"/>
              <w:jc w:val="right"/>
              <w:rPr>
                <w:rFonts w:ascii="Times New Roman" w:eastAsia="Times New Roman" w:hAnsi="Times New Roman" w:cs="Times New Roman"/>
                <w:b/>
                <w:bCs/>
                <w:color w:val="000000"/>
                <w:sz w:val="20"/>
                <w:szCs w:val="20"/>
                <w:lang w:val="la-Latn"/>
              </w:rPr>
            </w:pPr>
            <w:r w:rsidRPr="002D6C10">
              <w:rPr>
                <w:rFonts w:ascii="Times New Roman" w:hAnsi="Times New Roman"/>
                <w:b/>
                <w:color w:val="000000"/>
                <w:sz w:val="20"/>
                <w:lang w:val="la-Latn"/>
              </w:rPr>
              <w:t>646,3</w:t>
            </w:r>
          </w:p>
        </w:tc>
      </w:tr>
      <w:tr w:rsidR="0091517A" w:rsidRPr="002D6C10" w14:paraId="476B2060"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51EBD0ED"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Avataasiorluni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5EBAFC19"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193,8</w:t>
            </w:r>
          </w:p>
        </w:tc>
        <w:tc>
          <w:tcPr>
            <w:tcW w:w="824" w:type="pct"/>
            <w:tcBorders>
              <w:top w:val="nil"/>
              <w:left w:val="nil"/>
              <w:bottom w:val="single" w:sz="4" w:space="0" w:color="auto"/>
              <w:right w:val="single" w:sz="4" w:space="0" w:color="auto"/>
            </w:tcBorders>
            <w:shd w:val="clear" w:color="000000" w:fill="FFFFFF"/>
            <w:noWrap/>
            <w:vAlign w:val="bottom"/>
            <w:hideMark/>
          </w:tcPr>
          <w:p w14:paraId="4666296B"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352,7</w:t>
            </w:r>
          </w:p>
        </w:tc>
        <w:tc>
          <w:tcPr>
            <w:tcW w:w="824" w:type="pct"/>
            <w:tcBorders>
              <w:top w:val="nil"/>
              <w:left w:val="nil"/>
              <w:bottom w:val="single" w:sz="4" w:space="0" w:color="auto"/>
              <w:right w:val="single" w:sz="4" w:space="0" w:color="auto"/>
            </w:tcBorders>
            <w:shd w:val="clear" w:color="000000" w:fill="FFFFFF"/>
            <w:noWrap/>
            <w:vAlign w:val="bottom"/>
            <w:hideMark/>
          </w:tcPr>
          <w:p w14:paraId="584FBBA5"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339,4</w:t>
            </w:r>
          </w:p>
        </w:tc>
        <w:tc>
          <w:tcPr>
            <w:tcW w:w="824" w:type="pct"/>
            <w:tcBorders>
              <w:top w:val="nil"/>
              <w:left w:val="nil"/>
              <w:bottom w:val="single" w:sz="4" w:space="0" w:color="auto"/>
              <w:right w:val="single" w:sz="4" w:space="0" w:color="auto"/>
            </w:tcBorders>
            <w:shd w:val="clear" w:color="000000" w:fill="FFFFFF"/>
            <w:noWrap/>
            <w:vAlign w:val="bottom"/>
            <w:hideMark/>
          </w:tcPr>
          <w:p w14:paraId="05DE979D"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398,4</w:t>
            </w:r>
          </w:p>
        </w:tc>
      </w:tr>
      <w:tr w:rsidR="0091517A" w:rsidRPr="002D6C10" w14:paraId="752B08EA"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73C5E182"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Sinerissap qanittuani kinguppanniarneq</w:t>
            </w:r>
          </w:p>
        </w:tc>
        <w:tc>
          <w:tcPr>
            <w:tcW w:w="824" w:type="pct"/>
            <w:tcBorders>
              <w:top w:val="nil"/>
              <w:left w:val="nil"/>
              <w:bottom w:val="single" w:sz="4" w:space="0" w:color="auto"/>
              <w:right w:val="single" w:sz="4" w:space="0" w:color="auto"/>
            </w:tcBorders>
            <w:shd w:val="clear" w:color="000000" w:fill="FFFFFF"/>
            <w:noWrap/>
            <w:vAlign w:val="bottom"/>
            <w:hideMark/>
          </w:tcPr>
          <w:p w14:paraId="096921E1"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39,9</w:t>
            </w:r>
          </w:p>
        </w:tc>
        <w:tc>
          <w:tcPr>
            <w:tcW w:w="824" w:type="pct"/>
            <w:tcBorders>
              <w:top w:val="nil"/>
              <w:left w:val="nil"/>
              <w:bottom w:val="single" w:sz="4" w:space="0" w:color="auto"/>
              <w:right w:val="single" w:sz="4" w:space="0" w:color="auto"/>
            </w:tcBorders>
            <w:shd w:val="clear" w:color="000000" w:fill="FFFFFF"/>
            <w:noWrap/>
            <w:vAlign w:val="bottom"/>
            <w:hideMark/>
          </w:tcPr>
          <w:p w14:paraId="21456CB6"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113,9</w:t>
            </w:r>
          </w:p>
        </w:tc>
        <w:tc>
          <w:tcPr>
            <w:tcW w:w="824" w:type="pct"/>
            <w:tcBorders>
              <w:top w:val="nil"/>
              <w:left w:val="nil"/>
              <w:bottom w:val="single" w:sz="4" w:space="0" w:color="auto"/>
              <w:right w:val="single" w:sz="4" w:space="0" w:color="auto"/>
            </w:tcBorders>
            <w:shd w:val="clear" w:color="000000" w:fill="FFFFFF"/>
            <w:noWrap/>
            <w:vAlign w:val="bottom"/>
            <w:hideMark/>
          </w:tcPr>
          <w:p w14:paraId="7F684FE4"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130,8</w:t>
            </w:r>
          </w:p>
        </w:tc>
        <w:tc>
          <w:tcPr>
            <w:tcW w:w="824" w:type="pct"/>
            <w:tcBorders>
              <w:top w:val="nil"/>
              <w:left w:val="nil"/>
              <w:bottom w:val="single" w:sz="4" w:space="0" w:color="auto"/>
              <w:right w:val="single" w:sz="4" w:space="0" w:color="auto"/>
            </w:tcBorders>
            <w:shd w:val="clear" w:color="000000" w:fill="FFFFFF"/>
            <w:noWrap/>
            <w:vAlign w:val="bottom"/>
            <w:hideMark/>
          </w:tcPr>
          <w:p w14:paraId="5FCDCC7F"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145,9</w:t>
            </w:r>
          </w:p>
        </w:tc>
      </w:tr>
      <w:tr w:rsidR="0091517A" w:rsidRPr="002D6C10" w14:paraId="68188C3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0F01DE9D" w14:textId="77777777"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 xml:space="preserve">   Kinguppanniarnermiit suliffissuit</w:t>
            </w:r>
          </w:p>
        </w:tc>
        <w:tc>
          <w:tcPr>
            <w:tcW w:w="824" w:type="pct"/>
            <w:tcBorders>
              <w:top w:val="nil"/>
              <w:left w:val="nil"/>
              <w:bottom w:val="single" w:sz="4" w:space="0" w:color="auto"/>
              <w:right w:val="single" w:sz="4" w:space="0" w:color="auto"/>
            </w:tcBorders>
            <w:shd w:val="clear" w:color="000000" w:fill="FFFFFF"/>
            <w:noWrap/>
            <w:vAlign w:val="bottom"/>
            <w:hideMark/>
          </w:tcPr>
          <w:p w14:paraId="55C5EC33" w14:textId="1BD5AB13"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25033F17" w14:textId="6F10C00E" w:rsidR="0091517A" w:rsidRPr="002D6C10" w:rsidRDefault="0091517A" w:rsidP="0091517A">
            <w:pPr>
              <w:spacing w:after="0" w:line="240" w:lineRule="auto"/>
              <w:rPr>
                <w:rFonts w:ascii="Times New Roman" w:eastAsia="Times New Roman" w:hAnsi="Times New Roman" w:cs="Times New Roman"/>
                <w:i/>
                <w:iCs/>
                <w:color w:val="000000"/>
                <w:sz w:val="20"/>
                <w:szCs w:val="20"/>
                <w:lang w:val="la-Latn" w:eastAsia="da-DK"/>
              </w:rPr>
            </w:pPr>
          </w:p>
        </w:tc>
        <w:tc>
          <w:tcPr>
            <w:tcW w:w="824" w:type="pct"/>
            <w:tcBorders>
              <w:top w:val="nil"/>
              <w:left w:val="nil"/>
              <w:bottom w:val="single" w:sz="4" w:space="0" w:color="auto"/>
              <w:right w:val="single" w:sz="4" w:space="0" w:color="auto"/>
            </w:tcBorders>
            <w:shd w:val="clear" w:color="000000" w:fill="FFFFFF"/>
            <w:noWrap/>
            <w:vAlign w:val="bottom"/>
            <w:hideMark/>
          </w:tcPr>
          <w:p w14:paraId="089811AD" w14:textId="77777777" w:rsidR="0091517A" w:rsidRPr="002D6C10" w:rsidRDefault="0091517A" w:rsidP="0091517A">
            <w:pPr>
              <w:spacing w:after="0" w:line="240" w:lineRule="auto"/>
              <w:jc w:val="right"/>
              <w:rPr>
                <w:rFonts w:ascii="Times New Roman" w:eastAsia="Times New Roman" w:hAnsi="Times New Roman" w:cs="Times New Roman"/>
                <w:color w:val="000000"/>
                <w:sz w:val="20"/>
                <w:szCs w:val="20"/>
                <w:lang w:val="la-Latn"/>
              </w:rPr>
            </w:pPr>
            <w:r w:rsidRPr="002D6C10">
              <w:rPr>
                <w:rFonts w:ascii="Times New Roman" w:hAnsi="Times New Roman"/>
                <w:color w:val="000000"/>
                <w:sz w:val="20"/>
                <w:lang w:val="la-Latn"/>
              </w:rPr>
              <w:t>123,3</w:t>
            </w:r>
          </w:p>
        </w:tc>
        <w:tc>
          <w:tcPr>
            <w:tcW w:w="824" w:type="pct"/>
            <w:tcBorders>
              <w:top w:val="nil"/>
              <w:left w:val="nil"/>
              <w:bottom w:val="single" w:sz="4" w:space="0" w:color="auto"/>
              <w:right w:val="single" w:sz="4" w:space="0" w:color="auto"/>
            </w:tcBorders>
            <w:shd w:val="clear" w:color="000000" w:fill="FFFFFF"/>
            <w:noWrap/>
            <w:vAlign w:val="bottom"/>
            <w:hideMark/>
          </w:tcPr>
          <w:p w14:paraId="4CEAD5CA" w14:textId="77777777" w:rsidR="0091517A" w:rsidRPr="002D6C10" w:rsidRDefault="0091517A" w:rsidP="0091517A">
            <w:pPr>
              <w:spacing w:after="0" w:line="240" w:lineRule="auto"/>
              <w:jc w:val="right"/>
              <w:rPr>
                <w:rFonts w:ascii="Times New Roman" w:eastAsia="Times New Roman" w:hAnsi="Times New Roman" w:cs="Times New Roman"/>
                <w:i/>
                <w:iCs/>
                <w:color w:val="000000"/>
                <w:sz w:val="20"/>
                <w:szCs w:val="20"/>
                <w:lang w:val="la-Latn"/>
              </w:rPr>
            </w:pPr>
            <w:r w:rsidRPr="002D6C10">
              <w:rPr>
                <w:rFonts w:ascii="Times New Roman" w:hAnsi="Times New Roman"/>
                <w:i/>
                <w:color w:val="000000"/>
                <w:sz w:val="20"/>
                <w:lang w:val="la-Latn"/>
              </w:rPr>
              <w:t>102,0</w:t>
            </w:r>
          </w:p>
        </w:tc>
      </w:tr>
    </w:tbl>
    <w:p w14:paraId="60ECE61D" w14:textId="135933E7" w:rsidR="0091517A" w:rsidRPr="002D6C10" w:rsidRDefault="0091517A" w:rsidP="00E24F47">
      <w:pPr>
        <w:spacing w:after="0" w:line="276" w:lineRule="auto"/>
        <w:jc w:val="both"/>
        <w:rPr>
          <w:rFonts w:ascii="Times New Roman" w:hAnsi="Times New Roman" w:cs="Times New Roman"/>
          <w:sz w:val="20"/>
          <w:szCs w:val="20"/>
          <w:lang w:val="la-Latn"/>
        </w:rPr>
      </w:pPr>
      <w:r w:rsidRPr="002D6C10">
        <w:rPr>
          <w:rFonts w:ascii="Times New Roman" w:hAnsi="Times New Roman"/>
          <w:sz w:val="20"/>
          <w:lang w:val="la-Latn"/>
        </w:rPr>
        <w:lastRenderedPageBreak/>
        <w:t>Paasissutissiisoq:  KANUAANA.</w:t>
      </w:r>
    </w:p>
    <w:p w14:paraId="6028E80D" w14:textId="2482EB04" w:rsidR="0091517A" w:rsidRPr="002D6C10" w:rsidRDefault="0091517A" w:rsidP="00E24F47">
      <w:pPr>
        <w:spacing w:after="0" w:line="276" w:lineRule="auto"/>
        <w:jc w:val="both"/>
        <w:rPr>
          <w:rFonts w:ascii="Times New Roman" w:hAnsi="Times New Roman" w:cs="Times New Roman"/>
          <w:sz w:val="20"/>
          <w:szCs w:val="20"/>
          <w:lang w:val="la-Latn"/>
        </w:rPr>
      </w:pPr>
      <w:r w:rsidRPr="002D6C10">
        <w:rPr>
          <w:rFonts w:ascii="Times New Roman" w:hAnsi="Times New Roman"/>
          <w:sz w:val="20"/>
          <w:lang w:val="la-Latn"/>
        </w:rPr>
        <w:t xml:space="preserve">Nalunaarsugaq: Kisitsisit immikkortiteqqissaarnissai ajornakusoorsimavoq, aalisariutileqatigiit piginneqatigiiffiillu naatsorsueriaasii assigiinneq ajoramik, amerlanertigullu assigiinngitsunik ingerlatsiveqartarlutik. Taamaattumik kisitsisit nikingalaarsinnaaneri eqqumaffigineqassaaq. Kinguppanniarnermiit suliffissuit  aalisakkaniit allaniit tunisassiaminniit kaaviiaartitaat sinneqartoorutaallu takussutissiamiit kisitsisinut ilanngunneqarput. </w:t>
      </w:r>
    </w:p>
    <w:p w14:paraId="0BA91F95" w14:textId="77777777" w:rsidR="005A6BB2" w:rsidRPr="002D6C10" w:rsidRDefault="005A6BB2" w:rsidP="00E24F47">
      <w:pPr>
        <w:spacing w:after="0" w:line="276" w:lineRule="auto"/>
        <w:jc w:val="both"/>
        <w:rPr>
          <w:rFonts w:ascii="Times New Roman" w:hAnsi="Times New Roman" w:cs="Times New Roman"/>
          <w:lang w:val="la-Latn"/>
        </w:rPr>
      </w:pPr>
    </w:p>
    <w:p w14:paraId="67CBD45E" w14:textId="54010A4C" w:rsidR="0037026C" w:rsidRPr="002D6C10" w:rsidRDefault="0037026C" w:rsidP="00E24F47">
      <w:pPr>
        <w:spacing w:after="0" w:line="276" w:lineRule="auto"/>
        <w:jc w:val="both"/>
        <w:rPr>
          <w:rFonts w:ascii="Times New Roman" w:hAnsi="Times New Roman" w:cs="Times New Roman"/>
          <w:lang w:val="la-Latn"/>
        </w:rPr>
      </w:pPr>
      <w:r w:rsidRPr="002D6C10">
        <w:rPr>
          <w:rFonts w:ascii="Times New Roman" w:hAnsi="Times New Roman"/>
          <w:lang w:val="la-Latn"/>
        </w:rPr>
        <w:t>Kinguppanniartut imminut akilersinnaanerat sinneqartoorummik(akileraarutit erniallu suli peernagit) 0-miit 1990-ikkut missaaniilluni 2010-mi 15 %-imut qaffassimavoq.  Sinneqartoorut taanna 2013-imi 19 %-imut qaffassimavoq 2017-imilu 27 %. 2019-imilu taanna sinneqartoorut 31 % missaanut pivoq.  Maluginiarneqassaaq sinneqartoorutit taakkua taaneqartut qaffasissorujussuummata, naak avataasiorluni kinguppanniat pisortanut qaffasissorujussuarmik pisuussutit erniaannik akiliisaraluarlutik.   Sinneqartoorutinit akitsuutit piiaraanni 2019-imi sinneqartoorutaasoq 40 %-iissaaq.  Kusanartumik kinguppaat akiisa qaffakkiartornerisa kinguneraat kilisaatit avataasiortut imminut akilerluarsinnaasumik ingerlanerat.  Akinik aalajaat</w:t>
      </w:r>
      <w:r w:rsidR="00BB0C9D" w:rsidRPr="002D6C10">
        <w:rPr>
          <w:rFonts w:ascii="Times New Roman" w:hAnsi="Times New Roman"/>
          <w:lang w:val="la-Latn"/>
        </w:rPr>
        <w:t>s</w:t>
      </w:r>
      <w:r w:rsidRPr="002D6C10">
        <w:rPr>
          <w:rFonts w:ascii="Times New Roman" w:hAnsi="Times New Roman"/>
          <w:lang w:val="la-Latn"/>
        </w:rPr>
        <w:t>itsinerup nassataraa aningaasaqarnerup aammalu pisuussutinik atorluaanerup aalajaatsumik naleqarnera.  Tamassuma naleqarluinnassusaa pingaaruteqassusaalu COVID19-ip ajornartoortitsinerani erserpoq.</w:t>
      </w:r>
    </w:p>
    <w:p w14:paraId="245F34A0" w14:textId="77777777" w:rsidR="00EA4D35" w:rsidRPr="002D6C10" w:rsidRDefault="00EA4D35" w:rsidP="00E24F47">
      <w:pPr>
        <w:spacing w:after="0" w:line="276" w:lineRule="auto"/>
        <w:jc w:val="both"/>
        <w:rPr>
          <w:rFonts w:ascii="Times New Roman" w:hAnsi="Times New Roman" w:cs="Times New Roman"/>
          <w:lang w:val="la-Latn"/>
        </w:rPr>
      </w:pPr>
    </w:p>
    <w:p w14:paraId="119F145C" w14:textId="194BBC1A" w:rsidR="0037026C" w:rsidRPr="002D6C10" w:rsidRDefault="0037026C" w:rsidP="00E24F47">
      <w:pPr>
        <w:spacing w:after="0" w:line="276" w:lineRule="auto"/>
        <w:jc w:val="both"/>
        <w:rPr>
          <w:rFonts w:ascii="Times New Roman" w:hAnsi="Times New Roman" w:cs="Times New Roman"/>
          <w:lang w:val="la-Latn"/>
        </w:rPr>
      </w:pPr>
      <w:r w:rsidRPr="002D6C10">
        <w:rPr>
          <w:rFonts w:ascii="Times New Roman" w:hAnsi="Times New Roman"/>
          <w:lang w:val="la-Latn"/>
        </w:rPr>
        <w:t>Aalisariutit amerlanerujussuat 1990-ikkunni kinguppanniarnerup amigaattoorutaaffigineqarujussuarneranik kinguneqarpoq aammalumi taamaasilluni pisassiissutinik tamanna kilisaammut kingunipiloqartarluni. IOK-imik aqutsineq kilisaataateqarnerup akilersinnaalerneranik kinguneqarpoq.  Akilersinnaaneq piffissap sivisuup iluani anguneqariartuaarsimavoq. Tapiiffiginnittarnerit annertoorujussuarmik aalisarnerup akilersinnaajunnaariartorneranik kinguneqartitsipput.  2004-mi sinerissap qanittuani kinguppanniarneq tamarmi amigartoorutaalluni ingerlavoq.  2008-mi sinerissap qanittuani kinguppanniat 10 % missaan</w:t>
      </w:r>
      <w:r w:rsidR="00BB0C9D" w:rsidRPr="002D6C10">
        <w:rPr>
          <w:rFonts w:ascii="Times New Roman" w:hAnsi="Times New Roman"/>
          <w:lang w:val="la-Latn"/>
        </w:rPr>
        <w:t>ik sinneqartooruteqarput. 2008-</w:t>
      </w:r>
      <w:r w:rsidRPr="002D6C10">
        <w:rPr>
          <w:rFonts w:ascii="Times New Roman" w:hAnsi="Times New Roman"/>
          <w:lang w:val="la-Latn"/>
        </w:rPr>
        <w:t>miilli kinguppanniat pitsanngoraluttuinnartumillu aalisalernikuupput.   2015-imi aamma 30 %-ip missaanut qaffaqqippoq.  Naak 2017-imi 2019-imilu sinneqartoortarneq 22 %-imut 20 %-imullu apparaluartoq suli tamanna qaffaseqaaq.  Naatsorsuutigineqarpoq sinerissap qanittuani kinguppanniarnermi aningaasaqarneq, tulluussaaqqinnikkut suli pitsanngoriartortussaasoq.</w:t>
      </w:r>
    </w:p>
    <w:p w14:paraId="1EDCCAB7" w14:textId="0E77CAFF" w:rsidR="00720DFD" w:rsidRPr="002D6C10" w:rsidRDefault="00720DFD" w:rsidP="00E24F47">
      <w:pPr>
        <w:spacing w:after="0" w:line="276" w:lineRule="auto"/>
        <w:jc w:val="both"/>
        <w:rPr>
          <w:rFonts w:ascii="Times New Roman" w:hAnsi="Times New Roman" w:cs="Times New Roman"/>
          <w:lang w:val="la-Latn"/>
        </w:rPr>
      </w:pPr>
    </w:p>
    <w:p w14:paraId="24B34944" w14:textId="2D808B81" w:rsidR="00C7691D" w:rsidRPr="002D6C10" w:rsidRDefault="00C7691D" w:rsidP="00E24F47">
      <w:pPr>
        <w:spacing w:after="0" w:line="276" w:lineRule="auto"/>
        <w:jc w:val="both"/>
        <w:rPr>
          <w:rFonts w:ascii="Times New Roman" w:hAnsi="Times New Roman" w:cs="Times New Roman"/>
          <w:lang w:val="la-Latn"/>
        </w:rPr>
      </w:pPr>
      <w:r w:rsidRPr="002D6C10">
        <w:rPr>
          <w:rFonts w:ascii="Times New Roman" w:hAnsi="Times New Roman"/>
          <w:lang w:val="la-Latn"/>
        </w:rPr>
        <w:t>Kinguppanniarnermiit suliffissuit akilersinnaanerat annikinneruvoq.   2017-imi suliffissuit kinguppaleriffiusut 12 % missaanik sinneqartooruteqarput, 2017-imilu tamanna 7 %-imut apparpoq. Maluginiarneqarpoq qalerallit, saarulliit assagissallu tunisassiarineqarneri tunineqarnerilu naatsorsuutini nalunaarsuiffimmi ilaammata.</w:t>
      </w:r>
    </w:p>
    <w:p w14:paraId="29586B56" w14:textId="77777777" w:rsidR="009E5997" w:rsidRPr="002D6C10" w:rsidRDefault="009E5997" w:rsidP="009E5997">
      <w:pPr>
        <w:spacing w:after="0" w:line="276" w:lineRule="auto"/>
        <w:jc w:val="both"/>
        <w:rPr>
          <w:rFonts w:ascii="Times New Roman" w:hAnsi="Times New Roman" w:cs="Times New Roman"/>
          <w:i/>
          <w:color w:val="000000" w:themeColor="text1"/>
          <w:lang w:val="la-Latn"/>
        </w:rPr>
      </w:pPr>
    </w:p>
    <w:p w14:paraId="401A8DB2" w14:textId="23A1492B" w:rsidR="009E5997" w:rsidRPr="002D6C10" w:rsidRDefault="009E5997" w:rsidP="009E5997">
      <w:pPr>
        <w:spacing w:after="0" w:line="276" w:lineRule="auto"/>
        <w:jc w:val="both"/>
        <w:rPr>
          <w:rFonts w:ascii="Times New Roman" w:hAnsi="Times New Roman" w:cs="Times New Roman"/>
          <w:i/>
          <w:color w:val="000000" w:themeColor="text1"/>
          <w:lang w:val="la-Latn"/>
        </w:rPr>
      </w:pPr>
      <w:r w:rsidRPr="002D6C10">
        <w:rPr>
          <w:rFonts w:ascii="Times New Roman" w:hAnsi="Times New Roman"/>
          <w:i/>
          <w:color w:val="000000" w:themeColor="text1"/>
          <w:lang w:val="la-Latn"/>
        </w:rPr>
        <w:t>Sulisunik akissarsiaqartitsineq</w:t>
      </w:r>
    </w:p>
    <w:p w14:paraId="55BABC21" w14:textId="62A39446" w:rsidR="009E5997" w:rsidRPr="002D6C10" w:rsidRDefault="009E5997" w:rsidP="009E599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Kilisaatinik 1990-ikkunniit maannakkumullu ikililiinerit kinguneraat aamma inuttat taamatulli aamma ikilinerat.   Taamatullu aamma kinguppaleriffiit ikilineqarput – ikilineqarnerisalu kinguneraat nunami sulisut ikilineri.  Atortutigut siuariartornerup aamma nassataraa suliffissuarni aamma kilisaatini ikinnerusunik siornatigornit sulisoqarneq.</w:t>
      </w:r>
    </w:p>
    <w:p w14:paraId="77D02F5A" w14:textId="77777777" w:rsidR="009E5997" w:rsidRPr="002D6C10" w:rsidRDefault="009E5997" w:rsidP="009E5997">
      <w:pPr>
        <w:spacing w:after="0" w:line="276" w:lineRule="auto"/>
        <w:jc w:val="both"/>
        <w:rPr>
          <w:rFonts w:ascii="Times New Roman" w:hAnsi="Times New Roman" w:cs="Times New Roman"/>
          <w:color w:val="000000" w:themeColor="text1"/>
          <w:lang w:val="la-Latn"/>
        </w:rPr>
      </w:pPr>
    </w:p>
    <w:p w14:paraId="08B58915" w14:textId="387C2576" w:rsidR="009E5997" w:rsidRPr="002D6C10" w:rsidRDefault="009E5997" w:rsidP="009E599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Angallatit inuttallu ikilineri aamma aalisarnerup akilersinnaaleriartuinnarnerata kingunerai agguaqatigiissillugu kinguppanniarnermi akissarsiarititaasut ajunngivissumik inissisimapput.  1990-ikkunni agguaqatigiissillugu akissarsianut paasissutissat aammalu akissarsiat kinguppanniutini imaluunniit kinguppaleriffinni pissarsiassaanngillat.</w:t>
      </w:r>
    </w:p>
    <w:p w14:paraId="3758A7FF" w14:textId="77777777" w:rsidR="009E5997" w:rsidRPr="002D6C10" w:rsidRDefault="009E5997" w:rsidP="009E5997">
      <w:pPr>
        <w:spacing w:after="0" w:line="276" w:lineRule="auto"/>
        <w:jc w:val="both"/>
        <w:rPr>
          <w:rFonts w:ascii="Times New Roman" w:hAnsi="Times New Roman" w:cs="Times New Roman"/>
          <w:color w:val="000000" w:themeColor="text1"/>
          <w:lang w:val="la-Latn"/>
        </w:rPr>
      </w:pPr>
    </w:p>
    <w:p w14:paraId="5F31B268" w14:textId="0DB5E627" w:rsidR="009E5997" w:rsidRPr="002D6C10" w:rsidRDefault="009E5997" w:rsidP="009E599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2008-mi agguaqatigiissillugu inuttap kinguppanniarnermi akissarsiaa Kr. 528.000,- missaaniippoq. 2017-imilu akissarsiat Kr. 993.000,- missaannut qaffannikuulluni. Tassa imaappoq 88 % -imik akissarsiaasut qaffapput.</w:t>
      </w:r>
    </w:p>
    <w:p w14:paraId="109638A5" w14:textId="77777777" w:rsidR="009E5997" w:rsidRPr="002D6C10" w:rsidRDefault="009E5997" w:rsidP="009E5997">
      <w:pPr>
        <w:spacing w:after="0" w:line="276" w:lineRule="auto"/>
        <w:jc w:val="both"/>
        <w:rPr>
          <w:rFonts w:ascii="Times New Roman" w:hAnsi="Times New Roman" w:cs="Times New Roman"/>
          <w:color w:val="000000" w:themeColor="text1"/>
          <w:lang w:val="la-Latn"/>
        </w:rPr>
      </w:pPr>
    </w:p>
    <w:p w14:paraId="6E07C4E4" w14:textId="164B282F" w:rsidR="009E5997" w:rsidRPr="002D6C10" w:rsidRDefault="009E5997" w:rsidP="009E599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Sinerissap qanittuaniittut qiviassagaanni 2008-mi agguaqatigiissillugu inuttaq kr. 228.000,- missaanik akissarsiaqarpoq.  2017-imili akissarsiai Kr. 626.000 qaffassimallutik. Tassa qaffariarneq 174 %-iuvoq.</w:t>
      </w:r>
    </w:p>
    <w:p w14:paraId="3B194C73" w14:textId="77777777" w:rsidR="009E5997" w:rsidRPr="002D6C10" w:rsidRDefault="009E5997" w:rsidP="009E5997">
      <w:pPr>
        <w:spacing w:after="0" w:line="276" w:lineRule="auto"/>
        <w:jc w:val="both"/>
        <w:rPr>
          <w:rFonts w:ascii="Times New Roman" w:hAnsi="Times New Roman" w:cs="Times New Roman"/>
          <w:color w:val="000000" w:themeColor="text1"/>
          <w:lang w:val="la-Latn"/>
        </w:rPr>
      </w:pPr>
    </w:p>
    <w:p w14:paraId="5496A7BA" w14:textId="77777777" w:rsidR="009E5997" w:rsidRPr="002D6C10" w:rsidRDefault="009E5997" w:rsidP="009E5997">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Suliffissuarni kinguppaleriffiusuni sulisartup agguaqatigiissillugu akissarsiai aalisartutulli qaffarujussuarnikuunngillat.  Missingerneqarpoq, agguaqatigiissillugu ukiumut 2008-mi Kr. 200.000 missaanik akissarsiaqartut. 2017-imi akissarsiaat Kr. 250.000,-nimut agguaqatigiissillugu qaffappoq. Qaffaat 25 % missaaniippoq. </w:t>
      </w:r>
    </w:p>
    <w:p w14:paraId="4BA104CC" w14:textId="77777777" w:rsidR="009E5997" w:rsidRPr="002D6C10" w:rsidRDefault="009E5997" w:rsidP="00E24F47">
      <w:pPr>
        <w:spacing w:after="0" w:line="276" w:lineRule="auto"/>
        <w:jc w:val="both"/>
        <w:rPr>
          <w:rFonts w:ascii="Times New Roman" w:hAnsi="Times New Roman" w:cs="Times New Roman"/>
          <w:lang w:val="la-Latn"/>
        </w:rPr>
      </w:pPr>
    </w:p>
    <w:p w14:paraId="1759984A" w14:textId="77777777" w:rsidR="0037026C" w:rsidRPr="002D6C10" w:rsidRDefault="00236B2A" w:rsidP="00A21B75">
      <w:pPr>
        <w:spacing w:after="0" w:line="276" w:lineRule="auto"/>
        <w:jc w:val="both"/>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t>6. Kinguppanniarnermi pisuussutinut akitsuutit</w:t>
      </w:r>
    </w:p>
    <w:p w14:paraId="6333FF23" w14:textId="5C514786" w:rsidR="0037026C" w:rsidRPr="002D6C10" w:rsidRDefault="0037026C" w:rsidP="00EA4D3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1982-imi siullerpaamik avammut tunisat kilisaatini kinguppanniutaasuni akitsuuserneqarput.  Aallaqqaaterpiaani kinguppannut akitsuut avammut tunisat nalinginit pineqartarpoq imaluunniit kiilumut pisanit akeqartittarlugu.</w:t>
      </w:r>
    </w:p>
    <w:p w14:paraId="5CCFBAA7" w14:textId="77777777" w:rsidR="0037026C" w:rsidRPr="002D6C10" w:rsidRDefault="0037026C" w:rsidP="00EA4D35">
      <w:pPr>
        <w:spacing w:after="0" w:line="276" w:lineRule="auto"/>
        <w:jc w:val="both"/>
        <w:rPr>
          <w:rFonts w:ascii="Times New Roman" w:hAnsi="Times New Roman" w:cs="Times New Roman"/>
          <w:color w:val="000000" w:themeColor="text1"/>
          <w:lang w:val="la-Latn"/>
        </w:rPr>
      </w:pPr>
    </w:p>
    <w:p w14:paraId="283889D0" w14:textId="3531BF37" w:rsidR="0037026C" w:rsidRPr="002D6C10" w:rsidRDefault="0037026C" w:rsidP="00EA4D35">
      <w:pPr>
        <w:spacing w:after="0" w:line="276" w:lineRule="auto"/>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Kinguppannut akitsuut tamanna 2017-ip naanissaata tungaanut atuuppoq, akitsuutaavoq nikerartoq avammut tunisat akiinit pissarsiarineqartartoq. Tamannalu atuutilerpoq januarip aallaqqaataaniit 2004.</w:t>
      </w:r>
    </w:p>
    <w:p w14:paraId="1C0BAEAE" w14:textId="77777777" w:rsidR="0037026C" w:rsidRPr="002D6C10" w:rsidRDefault="0037026C" w:rsidP="00EA4D35">
      <w:pPr>
        <w:spacing w:after="0" w:line="276" w:lineRule="auto"/>
        <w:jc w:val="both"/>
        <w:rPr>
          <w:rFonts w:ascii="Times New Roman" w:hAnsi="Times New Roman" w:cs="Times New Roman"/>
          <w:color w:val="000000" w:themeColor="text1"/>
          <w:lang w:val="la-Latn"/>
        </w:rPr>
      </w:pPr>
    </w:p>
    <w:p w14:paraId="073912F2" w14:textId="77777777" w:rsidR="0037026C" w:rsidRPr="002D6C10" w:rsidRDefault="0037026C" w:rsidP="00EA4D35">
      <w:pPr>
        <w:spacing w:after="0" w:line="276" w:lineRule="auto"/>
        <w:ind w:right="27"/>
        <w:jc w:val="both"/>
        <w:rPr>
          <w:rFonts w:ascii="Times New Roman" w:hAnsi="Times New Roman" w:cs="Times New Roman"/>
          <w:color w:val="000000" w:themeColor="text1"/>
          <w:lang w:val="la-Latn"/>
        </w:rPr>
      </w:pPr>
      <w:r w:rsidRPr="002D6C10">
        <w:rPr>
          <w:rFonts w:ascii="Times New Roman" w:hAnsi="Times New Roman"/>
          <w:color w:val="000000" w:themeColor="text1"/>
          <w:lang w:val="la-Latn"/>
        </w:rPr>
        <w:t xml:space="preserve">Kalaallit Nunaanni aalisarnermi pisarineqartut isumalluutinik atuinermut akitsuutaat pillugit Inatsisartut inatsisaanni nr. 46, 23. november 2017 akitsuusersueriaaseq nutaaq aalisakkanut tamanut jannuaarip aallaqqaataa  2018 atuutilerpoq. Kinguppannik avammut tunisineq akitsuuserneqarpoq nalinikkaluttuinnartoq imaani tunisassiornermi.  Kinguppannik tulaassineq siullerpaamik 2018-imi akitsuusersuisoqarpoq, tulaassinermi tuninerata ilaanik. </w:t>
      </w:r>
    </w:p>
    <w:p w14:paraId="33987733" w14:textId="77777777" w:rsidR="0037026C" w:rsidRPr="002D6C10" w:rsidRDefault="0037026C" w:rsidP="00EA4D35">
      <w:pPr>
        <w:spacing w:after="0" w:line="276" w:lineRule="auto"/>
        <w:jc w:val="both"/>
        <w:rPr>
          <w:rFonts w:ascii="Times New Roman" w:hAnsi="Times New Roman" w:cs="Times New Roman"/>
          <w:color w:val="000000" w:themeColor="text1"/>
          <w:lang w:val="la-Latn"/>
        </w:rPr>
      </w:pPr>
    </w:p>
    <w:p w14:paraId="7B21BC96" w14:textId="50816B29" w:rsidR="0056716A" w:rsidRPr="002D6C10" w:rsidRDefault="00431F26" w:rsidP="00720DFD">
      <w:pPr>
        <w:spacing w:after="0" w:line="276" w:lineRule="auto"/>
        <w:jc w:val="both"/>
        <w:rPr>
          <w:rFonts w:ascii="Times New Roman" w:hAnsi="Times New Roman" w:cs="Times New Roman"/>
          <w:lang w:val="la-Latn"/>
        </w:rPr>
      </w:pPr>
      <w:r w:rsidRPr="002D6C10">
        <w:rPr>
          <w:rFonts w:ascii="Times New Roman" w:hAnsi="Times New Roman"/>
          <w:lang w:val="la-Latn"/>
        </w:rPr>
        <w:t>Takussutissiat arfineq pingajuanni takuneqarsinnaavoq akitsuutinit iluanaarutit qaffakkiartornerat 1996-2020.</w:t>
      </w:r>
    </w:p>
    <w:p w14:paraId="121F470E" w14:textId="77777777" w:rsidR="0037026C" w:rsidRPr="002D6C10" w:rsidRDefault="0037026C" w:rsidP="00A21B75">
      <w:pPr>
        <w:spacing w:after="0" w:line="276" w:lineRule="auto"/>
        <w:jc w:val="both"/>
        <w:rPr>
          <w:rFonts w:ascii="Times New Roman" w:hAnsi="Times New Roman" w:cs="Times New Roman"/>
          <w:i/>
          <w:color w:val="000000" w:themeColor="text1"/>
          <w:lang w:val="la-Latn"/>
        </w:rPr>
      </w:pPr>
    </w:p>
    <w:p w14:paraId="54F5A306" w14:textId="10419AB3" w:rsidR="0037026C" w:rsidRPr="002D6C10" w:rsidRDefault="0037026C" w:rsidP="00241DBF">
      <w:pPr>
        <w:spacing w:after="0" w:line="276" w:lineRule="auto"/>
        <w:jc w:val="both"/>
        <w:rPr>
          <w:rFonts w:ascii="Times New Roman" w:hAnsi="Times New Roman" w:cs="Times New Roman"/>
          <w:b/>
          <w:color w:val="000000" w:themeColor="text1"/>
          <w:lang w:val="la-Latn"/>
        </w:rPr>
      </w:pPr>
      <w:r w:rsidRPr="002D6C10">
        <w:rPr>
          <w:rFonts w:ascii="Times New Roman" w:hAnsi="Times New Roman"/>
          <w:b/>
          <w:color w:val="000000" w:themeColor="text1"/>
          <w:lang w:val="la-Latn"/>
        </w:rPr>
        <w:t>Takussutissiat arfineq pingajuat:  Kinguppannit akitsuutinit iluanaarutit, 1996-2020.</w:t>
      </w:r>
    </w:p>
    <w:p w14:paraId="6E7C0D32" w14:textId="7F3704DE" w:rsidR="0037026C" w:rsidRPr="002D6C10" w:rsidRDefault="00CF5089" w:rsidP="00241DBF">
      <w:pPr>
        <w:spacing w:after="0" w:line="276" w:lineRule="auto"/>
        <w:jc w:val="both"/>
        <w:rPr>
          <w:rFonts w:ascii="Times New Roman" w:hAnsi="Times New Roman" w:cs="Times New Roman"/>
          <w:color w:val="000000" w:themeColor="text1"/>
          <w:lang w:val="la-Latn"/>
        </w:rPr>
      </w:pPr>
      <w:r w:rsidRPr="002D6C10">
        <w:rPr>
          <w:noProof/>
          <w:lang w:val="la-Latn" w:eastAsia="kl-GL"/>
        </w:rPr>
        <w:lastRenderedPageBreak/>
        <w:drawing>
          <wp:inline distT="0" distB="0" distL="0" distR="0" wp14:anchorId="7CC2BF98" wp14:editId="434C50EA">
            <wp:extent cx="6120130" cy="3822065"/>
            <wp:effectExtent l="0" t="0" r="0" b="698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132636" w14:textId="29A8DC72" w:rsidR="0037026C" w:rsidRPr="002D6C10" w:rsidRDefault="00CF5089" w:rsidP="00720DFD">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Najoqqutaq: Akileraartarnermut Aqutsisoqarfik.</w:t>
      </w:r>
    </w:p>
    <w:p w14:paraId="4E1DC081" w14:textId="77777777" w:rsidR="00CF5089" w:rsidRPr="002D6C10" w:rsidRDefault="00CF5089" w:rsidP="00720DFD">
      <w:pPr>
        <w:spacing w:after="0" w:line="276" w:lineRule="auto"/>
        <w:jc w:val="both"/>
        <w:rPr>
          <w:rFonts w:ascii="Times New Roman" w:hAnsi="Times New Roman" w:cs="Times New Roman"/>
          <w:color w:val="000000" w:themeColor="text1"/>
          <w:sz w:val="20"/>
          <w:szCs w:val="20"/>
          <w:lang w:val="la-Latn"/>
        </w:rPr>
      </w:pPr>
    </w:p>
    <w:p w14:paraId="01ADA097" w14:textId="52EA3077" w:rsidR="00720DFD" w:rsidRPr="002D6C10" w:rsidRDefault="00720DFD" w:rsidP="00720DFD">
      <w:pPr>
        <w:spacing w:after="0" w:line="276" w:lineRule="auto"/>
        <w:jc w:val="both"/>
        <w:rPr>
          <w:rFonts w:ascii="Times New Roman" w:hAnsi="Times New Roman" w:cs="Times New Roman"/>
          <w:i/>
          <w:color w:val="000000" w:themeColor="text1"/>
          <w:lang w:val="la-Latn"/>
        </w:rPr>
      </w:pPr>
      <w:r w:rsidRPr="002D6C10">
        <w:rPr>
          <w:rFonts w:ascii="Times New Roman" w:hAnsi="Times New Roman"/>
          <w:lang w:val="la-Latn"/>
        </w:rPr>
        <w:t>Kinguppaat akitsuutaanit iluanaarut 1996-imeersoq, taamani IOK eqqunneqarmat avataasiortunut sinerissallu qanittuanut atuuttussanngorlugu, taamani iluanaarut 7 mio.kr. Tamanna 2005 tikillugu appasikkaluarpoq, n</w:t>
      </w:r>
      <w:r w:rsidR="00BB0C9D" w:rsidRPr="002D6C10">
        <w:rPr>
          <w:rFonts w:ascii="Times New Roman" w:hAnsi="Times New Roman"/>
          <w:lang w:val="la-Latn"/>
        </w:rPr>
        <w:t>uu</w:t>
      </w:r>
      <w:r w:rsidRPr="002D6C10">
        <w:rPr>
          <w:rFonts w:ascii="Times New Roman" w:hAnsi="Times New Roman"/>
          <w:lang w:val="la-Latn"/>
        </w:rPr>
        <w:t xml:space="preserve">lumiingajalluni.  Piffissami 2005 kingorna iluanaarut ukiumoortumik qaffattarpoq, 2018-imiit - 2020-mut oqaluttuarisaanermi qaffasinnerpaalluni. </w:t>
      </w:r>
      <w:r w:rsidRPr="002D6C10">
        <w:rPr>
          <w:rFonts w:ascii="Times New Roman" w:hAnsi="Times New Roman"/>
          <w:lang w:val="la-Latn"/>
        </w:rPr>
        <w:br/>
      </w:r>
      <w:r w:rsidRPr="002D6C10">
        <w:rPr>
          <w:rFonts w:ascii="Times New Roman" w:hAnsi="Times New Roman"/>
          <w:lang w:val="la-Latn"/>
        </w:rPr>
        <w:br/>
      </w:r>
    </w:p>
    <w:p w14:paraId="7CF67274" w14:textId="77777777" w:rsidR="00720DFD" w:rsidRPr="002D6C10" w:rsidRDefault="00720DFD" w:rsidP="00720DFD">
      <w:pPr>
        <w:spacing w:after="0" w:line="276" w:lineRule="auto"/>
        <w:jc w:val="both"/>
        <w:rPr>
          <w:rFonts w:ascii="Times New Roman" w:hAnsi="Times New Roman" w:cs="Times New Roman"/>
          <w:i/>
          <w:color w:val="000000" w:themeColor="text1"/>
          <w:lang w:val="la-Latn"/>
        </w:rPr>
      </w:pPr>
    </w:p>
    <w:p w14:paraId="1591D5CA" w14:textId="5F3A90CD" w:rsidR="00720DFD" w:rsidRPr="002D6C10" w:rsidRDefault="00720DFD" w:rsidP="00720DFD">
      <w:pPr>
        <w:spacing w:after="0" w:line="276" w:lineRule="auto"/>
        <w:jc w:val="both"/>
        <w:rPr>
          <w:rFonts w:ascii="Times New Roman" w:hAnsi="Times New Roman" w:cs="Times New Roman"/>
          <w:lang w:val="la-Latn"/>
        </w:rPr>
      </w:pPr>
      <w:r w:rsidRPr="002D6C10">
        <w:rPr>
          <w:rFonts w:ascii="Times New Roman" w:hAnsi="Times New Roman"/>
          <w:lang w:val="la-Latn"/>
        </w:rPr>
        <w:t>Naak akit qaffakkiartorneri aammalu pisat amerlassusai  iluanaarutit qaffakkiartorneranut  sunniuteqangaatsiaraluartut, kisitsisit takutippaat kilisaatit akilersinnaa</w:t>
      </w:r>
      <w:r w:rsidR="00BB0C9D" w:rsidRPr="002D6C10">
        <w:rPr>
          <w:rFonts w:ascii="Times New Roman" w:hAnsi="Times New Roman"/>
          <w:lang w:val="la-Latn"/>
        </w:rPr>
        <w:t>s</w:t>
      </w:r>
      <w:r w:rsidRPr="002D6C10">
        <w:rPr>
          <w:rFonts w:ascii="Times New Roman" w:hAnsi="Times New Roman"/>
          <w:lang w:val="la-Latn"/>
        </w:rPr>
        <w:t>susaat qaffasiartumiit</w:t>
      </w:r>
      <w:r w:rsidR="00BB0C9D" w:rsidRPr="002D6C10">
        <w:rPr>
          <w:rFonts w:ascii="Times New Roman" w:hAnsi="Times New Roman"/>
          <w:lang w:val="la-Latn"/>
        </w:rPr>
        <w:t>s</w:t>
      </w:r>
      <w:r w:rsidRPr="002D6C10">
        <w:rPr>
          <w:rFonts w:ascii="Times New Roman" w:hAnsi="Times New Roman"/>
          <w:lang w:val="la-Latn"/>
        </w:rPr>
        <w:t>oq, ingerlatsinerup qaffakkiartornera ilutigalugu aamma inuiaqatigiinnut iluaqutaanera malunnarsiartorpoq, tamannalu pisuussutit akitsuuserneqarnerannit iluaqutserneqarpoq. Tamassuma takutippaa IOK-mik aqutseriaaseq annertuumik inuiaqatigiinnut kinguppannianullu iluaqu</w:t>
      </w:r>
      <w:r w:rsidR="00BB0C9D" w:rsidRPr="002D6C10">
        <w:rPr>
          <w:rFonts w:ascii="Times New Roman" w:hAnsi="Times New Roman"/>
          <w:lang w:val="la-Latn"/>
        </w:rPr>
        <w:t>t</w:t>
      </w:r>
      <w:r w:rsidRPr="002D6C10">
        <w:rPr>
          <w:rFonts w:ascii="Times New Roman" w:hAnsi="Times New Roman"/>
          <w:lang w:val="la-Latn"/>
        </w:rPr>
        <w:t xml:space="preserve">aasoq. </w:t>
      </w:r>
    </w:p>
    <w:p w14:paraId="09D50424" w14:textId="77777777" w:rsidR="0037026C" w:rsidRPr="002D6C10" w:rsidRDefault="0037026C" w:rsidP="00EA4D35">
      <w:pPr>
        <w:spacing w:after="0" w:line="276" w:lineRule="auto"/>
        <w:rPr>
          <w:rFonts w:ascii="Times New Roman" w:hAnsi="Times New Roman" w:cs="Times New Roman"/>
          <w:color w:val="000000" w:themeColor="text1"/>
          <w:lang w:val="la-Latn"/>
        </w:rPr>
      </w:pPr>
    </w:p>
    <w:p w14:paraId="27B436C7" w14:textId="77777777" w:rsidR="00471AE0" w:rsidRPr="002D6C10" w:rsidRDefault="00471AE0">
      <w:pPr>
        <w:spacing w:after="0" w:line="276" w:lineRule="auto"/>
        <w:jc w:val="both"/>
        <w:rPr>
          <w:rFonts w:ascii="Times New Roman" w:hAnsi="Times New Roman" w:cs="Times New Roman"/>
          <w:color w:val="000000" w:themeColor="text1"/>
          <w:lang w:val="la-Latn"/>
        </w:rPr>
      </w:pPr>
    </w:p>
    <w:p w14:paraId="47A63DC5" w14:textId="77777777" w:rsidR="00471AE0" w:rsidRPr="002D6C10" w:rsidRDefault="00471AE0">
      <w:pPr>
        <w:spacing w:after="0" w:line="276" w:lineRule="auto"/>
        <w:jc w:val="both"/>
        <w:rPr>
          <w:rFonts w:ascii="Times New Roman" w:hAnsi="Times New Roman" w:cs="Times New Roman"/>
          <w:color w:val="000000" w:themeColor="text1"/>
          <w:lang w:val="la-Latn"/>
        </w:rPr>
      </w:pPr>
    </w:p>
    <w:p w14:paraId="467FB292" w14:textId="77777777" w:rsidR="00471AE0" w:rsidRPr="002D6C10" w:rsidRDefault="00471AE0">
      <w:pPr>
        <w:spacing w:after="0" w:line="276" w:lineRule="auto"/>
        <w:jc w:val="both"/>
        <w:rPr>
          <w:rFonts w:ascii="Times New Roman" w:hAnsi="Times New Roman" w:cs="Times New Roman"/>
          <w:color w:val="000000" w:themeColor="text1"/>
          <w:lang w:val="la-Latn"/>
        </w:rPr>
      </w:pPr>
    </w:p>
    <w:p w14:paraId="2BF26EEC" w14:textId="77777777" w:rsidR="00471AE0" w:rsidRPr="002D6C10" w:rsidRDefault="00471AE0">
      <w:pPr>
        <w:spacing w:after="0" w:line="276" w:lineRule="auto"/>
        <w:jc w:val="both"/>
        <w:rPr>
          <w:rFonts w:ascii="Times New Roman" w:hAnsi="Times New Roman" w:cs="Times New Roman"/>
          <w:color w:val="000000" w:themeColor="text1"/>
          <w:lang w:val="la-Latn"/>
        </w:rPr>
      </w:pPr>
    </w:p>
    <w:p w14:paraId="647ABE3F" w14:textId="5277DAC8" w:rsidR="00CF5089" w:rsidRDefault="00CF5089" w:rsidP="00241DBF">
      <w:pPr>
        <w:spacing w:after="0" w:line="276" w:lineRule="auto"/>
        <w:jc w:val="both"/>
        <w:rPr>
          <w:rFonts w:ascii="Times New Roman" w:hAnsi="Times New Roman" w:cs="Times New Roman"/>
          <w:b/>
          <w:color w:val="000000" w:themeColor="text1"/>
          <w:sz w:val="28"/>
          <w:szCs w:val="28"/>
          <w:lang w:val="la-Latn"/>
        </w:rPr>
      </w:pPr>
    </w:p>
    <w:p w14:paraId="5B11144E" w14:textId="3944D286" w:rsidR="008C63AB" w:rsidRDefault="008C63AB" w:rsidP="00241DBF">
      <w:pPr>
        <w:spacing w:after="0" w:line="276" w:lineRule="auto"/>
        <w:jc w:val="both"/>
        <w:rPr>
          <w:rFonts w:ascii="Times New Roman" w:hAnsi="Times New Roman" w:cs="Times New Roman"/>
          <w:b/>
          <w:color w:val="000000" w:themeColor="text1"/>
          <w:sz w:val="28"/>
          <w:szCs w:val="28"/>
          <w:lang w:val="la-Latn"/>
        </w:rPr>
      </w:pPr>
    </w:p>
    <w:p w14:paraId="204D1E85" w14:textId="4998A4DD" w:rsidR="008C63AB" w:rsidRDefault="008C63AB" w:rsidP="00241DBF">
      <w:pPr>
        <w:spacing w:after="0" w:line="276" w:lineRule="auto"/>
        <w:jc w:val="both"/>
        <w:rPr>
          <w:rFonts w:ascii="Times New Roman" w:hAnsi="Times New Roman" w:cs="Times New Roman"/>
          <w:b/>
          <w:color w:val="000000" w:themeColor="text1"/>
          <w:sz w:val="28"/>
          <w:szCs w:val="28"/>
          <w:lang w:val="la-Latn"/>
        </w:rPr>
      </w:pPr>
    </w:p>
    <w:p w14:paraId="7FF9963C" w14:textId="250587D7" w:rsidR="008C63AB" w:rsidRDefault="008C63AB" w:rsidP="00241DBF">
      <w:pPr>
        <w:spacing w:after="0" w:line="276" w:lineRule="auto"/>
        <w:jc w:val="both"/>
        <w:rPr>
          <w:rFonts w:ascii="Times New Roman" w:hAnsi="Times New Roman" w:cs="Times New Roman"/>
          <w:b/>
          <w:color w:val="000000" w:themeColor="text1"/>
          <w:sz w:val="28"/>
          <w:szCs w:val="28"/>
          <w:lang w:val="la-Latn"/>
        </w:rPr>
      </w:pPr>
    </w:p>
    <w:p w14:paraId="60390950" w14:textId="77777777" w:rsidR="008C63AB" w:rsidRPr="002D6C10" w:rsidRDefault="008C63AB" w:rsidP="00241DBF">
      <w:pPr>
        <w:spacing w:after="0" w:line="276" w:lineRule="auto"/>
        <w:jc w:val="both"/>
        <w:rPr>
          <w:rFonts w:ascii="Times New Roman" w:hAnsi="Times New Roman" w:cs="Times New Roman"/>
          <w:b/>
          <w:color w:val="000000" w:themeColor="text1"/>
          <w:sz w:val="28"/>
          <w:szCs w:val="28"/>
          <w:lang w:val="la-Latn"/>
        </w:rPr>
      </w:pPr>
    </w:p>
    <w:p w14:paraId="509D5B9F" w14:textId="46F5F311" w:rsidR="00B21CBE" w:rsidRPr="002D6C10" w:rsidRDefault="001727D0" w:rsidP="00241DBF">
      <w:pPr>
        <w:spacing w:after="0" w:line="276" w:lineRule="auto"/>
        <w:jc w:val="both"/>
        <w:rPr>
          <w:rFonts w:ascii="Times New Roman" w:hAnsi="Times New Roman" w:cs="Times New Roman"/>
          <w:b/>
          <w:color w:val="000000" w:themeColor="text1"/>
          <w:sz w:val="28"/>
          <w:szCs w:val="28"/>
          <w:lang w:val="la-Latn"/>
        </w:rPr>
      </w:pPr>
      <w:r w:rsidRPr="002D6C10">
        <w:rPr>
          <w:rFonts w:ascii="Times New Roman" w:hAnsi="Times New Roman"/>
          <w:b/>
          <w:color w:val="000000" w:themeColor="text1"/>
          <w:sz w:val="28"/>
          <w:lang w:val="la-Latn"/>
        </w:rPr>
        <w:lastRenderedPageBreak/>
        <w:t>Ilanngussaq A:  2020-imi kinguppanniutit nalunaarsorsimaffiat</w:t>
      </w:r>
    </w:p>
    <w:p w14:paraId="3FD0CAEA" w14:textId="77777777" w:rsidR="001727D0" w:rsidRPr="002D6C10" w:rsidRDefault="001727D0" w:rsidP="00720DFD">
      <w:pPr>
        <w:spacing w:after="0" w:line="276" w:lineRule="auto"/>
        <w:jc w:val="both"/>
        <w:rPr>
          <w:rFonts w:ascii="Times New Roman" w:hAnsi="Times New Roman" w:cs="Times New Roman"/>
          <w:color w:val="000000" w:themeColor="text1"/>
          <w:lang w:val="la-Latn"/>
        </w:rPr>
      </w:pPr>
    </w:p>
    <w:p w14:paraId="480538EA" w14:textId="77777777" w:rsidR="001727D0" w:rsidRPr="002D6C10" w:rsidRDefault="001727D0" w:rsidP="00720DFD">
      <w:pPr>
        <w:spacing w:after="0" w:line="276" w:lineRule="auto"/>
        <w:jc w:val="both"/>
        <w:rPr>
          <w:rFonts w:ascii="Times New Roman" w:hAnsi="Times New Roman" w:cs="Times New Roman"/>
          <w:color w:val="000000" w:themeColor="text1"/>
          <w:sz w:val="24"/>
          <w:szCs w:val="24"/>
          <w:lang w:val="la-Latn"/>
        </w:rPr>
      </w:pPr>
      <w:r w:rsidRPr="002D6C10">
        <w:rPr>
          <w:rFonts w:ascii="Times New Roman" w:hAnsi="Times New Roman"/>
          <w:color w:val="000000" w:themeColor="text1"/>
          <w:sz w:val="24"/>
          <w:lang w:val="la-Latn"/>
        </w:rPr>
        <w:t>Kinguppanniutit avataasiortut</w:t>
      </w:r>
    </w:p>
    <w:tbl>
      <w:tblPr>
        <w:tblW w:w="5000" w:type="pct"/>
        <w:tblCellMar>
          <w:left w:w="70" w:type="dxa"/>
          <w:right w:w="70" w:type="dxa"/>
        </w:tblCellMar>
        <w:tblLook w:val="04A0" w:firstRow="1" w:lastRow="0" w:firstColumn="1" w:lastColumn="0" w:noHBand="0" w:noVBand="1"/>
      </w:tblPr>
      <w:tblGrid>
        <w:gridCol w:w="4886"/>
        <w:gridCol w:w="2729"/>
        <w:gridCol w:w="2013"/>
      </w:tblGrid>
      <w:tr w:rsidR="0099672D" w:rsidRPr="002D6C10" w14:paraId="13B38F5B"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1B810"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Kilisaatip aqqa</w:t>
            </w:r>
          </w:p>
        </w:tc>
        <w:tc>
          <w:tcPr>
            <w:tcW w:w="1485" w:type="pct"/>
            <w:tcBorders>
              <w:top w:val="single" w:sz="4" w:space="0" w:color="auto"/>
              <w:left w:val="nil"/>
              <w:bottom w:val="single" w:sz="4" w:space="0" w:color="auto"/>
              <w:right w:val="single" w:sz="4" w:space="0" w:color="auto"/>
            </w:tcBorders>
            <w:shd w:val="clear" w:color="000000" w:fill="FFFFFF"/>
            <w:noWrap/>
            <w:vAlign w:val="bottom"/>
            <w:hideMark/>
          </w:tcPr>
          <w:p w14:paraId="59BEF316"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Takissusaa, meter</w:t>
            </w:r>
          </w:p>
        </w:tc>
        <w:tc>
          <w:tcPr>
            <w:tcW w:w="909" w:type="pct"/>
            <w:tcBorders>
              <w:top w:val="single" w:sz="4" w:space="0" w:color="auto"/>
              <w:left w:val="nil"/>
              <w:bottom w:val="single" w:sz="4" w:space="0" w:color="auto"/>
              <w:right w:val="single" w:sz="4" w:space="0" w:color="auto"/>
            </w:tcBorders>
            <w:shd w:val="clear" w:color="000000" w:fill="FFFFFF"/>
            <w:noWrap/>
            <w:vAlign w:val="bottom"/>
            <w:hideMark/>
          </w:tcPr>
          <w:p w14:paraId="0D807274"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Ukioq sananeqarfia</w:t>
            </w:r>
          </w:p>
        </w:tc>
      </w:tr>
      <w:tr w:rsidR="0099672D" w:rsidRPr="002D6C10" w14:paraId="70E8BC2D"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6A8F46E9"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Regina C</w:t>
            </w:r>
          </w:p>
        </w:tc>
        <w:tc>
          <w:tcPr>
            <w:tcW w:w="1485" w:type="pct"/>
            <w:tcBorders>
              <w:top w:val="nil"/>
              <w:left w:val="nil"/>
              <w:bottom w:val="single" w:sz="4" w:space="0" w:color="auto"/>
              <w:right w:val="single" w:sz="4" w:space="0" w:color="auto"/>
            </w:tcBorders>
            <w:shd w:val="clear" w:color="000000" w:fill="FFFFFF"/>
            <w:noWrap/>
            <w:vAlign w:val="bottom"/>
            <w:hideMark/>
          </w:tcPr>
          <w:p w14:paraId="15A042F8"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79,05</w:t>
            </w:r>
          </w:p>
        </w:tc>
        <w:tc>
          <w:tcPr>
            <w:tcW w:w="909" w:type="pct"/>
            <w:tcBorders>
              <w:top w:val="nil"/>
              <w:left w:val="nil"/>
              <w:bottom w:val="single" w:sz="4" w:space="0" w:color="auto"/>
              <w:right w:val="single" w:sz="4" w:space="0" w:color="auto"/>
            </w:tcBorders>
            <w:shd w:val="clear" w:color="000000" w:fill="FFFFFF"/>
            <w:noWrap/>
            <w:vAlign w:val="bottom"/>
            <w:hideMark/>
          </w:tcPr>
          <w:p w14:paraId="4035F444"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2018</w:t>
            </w:r>
          </w:p>
        </w:tc>
      </w:tr>
      <w:tr w:rsidR="0099672D" w:rsidRPr="002D6C10" w14:paraId="41BDD856" w14:textId="77777777" w:rsidTr="0099672D">
        <w:trPr>
          <w:trHeight w:val="315"/>
        </w:trPr>
        <w:tc>
          <w:tcPr>
            <w:tcW w:w="2606" w:type="pct"/>
            <w:tcBorders>
              <w:top w:val="nil"/>
              <w:left w:val="single" w:sz="4" w:space="0" w:color="auto"/>
              <w:bottom w:val="nil"/>
              <w:right w:val="single" w:sz="4" w:space="0" w:color="auto"/>
            </w:tcBorders>
            <w:shd w:val="clear" w:color="000000" w:fill="FFFFFF"/>
            <w:noWrap/>
            <w:vAlign w:val="bottom"/>
            <w:hideMark/>
          </w:tcPr>
          <w:p w14:paraId="2B8804A2"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Markus</w:t>
            </w:r>
          </w:p>
        </w:tc>
        <w:tc>
          <w:tcPr>
            <w:tcW w:w="1485" w:type="pct"/>
            <w:tcBorders>
              <w:top w:val="nil"/>
              <w:left w:val="nil"/>
              <w:bottom w:val="single" w:sz="4" w:space="0" w:color="auto"/>
              <w:right w:val="single" w:sz="4" w:space="0" w:color="auto"/>
            </w:tcBorders>
            <w:shd w:val="clear" w:color="000000" w:fill="FFFFFF"/>
            <w:noWrap/>
            <w:vAlign w:val="bottom"/>
            <w:hideMark/>
          </w:tcPr>
          <w:p w14:paraId="1C267F1D"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80,6</w:t>
            </w:r>
          </w:p>
        </w:tc>
        <w:tc>
          <w:tcPr>
            <w:tcW w:w="909" w:type="pct"/>
            <w:tcBorders>
              <w:top w:val="nil"/>
              <w:left w:val="nil"/>
              <w:bottom w:val="single" w:sz="4" w:space="0" w:color="auto"/>
              <w:right w:val="single" w:sz="4" w:space="0" w:color="auto"/>
            </w:tcBorders>
            <w:shd w:val="clear" w:color="000000" w:fill="FFFFFF"/>
            <w:noWrap/>
            <w:vAlign w:val="bottom"/>
            <w:hideMark/>
          </w:tcPr>
          <w:p w14:paraId="0BE74139"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2.017</w:t>
            </w:r>
          </w:p>
        </w:tc>
      </w:tr>
      <w:tr w:rsidR="0099672D" w:rsidRPr="002D6C10" w14:paraId="1904310D"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130A9"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Polar Nattoralik</w:t>
            </w:r>
          </w:p>
        </w:tc>
        <w:tc>
          <w:tcPr>
            <w:tcW w:w="1485" w:type="pct"/>
            <w:tcBorders>
              <w:top w:val="nil"/>
              <w:left w:val="nil"/>
              <w:bottom w:val="single" w:sz="4" w:space="0" w:color="auto"/>
              <w:right w:val="single" w:sz="4" w:space="0" w:color="auto"/>
            </w:tcBorders>
            <w:shd w:val="clear" w:color="000000" w:fill="FFFFFF"/>
            <w:noWrap/>
            <w:vAlign w:val="bottom"/>
            <w:hideMark/>
          </w:tcPr>
          <w:p w14:paraId="33549FE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80,6</w:t>
            </w:r>
          </w:p>
        </w:tc>
        <w:tc>
          <w:tcPr>
            <w:tcW w:w="909" w:type="pct"/>
            <w:tcBorders>
              <w:top w:val="nil"/>
              <w:left w:val="nil"/>
              <w:bottom w:val="single" w:sz="4" w:space="0" w:color="auto"/>
              <w:right w:val="single" w:sz="4" w:space="0" w:color="auto"/>
            </w:tcBorders>
            <w:shd w:val="clear" w:color="000000" w:fill="FFFFFF"/>
            <w:noWrap/>
            <w:vAlign w:val="bottom"/>
            <w:hideMark/>
          </w:tcPr>
          <w:p w14:paraId="508853D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2019</w:t>
            </w:r>
          </w:p>
        </w:tc>
      </w:tr>
      <w:tr w:rsidR="0099672D" w:rsidRPr="002D6C10" w14:paraId="3DEE28AA" w14:textId="77777777" w:rsidTr="0099672D">
        <w:trPr>
          <w:trHeight w:val="315"/>
        </w:trPr>
        <w:tc>
          <w:tcPr>
            <w:tcW w:w="2606" w:type="pct"/>
            <w:tcBorders>
              <w:top w:val="nil"/>
              <w:left w:val="single" w:sz="4" w:space="0" w:color="auto"/>
              <w:bottom w:val="nil"/>
              <w:right w:val="single" w:sz="4" w:space="0" w:color="auto"/>
            </w:tcBorders>
            <w:shd w:val="clear" w:color="000000" w:fill="FFFFFF"/>
            <w:noWrap/>
            <w:vAlign w:val="bottom"/>
            <w:hideMark/>
          </w:tcPr>
          <w:p w14:paraId="50DA7512"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Polar Qaasiut</w:t>
            </w:r>
          </w:p>
        </w:tc>
        <w:tc>
          <w:tcPr>
            <w:tcW w:w="1485" w:type="pct"/>
            <w:tcBorders>
              <w:top w:val="nil"/>
              <w:left w:val="nil"/>
              <w:bottom w:val="single" w:sz="4" w:space="0" w:color="auto"/>
              <w:right w:val="single" w:sz="4" w:space="0" w:color="auto"/>
            </w:tcBorders>
            <w:shd w:val="clear" w:color="000000" w:fill="FFFFFF"/>
            <w:noWrap/>
            <w:vAlign w:val="bottom"/>
            <w:hideMark/>
          </w:tcPr>
          <w:p w14:paraId="67CA19F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70,5</w:t>
            </w:r>
          </w:p>
        </w:tc>
        <w:tc>
          <w:tcPr>
            <w:tcW w:w="909" w:type="pct"/>
            <w:tcBorders>
              <w:top w:val="nil"/>
              <w:left w:val="nil"/>
              <w:bottom w:val="single" w:sz="4" w:space="0" w:color="auto"/>
              <w:right w:val="single" w:sz="4" w:space="0" w:color="auto"/>
            </w:tcBorders>
            <w:shd w:val="clear" w:color="000000" w:fill="FFFFFF"/>
            <w:noWrap/>
            <w:vAlign w:val="bottom"/>
            <w:hideMark/>
          </w:tcPr>
          <w:p w14:paraId="4F52FE2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2002</w:t>
            </w:r>
          </w:p>
        </w:tc>
      </w:tr>
      <w:tr w:rsidR="0099672D" w:rsidRPr="002D6C10" w14:paraId="7E73209C"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9AE88E"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Akamalik</w:t>
            </w:r>
          </w:p>
        </w:tc>
        <w:tc>
          <w:tcPr>
            <w:tcW w:w="1485" w:type="pct"/>
            <w:tcBorders>
              <w:top w:val="nil"/>
              <w:left w:val="nil"/>
              <w:bottom w:val="single" w:sz="4" w:space="0" w:color="auto"/>
              <w:right w:val="single" w:sz="4" w:space="0" w:color="auto"/>
            </w:tcBorders>
            <w:shd w:val="clear" w:color="000000" w:fill="FFFFFF"/>
            <w:noWrap/>
            <w:vAlign w:val="bottom"/>
            <w:hideMark/>
          </w:tcPr>
          <w:p w14:paraId="75D897E1"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75,8</w:t>
            </w:r>
          </w:p>
        </w:tc>
        <w:tc>
          <w:tcPr>
            <w:tcW w:w="909" w:type="pct"/>
            <w:tcBorders>
              <w:top w:val="nil"/>
              <w:left w:val="nil"/>
              <w:bottom w:val="single" w:sz="4" w:space="0" w:color="auto"/>
              <w:right w:val="single" w:sz="4" w:space="0" w:color="auto"/>
            </w:tcBorders>
            <w:shd w:val="clear" w:color="000000" w:fill="FFFFFF"/>
            <w:noWrap/>
            <w:vAlign w:val="bottom"/>
            <w:hideMark/>
          </w:tcPr>
          <w:p w14:paraId="11477C2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2001</w:t>
            </w:r>
          </w:p>
        </w:tc>
      </w:tr>
      <w:tr w:rsidR="0099672D" w:rsidRPr="002D6C10" w14:paraId="671431B5"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21B6FA35"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Avataq</w:t>
            </w:r>
          </w:p>
        </w:tc>
        <w:tc>
          <w:tcPr>
            <w:tcW w:w="1485" w:type="pct"/>
            <w:tcBorders>
              <w:top w:val="nil"/>
              <w:left w:val="nil"/>
              <w:bottom w:val="single" w:sz="4" w:space="0" w:color="auto"/>
              <w:right w:val="single" w:sz="4" w:space="0" w:color="auto"/>
            </w:tcBorders>
            <w:shd w:val="clear" w:color="000000" w:fill="FFFFFF"/>
            <w:noWrap/>
            <w:vAlign w:val="bottom"/>
            <w:hideMark/>
          </w:tcPr>
          <w:p w14:paraId="03A98EB6"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82,3</w:t>
            </w:r>
          </w:p>
        </w:tc>
        <w:tc>
          <w:tcPr>
            <w:tcW w:w="909" w:type="pct"/>
            <w:tcBorders>
              <w:top w:val="nil"/>
              <w:left w:val="nil"/>
              <w:bottom w:val="single" w:sz="4" w:space="0" w:color="auto"/>
              <w:right w:val="single" w:sz="4" w:space="0" w:color="auto"/>
            </w:tcBorders>
            <w:shd w:val="clear" w:color="000000" w:fill="FFFFFF"/>
            <w:noWrap/>
            <w:vAlign w:val="bottom"/>
            <w:hideMark/>
          </w:tcPr>
          <w:p w14:paraId="1AD48C39"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2019</w:t>
            </w:r>
          </w:p>
        </w:tc>
      </w:tr>
      <w:tr w:rsidR="0099672D" w:rsidRPr="002D6C10" w14:paraId="44EEC1EF"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0CC3E624"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Nataarnaq</w:t>
            </w:r>
          </w:p>
        </w:tc>
        <w:tc>
          <w:tcPr>
            <w:tcW w:w="1485" w:type="pct"/>
            <w:tcBorders>
              <w:top w:val="nil"/>
              <w:left w:val="nil"/>
              <w:bottom w:val="single" w:sz="4" w:space="0" w:color="auto"/>
              <w:right w:val="single" w:sz="4" w:space="0" w:color="auto"/>
            </w:tcBorders>
            <w:shd w:val="clear" w:color="000000" w:fill="FFFFFF"/>
            <w:noWrap/>
            <w:vAlign w:val="bottom"/>
            <w:hideMark/>
          </w:tcPr>
          <w:p w14:paraId="5260B072"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67,5</w:t>
            </w:r>
          </w:p>
        </w:tc>
        <w:tc>
          <w:tcPr>
            <w:tcW w:w="909" w:type="pct"/>
            <w:tcBorders>
              <w:top w:val="nil"/>
              <w:left w:val="nil"/>
              <w:bottom w:val="single" w:sz="4" w:space="0" w:color="auto"/>
              <w:right w:val="single" w:sz="4" w:space="0" w:color="auto"/>
            </w:tcBorders>
            <w:shd w:val="clear" w:color="000000" w:fill="FFFFFF"/>
            <w:noWrap/>
            <w:vAlign w:val="bottom"/>
            <w:hideMark/>
          </w:tcPr>
          <w:p w14:paraId="625DD62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2001</w:t>
            </w:r>
          </w:p>
        </w:tc>
      </w:tr>
    </w:tbl>
    <w:p w14:paraId="31BAFE3C" w14:textId="41F5CAFE" w:rsidR="001727D0" w:rsidRPr="002D6C10" w:rsidRDefault="001727D0" w:rsidP="00A21B75">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Najoqqutaq: KANUAANA.</w:t>
      </w:r>
    </w:p>
    <w:p w14:paraId="6DB82247" w14:textId="77777777" w:rsidR="001727D0" w:rsidRPr="002D6C10" w:rsidRDefault="001727D0" w:rsidP="00241DBF">
      <w:pPr>
        <w:spacing w:after="0" w:line="276" w:lineRule="auto"/>
        <w:jc w:val="both"/>
        <w:rPr>
          <w:rFonts w:ascii="Times New Roman" w:hAnsi="Times New Roman" w:cs="Times New Roman"/>
          <w:color w:val="000000" w:themeColor="text1"/>
          <w:lang w:val="la-Latn"/>
        </w:rPr>
      </w:pPr>
    </w:p>
    <w:p w14:paraId="03889188" w14:textId="2943C734" w:rsidR="008C63AB" w:rsidRPr="008C63AB" w:rsidRDefault="001727D0" w:rsidP="00720DFD">
      <w:pPr>
        <w:spacing w:after="0" w:line="276" w:lineRule="auto"/>
        <w:jc w:val="both"/>
        <w:rPr>
          <w:rFonts w:ascii="Times New Roman" w:hAnsi="Times New Roman"/>
          <w:color w:val="000000" w:themeColor="text1"/>
          <w:sz w:val="24"/>
          <w:lang w:val="la-Latn"/>
        </w:rPr>
      </w:pPr>
      <w:r w:rsidRPr="002D6C10">
        <w:rPr>
          <w:rFonts w:ascii="Times New Roman" w:hAnsi="Times New Roman"/>
          <w:color w:val="000000" w:themeColor="text1"/>
          <w:sz w:val="24"/>
          <w:lang w:val="la-Latn"/>
        </w:rPr>
        <w:t>Sinerissap qanittuani 2020 kilisaatit</w:t>
      </w:r>
    </w:p>
    <w:tbl>
      <w:tblPr>
        <w:tblW w:w="5000" w:type="pct"/>
        <w:tblCellMar>
          <w:left w:w="70" w:type="dxa"/>
          <w:right w:w="70" w:type="dxa"/>
        </w:tblCellMar>
        <w:tblLook w:val="04A0" w:firstRow="1" w:lastRow="0" w:firstColumn="1" w:lastColumn="0" w:noHBand="0" w:noVBand="1"/>
      </w:tblPr>
      <w:tblGrid>
        <w:gridCol w:w="4575"/>
        <w:gridCol w:w="2607"/>
        <w:gridCol w:w="2446"/>
      </w:tblGrid>
      <w:tr w:rsidR="0099672D" w:rsidRPr="002D6C10" w14:paraId="63768F62" w14:textId="77777777" w:rsidTr="0099672D">
        <w:trPr>
          <w:trHeight w:val="315"/>
        </w:trPr>
        <w:tc>
          <w:tcPr>
            <w:tcW w:w="23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8FECA"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Kilisaatip aqqa</w:t>
            </w:r>
          </w:p>
        </w:tc>
        <w:tc>
          <w:tcPr>
            <w:tcW w:w="1354" w:type="pct"/>
            <w:tcBorders>
              <w:top w:val="single" w:sz="4" w:space="0" w:color="auto"/>
              <w:left w:val="nil"/>
              <w:bottom w:val="single" w:sz="4" w:space="0" w:color="auto"/>
              <w:right w:val="single" w:sz="4" w:space="0" w:color="auto"/>
            </w:tcBorders>
            <w:shd w:val="clear" w:color="000000" w:fill="FFFFFF"/>
            <w:noWrap/>
            <w:vAlign w:val="bottom"/>
            <w:hideMark/>
          </w:tcPr>
          <w:p w14:paraId="25933C8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Takissusaa, meter</w:t>
            </w:r>
          </w:p>
        </w:tc>
        <w:tc>
          <w:tcPr>
            <w:tcW w:w="1271" w:type="pct"/>
            <w:tcBorders>
              <w:top w:val="single" w:sz="4" w:space="0" w:color="auto"/>
              <w:left w:val="nil"/>
              <w:bottom w:val="single" w:sz="4" w:space="0" w:color="auto"/>
              <w:right w:val="single" w:sz="4" w:space="0" w:color="auto"/>
            </w:tcBorders>
            <w:shd w:val="clear" w:color="000000" w:fill="FFFFFF"/>
            <w:noWrap/>
            <w:vAlign w:val="bottom"/>
            <w:hideMark/>
          </w:tcPr>
          <w:p w14:paraId="1C86339B"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Ukioq sananeqarfia</w:t>
            </w:r>
          </w:p>
        </w:tc>
      </w:tr>
      <w:tr w:rsidR="0099672D" w:rsidRPr="002D6C10" w14:paraId="03B12DC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66786C8"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Svend C</w:t>
            </w:r>
          </w:p>
        </w:tc>
        <w:tc>
          <w:tcPr>
            <w:tcW w:w="1354" w:type="pct"/>
            <w:tcBorders>
              <w:top w:val="nil"/>
              <w:left w:val="nil"/>
              <w:bottom w:val="single" w:sz="4" w:space="0" w:color="auto"/>
              <w:right w:val="single" w:sz="4" w:space="0" w:color="auto"/>
            </w:tcBorders>
            <w:shd w:val="clear" w:color="000000" w:fill="FFFFFF"/>
            <w:noWrap/>
            <w:vAlign w:val="bottom"/>
            <w:hideMark/>
          </w:tcPr>
          <w:p w14:paraId="5CAA7AE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83,5</w:t>
            </w:r>
          </w:p>
        </w:tc>
        <w:tc>
          <w:tcPr>
            <w:tcW w:w="1271" w:type="pct"/>
            <w:tcBorders>
              <w:top w:val="nil"/>
              <w:left w:val="nil"/>
              <w:bottom w:val="single" w:sz="4" w:space="0" w:color="auto"/>
              <w:right w:val="single" w:sz="4" w:space="0" w:color="auto"/>
            </w:tcBorders>
            <w:shd w:val="clear" w:color="000000" w:fill="FFFFFF"/>
            <w:noWrap/>
            <w:vAlign w:val="bottom"/>
            <w:hideMark/>
          </w:tcPr>
          <w:p w14:paraId="1338C383"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2016</w:t>
            </w:r>
          </w:p>
        </w:tc>
      </w:tr>
      <w:tr w:rsidR="0099672D" w:rsidRPr="002D6C10" w14:paraId="27C77911"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3F3676E0"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Angunnguaq II</w:t>
            </w:r>
          </w:p>
        </w:tc>
        <w:tc>
          <w:tcPr>
            <w:tcW w:w="1354" w:type="pct"/>
            <w:tcBorders>
              <w:top w:val="nil"/>
              <w:left w:val="nil"/>
              <w:bottom w:val="single" w:sz="4" w:space="0" w:color="auto"/>
              <w:right w:val="single" w:sz="4" w:space="0" w:color="auto"/>
            </w:tcBorders>
            <w:shd w:val="clear" w:color="000000" w:fill="FFFFFF"/>
            <w:noWrap/>
            <w:vAlign w:val="bottom"/>
            <w:hideMark/>
          </w:tcPr>
          <w:p w14:paraId="277B36B5"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46,1</w:t>
            </w:r>
          </w:p>
        </w:tc>
        <w:tc>
          <w:tcPr>
            <w:tcW w:w="1271" w:type="pct"/>
            <w:tcBorders>
              <w:top w:val="nil"/>
              <w:left w:val="nil"/>
              <w:bottom w:val="single" w:sz="4" w:space="0" w:color="auto"/>
              <w:right w:val="single" w:sz="4" w:space="0" w:color="auto"/>
            </w:tcBorders>
            <w:shd w:val="clear" w:color="000000" w:fill="FFFFFF"/>
            <w:noWrap/>
            <w:vAlign w:val="bottom"/>
            <w:hideMark/>
          </w:tcPr>
          <w:p w14:paraId="3CEE9499"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1985-imiilli</w:t>
            </w:r>
          </w:p>
        </w:tc>
      </w:tr>
      <w:tr w:rsidR="0099672D" w:rsidRPr="002D6C10" w14:paraId="4EE7788A"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A7C3F98"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Lomur</w:t>
            </w:r>
          </w:p>
        </w:tc>
        <w:tc>
          <w:tcPr>
            <w:tcW w:w="1354" w:type="pct"/>
            <w:tcBorders>
              <w:top w:val="nil"/>
              <w:left w:val="nil"/>
              <w:bottom w:val="single" w:sz="4" w:space="0" w:color="auto"/>
              <w:right w:val="single" w:sz="4" w:space="0" w:color="auto"/>
            </w:tcBorders>
            <w:shd w:val="clear" w:color="000000" w:fill="FFFFFF"/>
            <w:noWrap/>
            <w:vAlign w:val="bottom"/>
            <w:hideMark/>
          </w:tcPr>
          <w:p w14:paraId="7BA06974"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43,2</w:t>
            </w:r>
          </w:p>
        </w:tc>
        <w:tc>
          <w:tcPr>
            <w:tcW w:w="1271" w:type="pct"/>
            <w:tcBorders>
              <w:top w:val="nil"/>
              <w:left w:val="nil"/>
              <w:bottom w:val="single" w:sz="4" w:space="0" w:color="auto"/>
              <w:right w:val="single" w:sz="4" w:space="0" w:color="auto"/>
            </w:tcBorders>
            <w:shd w:val="clear" w:color="000000" w:fill="FFFFFF"/>
            <w:noWrap/>
            <w:vAlign w:val="bottom"/>
            <w:hideMark/>
          </w:tcPr>
          <w:p w14:paraId="53FA9308"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1998</w:t>
            </w:r>
          </w:p>
        </w:tc>
      </w:tr>
      <w:tr w:rsidR="0099672D" w:rsidRPr="002D6C10" w14:paraId="12717E40"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1082FC9"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Polar  Nataarnaq</w:t>
            </w:r>
          </w:p>
        </w:tc>
        <w:tc>
          <w:tcPr>
            <w:tcW w:w="1354" w:type="pct"/>
            <w:tcBorders>
              <w:top w:val="nil"/>
              <w:left w:val="nil"/>
              <w:bottom w:val="single" w:sz="4" w:space="0" w:color="auto"/>
              <w:right w:val="single" w:sz="4" w:space="0" w:color="auto"/>
            </w:tcBorders>
            <w:shd w:val="clear" w:color="000000" w:fill="FFFFFF"/>
            <w:noWrap/>
            <w:vAlign w:val="bottom"/>
            <w:hideMark/>
          </w:tcPr>
          <w:p w14:paraId="521DE9D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42,1</w:t>
            </w:r>
          </w:p>
        </w:tc>
        <w:tc>
          <w:tcPr>
            <w:tcW w:w="1271" w:type="pct"/>
            <w:tcBorders>
              <w:top w:val="nil"/>
              <w:left w:val="nil"/>
              <w:bottom w:val="single" w:sz="4" w:space="0" w:color="auto"/>
              <w:right w:val="single" w:sz="4" w:space="0" w:color="auto"/>
            </w:tcBorders>
            <w:shd w:val="clear" w:color="000000" w:fill="FFFFFF"/>
            <w:noWrap/>
            <w:vAlign w:val="bottom"/>
            <w:hideMark/>
          </w:tcPr>
          <w:p w14:paraId="60A0C34E"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1987</w:t>
            </w:r>
          </w:p>
        </w:tc>
      </w:tr>
      <w:tr w:rsidR="0099672D" w:rsidRPr="002D6C10" w14:paraId="4CE42A9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7051AD8" w14:textId="1AF65950"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Polar Aassik</w:t>
            </w:r>
          </w:p>
        </w:tc>
        <w:tc>
          <w:tcPr>
            <w:tcW w:w="1354" w:type="pct"/>
            <w:tcBorders>
              <w:top w:val="nil"/>
              <w:left w:val="nil"/>
              <w:bottom w:val="single" w:sz="4" w:space="0" w:color="auto"/>
              <w:right w:val="single" w:sz="4" w:space="0" w:color="auto"/>
            </w:tcBorders>
            <w:shd w:val="clear" w:color="000000" w:fill="FFFFFF"/>
            <w:noWrap/>
            <w:vAlign w:val="bottom"/>
            <w:hideMark/>
          </w:tcPr>
          <w:p w14:paraId="09E38FC9"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34,0</w:t>
            </w:r>
          </w:p>
        </w:tc>
        <w:tc>
          <w:tcPr>
            <w:tcW w:w="1271" w:type="pct"/>
            <w:tcBorders>
              <w:top w:val="nil"/>
              <w:left w:val="nil"/>
              <w:bottom w:val="single" w:sz="4" w:space="0" w:color="auto"/>
              <w:right w:val="single" w:sz="4" w:space="0" w:color="auto"/>
            </w:tcBorders>
            <w:shd w:val="clear" w:color="000000" w:fill="FFFFFF"/>
            <w:noWrap/>
            <w:vAlign w:val="bottom"/>
            <w:hideMark/>
          </w:tcPr>
          <w:p w14:paraId="7A0FD826"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1989</w:t>
            </w:r>
          </w:p>
        </w:tc>
      </w:tr>
      <w:tr w:rsidR="0099672D" w:rsidRPr="002D6C10" w14:paraId="5D14738F"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8435F70"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CLaudia</w:t>
            </w:r>
          </w:p>
        </w:tc>
        <w:tc>
          <w:tcPr>
            <w:tcW w:w="1354" w:type="pct"/>
            <w:tcBorders>
              <w:top w:val="nil"/>
              <w:left w:val="nil"/>
              <w:bottom w:val="single" w:sz="4" w:space="0" w:color="auto"/>
              <w:right w:val="single" w:sz="4" w:space="0" w:color="auto"/>
            </w:tcBorders>
            <w:shd w:val="clear" w:color="000000" w:fill="FFFFFF"/>
            <w:noWrap/>
            <w:vAlign w:val="bottom"/>
            <w:hideMark/>
          </w:tcPr>
          <w:p w14:paraId="7BB1317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29,0</w:t>
            </w:r>
          </w:p>
        </w:tc>
        <w:tc>
          <w:tcPr>
            <w:tcW w:w="1271" w:type="pct"/>
            <w:tcBorders>
              <w:top w:val="nil"/>
              <w:left w:val="nil"/>
              <w:bottom w:val="single" w:sz="4" w:space="0" w:color="auto"/>
              <w:right w:val="single" w:sz="4" w:space="0" w:color="auto"/>
            </w:tcBorders>
            <w:shd w:val="clear" w:color="000000" w:fill="FFFFFF"/>
            <w:noWrap/>
            <w:vAlign w:val="bottom"/>
            <w:hideMark/>
          </w:tcPr>
          <w:p w14:paraId="57C2892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1978</w:t>
            </w:r>
          </w:p>
        </w:tc>
      </w:tr>
      <w:tr w:rsidR="0099672D" w:rsidRPr="002D6C10" w14:paraId="3A47723A"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4A21F58"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Sermilik</w:t>
            </w:r>
          </w:p>
        </w:tc>
        <w:tc>
          <w:tcPr>
            <w:tcW w:w="1354" w:type="pct"/>
            <w:tcBorders>
              <w:top w:val="nil"/>
              <w:left w:val="nil"/>
              <w:bottom w:val="single" w:sz="4" w:space="0" w:color="auto"/>
              <w:right w:val="single" w:sz="4" w:space="0" w:color="auto"/>
            </w:tcBorders>
            <w:shd w:val="clear" w:color="000000" w:fill="FFFFFF"/>
            <w:noWrap/>
            <w:vAlign w:val="bottom"/>
            <w:hideMark/>
          </w:tcPr>
          <w:p w14:paraId="0A99707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25,9</w:t>
            </w:r>
          </w:p>
        </w:tc>
        <w:tc>
          <w:tcPr>
            <w:tcW w:w="1271" w:type="pct"/>
            <w:tcBorders>
              <w:top w:val="nil"/>
              <w:left w:val="nil"/>
              <w:bottom w:val="single" w:sz="4" w:space="0" w:color="auto"/>
              <w:right w:val="single" w:sz="4" w:space="0" w:color="auto"/>
            </w:tcBorders>
            <w:shd w:val="clear" w:color="000000" w:fill="FFFFFF"/>
            <w:noWrap/>
            <w:vAlign w:val="bottom"/>
            <w:hideMark/>
          </w:tcPr>
          <w:p w14:paraId="3B7CB563"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1987</w:t>
            </w:r>
          </w:p>
        </w:tc>
      </w:tr>
      <w:tr w:rsidR="0099672D" w:rsidRPr="002D6C10" w14:paraId="41BA44E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1F5FE0D"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Sakkak</w:t>
            </w:r>
          </w:p>
        </w:tc>
        <w:tc>
          <w:tcPr>
            <w:tcW w:w="1354" w:type="pct"/>
            <w:tcBorders>
              <w:top w:val="nil"/>
              <w:left w:val="nil"/>
              <w:bottom w:val="single" w:sz="4" w:space="0" w:color="auto"/>
              <w:right w:val="single" w:sz="4" w:space="0" w:color="auto"/>
            </w:tcBorders>
            <w:shd w:val="clear" w:color="000000" w:fill="FFFFFF"/>
            <w:noWrap/>
            <w:vAlign w:val="bottom"/>
            <w:hideMark/>
          </w:tcPr>
          <w:p w14:paraId="3520108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24,7</w:t>
            </w:r>
          </w:p>
        </w:tc>
        <w:tc>
          <w:tcPr>
            <w:tcW w:w="1271" w:type="pct"/>
            <w:tcBorders>
              <w:top w:val="nil"/>
              <w:left w:val="nil"/>
              <w:bottom w:val="single" w:sz="4" w:space="0" w:color="auto"/>
              <w:right w:val="single" w:sz="4" w:space="0" w:color="auto"/>
            </w:tcBorders>
            <w:shd w:val="clear" w:color="000000" w:fill="FFFFFF"/>
            <w:noWrap/>
            <w:vAlign w:val="bottom"/>
            <w:hideMark/>
          </w:tcPr>
          <w:p w14:paraId="2A27537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54A9942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1F1A2F1"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Maren H</w:t>
            </w:r>
          </w:p>
        </w:tc>
        <w:tc>
          <w:tcPr>
            <w:tcW w:w="1354" w:type="pct"/>
            <w:tcBorders>
              <w:top w:val="nil"/>
              <w:left w:val="nil"/>
              <w:bottom w:val="single" w:sz="4" w:space="0" w:color="auto"/>
              <w:right w:val="single" w:sz="4" w:space="0" w:color="auto"/>
            </w:tcBorders>
            <w:shd w:val="clear" w:color="000000" w:fill="FFFFFF"/>
            <w:noWrap/>
            <w:vAlign w:val="bottom"/>
            <w:hideMark/>
          </w:tcPr>
          <w:p w14:paraId="4E04AF4C"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24C5D5D8"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6B7F34B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8A4E64C"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Pani II</w:t>
            </w:r>
          </w:p>
        </w:tc>
        <w:tc>
          <w:tcPr>
            <w:tcW w:w="1354" w:type="pct"/>
            <w:tcBorders>
              <w:top w:val="nil"/>
              <w:left w:val="nil"/>
              <w:bottom w:val="single" w:sz="4" w:space="0" w:color="auto"/>
              <w:right w:val="single" w:sz="4" w:space="0" w:color="auto"/>
            </w:tcBorders>
            <w:shd w:val="clear" w:color="000000" w:fill="FFFFFF"/>
            <w:noWrap/>
            <w:vAlign w:val="bottom"/>
            <w:hideMark/>
          </w:tcPr>
          <w:p w14:paraId="3923B472"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29CE542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00C250F4"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A16DE9A"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Aqissiaq II (2020-imi uninngavoq)</w:t>
            </w:r>
          </w:p>
        </w:tc>
        <w:tc>
          <w:tcPr>
            <w:tcW w:w="1354" w:type="pct"/>
            <w:tcBorders>
              <w:top w:val="nil"/>
              <w:left w:val="nil"/>
              <w:bottom w:val="single" w:sz="4" w:space="0" w:color="auto"/>
              <w:right w:val="single" w:sz="4" w:space="0" w:color="auto"/>
            </w:tcBorders>
            <w:shd w:val="clear" w:color="000000" w:fill="FFFFFF"/>
            <w:noWrap/>
            <w:vAlign w:val="bottom"/>
            <w:hideMark/>
          </w:tcPr>
          <w:p w14:paraId="2A666661"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3572661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41F0B57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39A84BA6"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Theodora B</w:t>
            </w:r>
          </w:p>
        </w:tc>
        <w:tc>
          <w:tcPr>
            <w:tcW w:w="1354" w:type="pct"/>
            <w:tcBorders>
              <w:top w:val="nil"/>
              <w:left w:val="nil"/>
              <w:bottom w:val="single" w:sz="4" w:space="0" w:color="auto"/>
              <w:right w:val="single" w:sz="4" w:space="0" w:color="auto"/>
            </w:tcBorders>
            <w:shd w:val="clear" w:color="000000" w:fill="FFFFFF"/>
            <w:noWrap/>
            <w:vAlign w:val="bottom"/>
            <w:hideMark/>
          </w:tcPr>
          <w:p w14:paraId="086B033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0C660C4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1991</w:t>
            </w:r>
          </w:p>
        </w:tc>
      </w:tr>
      <w:tr w:rsidR="0099672D" w:rsidRPr="002D6C10" w14:paraId="06E6FE3F"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4A6F45C4"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Aleqa</w:t>
            </w:r>
          </w:p>
        </w:tc>
        <w:tc>
          <w:tcPr>
            <w:tcW w:w="1354" w:type="pct"/>
            <w:tcBorders>
              <w:top w:val="nil"/>
              <w:left w:val="nil"/>
              <w:bottom w:val="single" w:sz="4" w:space="0" w:color="auto"/>
              <w:right w:val="single" w:sz="4" w:space="0" w:color="auto"/>
            </w:tcBorders>
            <w:shd w:val="clear" w:color="000000" w:fill="FFFFFF"/>
            <w:noWrap/>
            <w:vAlign w:val="bottom"/>
            <w:hideMark/>
          </w:tcPr>
          <w:p w14:paraId="29D44360"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4F29852D"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2F37659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6B463C4"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Avataq</w:t>
            </w:r>
          </w:p>
        </w:tc>
        <w:tc>
          <w:tcPr>
            <w:tcW w:w="1354" w:type="pct"/>
            <w:tcBorders>
              <w:top w:val="nil"/>
              <w:left w:val="nil"/>
              <w:bottom w:val="single" w:sz="4" w:space="0" w:color="auto"/>
              <w:right w:val="single" w:sz="4" w:space="0" w:color="auto"/>
            </w:tcBorders>
            <w:shd w:val="clear" w:color="000000" w:fill="FFFFFF"/>
            <w:noWrap/>
            <w:vAlign w:val="bottom"/>
            <w:hideMark/>
          </w:tcPr>
          <w:p w14:paraId="31644ED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70315283"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39B1E89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B408726"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Karina E</w:t>
            </w:r>
          </w:p>
        </w:tc>
        <w:tc>
          <w:tcPr>
            <w:tcW w:w="1354" w:type="pct"/>
            <w:tcBorders>
              <w:top w:val="nil"/>
              <w:left w:val="nil"/>
              <w:bottom w:val="single" w:sz="4" w:space="0" w:color="auto"/>
              <w:right w:val="single" w:sz="4" w:space="0" w:color="auto"/>
            </w:tcBorders>
            <w:shd w:val="clear" w:color="000000" w:fill="FFFFFF"/>
            <w:noWrap/>
            <w:vAlign w:val="bottom"/>
            <w:hideMark/>
          </w:tcPr>
          <w:p w14:paraId="758DB955"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590BEDE2"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2000</w:t>
            </w:r>
          </w:p>
        </w:tc>
      </w:tr>
      <w:tr w:rsidR="0099672D" w:rsidRPr="002D6C10" w14:paraId="22BD92E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935D65A" w14:textId="77CD0CBA"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Daavi</w:t>
            </w:r>
          </w:p>
        </w:tc>
        <w:tc>
          <w:tcPr>
            <w:tcW w:w="1354" w:type="pct"/>
            <w:tcBorders>
              <w:top w:val="nil"/>
              <w:left w:val="nil"/>
              <w:bottom w:val="single" w:sz="4" w:space="0" w:color="auto"/>
              <w:right w:val="single" w:sz="4" w:space="0" w:color="auto"/>
            </w:tcBorders>
            <w:shd w:val="clear" w:color="000000" w:fill="FFFFFF"/>
            <w:noWrap/>
            <w:vAlign w:val="bottom"/>
            <w:hideMark/>
          </w:tcPr>
          <w:p w14:paraId="216D3C8C"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76B89874"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1988</w:t>
            </w:r>
          </w:p>
        </w:tc>
      </w:tr>
      <w:tr w:rsidR="0099672D" w:rsidRPr="002D6C10" w14:paraId="6D056F02"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DBA6071"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Kingigtok</w:t>
            </w:r>
          </w:p>
        </w:tc>
        <w:tc>
          <w:tcPr>
            <w:tcW w:w="1354" w:type="pct"/>
            <w:tcBorders>
              <w:top w:val="nil"/>
              <w:left w:val="nil"/>
              <w:bottom w:val="single" w:sz="4" w:space="0" w:color="auto"/>
              <w:right w:val="single" w:sz="4" w:space="0" w:color="auto"/>
            </w:tcBorders>
            <w:shd w:val="clear" w:color="000000" w:fill="FFFFFF"/>
            <w:noWrap/>
            <w:vAlign w:val="bottom"/>
            <w:hideMark/>
          </w:tcPr>
          <w:p w14:paraId="5212C0CB"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347AFB3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1983</w:t>
            </w:r>
          </w:p>
        </w:tc>
      </w:tr>
      <w:tr w:rsidR="0099672D" w:rsidRPr="002D6C10" w14:paraId="1474A1A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48098BD"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Sara Dorthe</w:t>
            </w:r>
          </w:p>
        </w:tc>
        <w:tc>
          <w:tcPr>
            <w:tcW w:w="1354" w:type="pct"/>
            <w:tcBorders>
              <w:top w:val="nil"/>
              <w:left w:val="nil"/>
              <w:bottom w:val="single" w:sz="4" w:space="0" w:color="auto"/>
              <w:right w:val="single" w:sz="4" w:space="0" w:color="auto"/>
            </w:tcBorders>
            <w:shd w:val="clear" w:color="000000" w:fill="FFFFFF"/>
            <w:noWrap/>
            <w:vAlign w:val="bottom"/>
            <w:hideMark/>
          </w:tcPr>
          <w:p w14:paraId="54704B9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w:t>
            </w:r>
          </w:p>
        </w:tc>
        <w:tc>
          <w:tcPr>
            <w:tcW w:w="1271" w:type="pct"/>
            <w:tcBorders>
              <w:top w:val="nil"/>
              <w:left w:val="nil"/>
              <w:bottom w:val="single" w:sz="4" w:space="0" w:color="auto"/>
              <w:right w:val="single" w:sz="4" w:space="0" w:color="auto"/>
            </w:tcBorders>
            <w:shd w:val="clear" w:color="000000" w:fill="FFFFFF"/>
            <w:noWrap/>
            <w:vAlign w:val="bottom"/>
            <w:hideMark/>
          </w:tcPr>
          <w:p w14:paraId="7311FF1B"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1981</w:t>
            </w:r>
          </w:p>
        </w:tc>
      </w:tr>
      <w:tr w:rsidR="0099672D" w:rsidRPr="002D6C10" w14:paraId="5757F5B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96B2EDB"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Aalisartoq</w:t>
            </w:r>
          </w:p>
        </w:tc>
        <w:tc>
          <w:tcPr>
            <w:tcW w:w="1354" w:type="pct"/>
            <w:tcBorders>
              <w:top w:val="nil"/>
              <w:left w:val="nil"/>
              <w:bottom w:val="single" w:sz="4" w:space="0" w:color="auto"/>
              <w:right w:val="single" w:sz="4" w:space="0" w:color="auto"/>
            </w:tcBorders>
            <w:shd w:val="clear" w:color="000000" w:fill="FFFFFF"/>
            <w:noWrap/>
            <w:vAlign w:val="bottom"/>
            <w:hideMark/>
          </w:tcPr>
          <w:p w14:paraId="7FF16C8F"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19,9</w:t>
            </w:r>
          </w:p>
        </w:tc>
        <w:tc>
          <w:tcPr>
            <w:tcW w:w="1271" w:type="pct"/>
            <w:tcBorders>
              <w:top w:val="nil"/>
              <w:left w:val="nil"/>
              <w:bottom w:val="single" w:sz="4" w:space="0" w:color="auto"/>
              <w:right w:val="single" w:sz="4" w:space="0" w:color="auto"/>
            </w:tcBorders>
            <w:shd w:val="clear" w:color="000000" w:fill="FFFFFF"/>
            <w:noWrap/>
            <w:vAlign w:val="bottom"/>
            <w:hideMark/>
          </w:tcPr>
          <w:p w14:paraId="6BDEA474"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1993</w:t>
            </w:r>
          </w:p>
        </w:tc>
      </w:tr>
      <w:tr w:rsidR="0099672D" w:rsidRPr="002D6C10" w14:paraId="588769D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47B60C0"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Angunnguaq (2020-imi unippoq)</w:t>
            </w:r>
          </w:p>
        </w:tc>
        <w:tc>
          <w:tcPr>
            <w:tcW w:w="1354" w:type="pct"/>
            <w:tcBorders>
              <w:top w:val="nil"/>
              <w:left w:val="nil"/>
              <w:bottom w:val="single" w:sz="4" w:space="0" w:color="auto"/>
              <w:right w:val="single" w:sz="4" w:space="0" w:color="auto"/>
            </w:tcBorders>
            <w:shd w:val="clear" w:color="000000" w:fill="FFFFFF"/>
            <w:noWrap/>
            <w:vAlign w:val="bottom"/>
            <w:hideMark/>
          </w:tcPr>
          <w:p w14:paraId="6C3B80B6"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18,6</w:t>
            </w:r>
          </w:p>
        </w:tc>
        <w:tc>
          <w:tcPr>
            <w:tcW w:w="1271" w:type="pct"/>
            <w:tcBorders>
              <w:top w:val="nil"/>
              <w:left w:val="nil"/>
              <w:bottom w:val="single" w:sz="4" w:space="0" w:color="auto"/>
              <w:right w:val="single" w:sz="4" w:space="0" w:color="auto"/>
            </w:tcBorders>
            <w:shd w:val="clear" w:color="000000" w:fill="FFFFFF"/>
            <w:noWrap/>
            <w:vAlign w:val="bottom"/>
            <w:hideMark/>
          </w:tcPr>
          <w:p w14:paraId="41C5B396"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1957</w:t>
            </w:r>
          </w:p>
        </w:tc>
      </w:tr>
      <w:tr w:rsidR="0099672D" w:rsidRPr="002D6C10" w14:paraId="6F9847A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DF54476"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BINGO III</w:t>
            </w:r>
          </w:p>
        </w:tc>
        <w:tc>
          <w:tcPr>
            <w:tcW w:w="1354" w:type="pct"/>
            <w:tcBorders>
              <w:top w:val="nil"/>
              <w:left w:val="nil"/>
              <w:bottom w:val="single" w:sz="4" w:space="0" w:color="auto"/>
              <w:right w:val="single" w:sz="4" w:space="0" w:color="auto"/>
            </w:tcBorders>
            <w:shd w:val="clear" w:color="000000" w:fill="FFFFFF"/>
            <w:noWrap/>
            <w:vAlign w:val="bottom"/>
            <w:hideMark/>
          </w:tcPr>
          <w:p w14:paraId="2550426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17,4</w:t>
            </w:r>
          </w:p>
        </w:tc>
        <w:tc>
          <w:tcPr>
            <w:tcW w:w="1271" w:type="pct"/>
            <w:tcBorders>
              <w:top w:val="nil"/>
              <w:left w:val="nil"/>
              <w:bottom w:val="single" w:sz="4" w:space="0" w:color="auto"/>
              <w:right w:val="single" w:sz="4" w:space="0" w:color="auto"/>
            </w:tcBorders>
            <w:shd w:val="clear" w:color="000000" w:fill="FFFFFF"/>
            <w:noWrap/>
            <w:vAlign w:val="bottom"/>
            <w:hideMark/>
          </w:tcPr>
          <w:p w14:paraId="1310339A"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2000</w:t>
            </w:r>
          </w:p>
        </w:tc>
      </w:tr>
      <w:tr w:rsidR="0099672D" w:rsidRPr="002D6C10" w14:paraId="522E11A9"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4002A28C" w14:textId="77777777" w:rsidR="0099672D" w:rsidRPr="002D6C10" w:rsidRDefault="0099672D" w:rsidP="0099672D">
            <w:pPr>
              <w:spacing w:after="0" w:line="240" w:lineRule="auto"/>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Arnatsiaq (2020-imi ingerlanngilaq)</w:t>
            </w:r>
          </w:p>
        </w:tc>
        <w:tc>
          <w:tcPr>
            <w:tcW w:w="1354" w:type="pct"/>
            <w:tcBorders>
              <w:top w:val="nil"/>
              <w:left w:val="nil"/>
              <w:bottom w:val="single" w:sz="4" w:space="0" w:color="auto"/>
              <w:right w:val="single" w:sz="4" w:space="0" w:color="auto"/>
            </w:tcBorders>
            <w:shd w:val="clear" w:color="000000" w:fill="FFFFFF"/>
            <w:noWrap/>
            <w:vAlign w:val="bottom"/>
            <w:hideMark/>
          </w:tcPr>
          <w:p w14:paraId="4022A183"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13,3</w:t>
            </w:r>
          </w:p>
        </w:tc>
        <w:tc>
          <w:tcPr>
            <w:tcW w:w="1271" w:type="pct"/>
            <w:tcBorders>
              <w:top w:val="nil"/>
              <w:left w:val="nil"/>
              <w:bottom w:val="single" w:sz="4" w:space="0" w:color="auto"/>
              <w:right w:val="single" w:sz="4" w:space="0" w:color="auto"/>
            </w:tcBorders>
            <w:shd w:val="clear" w:color="000000" w:fill="FFFFFF"/>
            <w:noWrap/>
            <w:vAlign w:val="bottom"/>
            <w:hideMark/>
          </w:tcPr>
          <w:p w14:paraId="0B9AF177" w14:textId="77777777" w:rsidR="0099672D" w:rsidRPr="002D6C10" w:rsidRDefault="0099672D" w:rsidP="0099672D">
            <w:pPr>
              <w:spacing w:after="0" w:line="240" w:lineRule="auto"/>
              <w:jc w:val="right"/>
              <w:rPr>
                <w:rFonts w:ascii="Times New Roman" w:eastAsia="Times New Roman" w:hAnsi="Times New Roman" w:cs="Times New Roman"/>
                <w:color w:val="000000"/>
                <w:sz w:val="24"/>
                <w:szCs w:val="24"/>
                <w:lang w:val="la-Latn"/>
              </w:rPr>
            </w:pPr>
            <w:r w:rsidRPr="002D6C10">
              <w:rPr>
                <w:rFonts w:ascii="Times New Roman" w:hAnsi="Times New Roman"/>
                <w:color w:val="000000"/>
                <w:sz w:val="24"/>
                <w:lang w:val="la-Latn"/>
              </w:rPr>
              <w:t>1993</w:t>
            </w:r>
          </w:p>
        </w:tc>
      </w:tr>
    </w:tbl>
    <w:p w14:paraId="20C09D9E" w14:textId="77777777" w:rsidR="001727D0" w:rsidRPr="002D6C10" w:rsidRDefault="001727D0" w:rsidP="00A21B75">
      <w:pPr>
        <w:spacing w:after="0" w:line="276" w:lineRule="auto"/>
        <w:jc w:val="both"/>
        <w:rPr>
          <w:rFonts w:ascii="Times New Roman" w:hAnsi="Times New Roman" w:cs="Times New Roman"/>
          <w:color w:val="000000" w:themeColor="text1"/>
          <w:sz w:val="20"/>
          <w:szCs w:val="20"/>
          <w:lang w:val="la-Latn"/>
        </w:rPr>
      </w:pPr>
      <w:r w:rsidRPr="002D6C10">
        <w:rPr>
          <w:rFonts w:ascii="Times New Roman" w:hAnsi="Times New Roman"/>
          <w:color w:val="000000" w:themeColor="text1"/>
          <w:sz w:val="20"/>
          <w:lang w:val="la-Latn"/>
        </w:rPr>
        <w:t>Najoqqutaq: KANUAANA.</w:t>
      </w:r>
    </w:p>
    <w:sectPr w:rsidR="001727D0" w:rsidRPr="002D6C10" w:rsidSect="00836D31">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150A" w14:textId="77777777" w:rsidR="002A4123" w:rsidRDefault="002A4123" w:rsidP="00CF09F8">
      <w:pPr>
        <w:spacing w:after="0" w:line="240" w:lineRule="auto"/>
      </w:pPr>
      <w:r>
        <w:separator/>
      </w:r>
    </w:p>
  </w:endnote>
  <w:endnote w:type="continuationSeparator" w:id="0">
    <w:p w14:paraId="34ECB937" w14:textId="77777777" w:rsidR="002A4123" w:rsidRDefault="002A4123" w:rsidP="00CF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rcuryTextG1-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182034"/>
      <w:docPartObj>
        <w:docPartGallery w:val="Page Numbers (Bottom of Page)"/>
        <w:docPartUnique/>
      </w:docPartObj>
    </w:sdtPr>
    <w:sdtContent>
      <w:p w14:paraId="00310FCE" w14:textId="5A4D1348" w:rsidR="00AB54FF" w:rsidRDefault="00AB54FF">
        <w:pPr>
          <w:pStyle w:val="Sidefod"/>
          <w:jc w:val="center"/>
        </w:pPr>
        <w:r>
          <w:fldChar w:fldCharType="begin"/>
        </w:r>
        <w:r>
          <w:instrText>PAGE   \* MERGEFORMAT</w:instrText>
        </w:r>
        <w:r>
          <w:fldChar w:fldCharType="separate"/>
        </w:r>
        <w:r>
          <w:rPr>
            <w:noProof/>
          </w:rPr>
          <w:t>21</w:t>
        </w:r>
        <w:r>
          <w:fldChar w:fldCharType="end"/>
        </w:r>
      </w:p>
    </w:sdtContent>
  </w:sdt>
  <w:p w14:paraId="75380AEE" w14:textId="77777777" w:rsidR="00AB54FF" w:rsidRDefault="00AB54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4E0E" w14:textId="77777777" w:rsidR="002A4123" w:rsidRDefault="002A4123" w:rsidP="00CF09F8">
      <w:pPr>
        <w:spacing w:after="0" w:line="240" w:lineRule="auto"/>
      </w:pPr>
      <w:r>
        <w:separator/>
      </w:r>
    </w:p>
  </w:footnote>
  <w:footnote w:type="continuationSeparator" w:id="0">
    <w:p w14:paraId="63923950" w14:textId="77777777" w:rsidR="002A4123" w:rsidRDefault="002A4123" w:rsidP="00CF09F8">
      <w:pPr>
        <w:spacing w:after="0" w:line="240" w:lineRule="auto"/>
      </w:pPr>
      <w:r>
        <w:continuationSeparator/>
      </w:r>
    </w:p>
  </w:footnote>
  <w:footnote w:id="1">
    <w:p w14:paraId="7EE21C69" w14:textId="106E4465" w:rsidR="00AB54FF" w:rsidRPr="00CF09F8" w:rsidRDefault="00AB54FF">
      <w:pPr>
        <w:pStyle w:val="Fodnotetekst"/>
        <w:rPr>
          <w:rFonts w:ascii="Times New Roman" w:hAnsi="Times New Roman" w:cs="Times New Roman"/>
        </w:rPr>
      </w:pPr>
      <w:r>
        <w:rPr>
          <w:rStyle w:val="Fodnotehenvisning"/>
          <w:rFonts w:ascii="Times New Roman" w:hAnsi="Times New Roman" w:cs="Times New Roman"/>
        </w:rPr>
        <w:footnoteRef/>
      </w:r>
      <w:r>
        <w:rPr>
          <w:rFonts w:ascii="Times New Roman" w:hAnsi="Times New Roman"/>
        </w:rPr>
        <w:t xml:space="preserve"> Kilisaatinit sinerissap qanittuaniittunit kinguppanniutaasunit 19-iusunit avataatigut kilisaat ataaseq avataasiutaasoq sinerissap qanittuani immikkut akuersissuteqarluni kilisappoq.</w:t>
      </w:r>
    </w:p>
  </w:footnote>
  <w:footnote w:id="2">
    <w:p w14:paraId="4368D996" w14:textId="77777777" w:rsidR="00AB54FF" w:rsidRPr="00791C8F" w:rsidRDefault="00AB54FF">
      <w:pPr>
        <w:pStyle w:val="Fodnotetekst"/>
        <w:rPr>
          <w:rFonts w:ascii="Times New Roman" w:hAnsi="Times New Roman" w:cs="Times New Roman"/>
        </w:rPr>
      </w:pPr>
      <w:r>
        <w:rPr>
          <w:rStyle w:val="Fodnotehenvisning"/>
          <w:rFonts w:ascii="Times New Roman" w:hAnsi="Times New Roman" w:cs="Times New Roman"/>
        </w:rPr>
        <w:footnoteRef/>
      </w:r>
      <w:r>
        <w:rPr>
          <w:rFonts w:ascii="Times New Roman" w:hAnsi="Times New Roman"/>
        </w:rPr>
        <w:t xml:space="preserve"> 1990-imi kinguppanniutit amerlassusaat avataasiornermi kinguppanniutinut tunngatillugu aalisarneq pillugu inatsimmi 1990-imeersumit oqaaseqaatitigut paasissutissat tunngavigalugit naatsorsorneqarsimapput aammalu aalisarnermik inuussutissarsiuteqartunit paasissutissat. Sinerissap qanituani kilisaatit amerlassusilerneqarnikuupput Royal Greenlandip quppersagaa Qarsorsat aallaavigalugu . RG-mit februar 1994 saqqummiunneqartoq aammalu aalisarnermit paasisat aallaavigalugit.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A9EA" w14:textId="4CFEDCCE" w:rsidR="00AB54FF" w:rsidRPr="008F69B0" w:rsidRDefault="00AB54FF">
    <w:pPr>
      <w:pStyle w:val="Sidehoved"/>
      <w:rPr>
        <w:rFonts w:ascii="Times New Roman" w:hAnsi="Times New Roman" w:cs="Times New Roman"/>
      </w:rPr>
    </w:pPr>
    <w:r>
      <w:rPr>
        <w:rFonts w:ascii="Times New Roman" w:hAnsi="Times New Roman"/>
      </w:rPr>
      <w:t>Aalisarneq pillugu Ataatsimiititaliarsuaq</w:t>
    </w:r>
    <w:r>
      <w:rPr>
        <w:rFonts w:ascii="Times New Roman" w:hAnsi="Times New Roman"/>
      </w:rPr>
      <w:tab/>
      <w:t xml:space="preserve">februar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96C"/>
    <w:multiLevelType w:val="hybridMultilevel"/>
    <w:tmpl w:val="79868358"/>
    <w:lvl w:ilvl="0" w:tplc="6D8AA42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54D6E40"/>
    <w:multiLevelType w:val="hybridMultilevel"/>
    <w:tmpl w:val="B5120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6C60F8"/>
    <w:multiLevelType w:val="hybridMultilevel"/>
    <w:tmpl w:val="3F7022F2"/>
    <w:lvl w:ilvl="0" w:tplc="F05CB98C">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A00E55"/>
    <w:multiLevelType w:val="hybridMultilevel"/>
    <w:tmpl w:val="B1103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AE3193"/>
    <w:multiLevelType w:val="hybridMultilevel"/>
    <w:tmpl w:val="22DCD52C"/>
    <w:lvl w:ilvl="0" w:tplc="926E2954">
      <w:start w:val="1"/>
      <w:numFmt w:val="bullet"/>
      <w:lvlText w:val=""/>
      <w:lvlJc w:val="left"/>
      <w:pPr>
        <w:tabs>
          <w:tab w:val="num" w:pos="720"/>
        </w:tabs>
        <w:ind w:left="720" w:hanging="360"/>
      </w:pPr>
      <w:rPr>
        <w:rFonts w:ascii="Wingdings" w:hAnsi="Wingdings" w:hint="default"/>
      </w:rPr>
    </w:lvl>
    <w:lvl w:ilvl="1" w:tplc="C69607BE" w:tentative="1">
      <w:start w:val="1"/>
      <w:numFmt w:val="bullet"/>
      <w:lvlText w:val=""/>
      <w:lvlJc w:val="left"/>
      <w:pPr>
        <w:tabs>
          <w:tab w:val="num" w:pos="1440"/>
        </w:tabs>
        <w:ind w:left="1440" w:hanging="360"/>
      </w:pPr>
      <w:rPr>
        <w:rFonts w:ascii="Wingdings" w:hAnsi="Wingdings" w:hint="default"/>
      </w:rPr>
    </w:lvl>
    <w:lvl w:ilvl="2" w:tplc="51383B06" w:tentative="1">
      <w:start w:val="1"/>
      <w:numFmt w:val="bullet"/>
      <w:lvlText w:val=""/>
      <w:lvlJc w:val="left"/>
      <w:pPr>
        <w:tabs>
          <w:tab w:val="num" w:pos="2160"/>
        </w:tabs>
        <w:ind w:left="2160" w:hanging="360"/>
      </w:pPr>
      <w:rPr>
        <w:rFonts w:ascii="Wingdings" w:hAnsi="Wingdings" w:hint="default"/>
      </w:rPr>
    </w:lvl>
    <w:lvl w:ilvl="3" w:tplc="C7861B00" w:tentative="1">
      <w:start w:val="1"/>
      <w:numFmt w:val="bullet"/>
      <w:lvlText w:val=""/>
      <w:lvlJc w:val="left"/>
      <w:pPr>
        <w:tabs>
          <w:tab w:val="num" w:pos="2880"/>
        </w:tabs>
        <w:ind w:left="2880" w:hanging="360"/>
      </w:pPr>
      <w:rPr>
        <w:rFonts w:ascii="Wingdings" w:hAnsi="Wingdings" w:hint="default"/>
      </w:rPr>
    </w:lvl>
    <w:lvl w:ilvl="4" w:tplc="3272CF50" w:tentative="1">
      <w:start w:val="1"/>
      <w:numFmt w:val="bullet"/>
      <w:lvlText w:val=""/>
      <w:lvlJc w:val="left"/>
      <w:pPr>
        <w:tabs>
          <w:tab w:val="num" w:pos="3600"/>
        </w:tabs>
        <w:ind w:left="3600" w:hanging="360"/>
      </w:pPr>
      <w:rPr>
        <w:rFonts w:ascii="Wingdings" w:hAnsi="Wingdings" w:hint="default"/>
      </w:rPr>
    </w:lvl>
    <w:lvl w:ilvl="5" w:tplc="EF8C982E" w:tentative="1">
      <w:start w:val="1"/>
      <w:numFmt w:val="bullet"/>
      <w:lvlText w:val=""/>
      <w:lvlJc w:val="left"/>
      <w:pPr>
        <w:tabs>
          <w:tab w:val="num" w:pos="4320"/>
        </w:tabs>
        <w:ind w:left="4320" w:hanging="360"/>
      </w:pPr>
      <w:rPr>
        <w:rFonts w:ascii="Wingdings" w:hAnsi="Wingdings" w:hint="default"/>
      </w:rPr>
    </w:lvl>
    <w:lvl w:ilvl="6" w:tplc="B4B0731C" w:tentative="1">
      <w:start w:val="1"/>
      <w:numFmt w:val="bullet"/>
      <w:lvlText w:val=""/>
      <w:lvlJc w:val="left"/>
      <w:pPr>
        <w:tabs>
          <w:tab w:val="num" w:pos="5040"/>
        </w:tabs>
        <w:ind w:left="5040" w:hanging="360"/>
      </w:pPr>
      <w:rPr>
        <w:rFonts w:ascii="Wingdings" w:hAnsi="Wingdings" w:hint="default"/>
      </w:rPr>
    </w:lvl>
    <w:lvl w:ilvl="7" w:tplc="72024BBC" w:tentative="1">
      <w:start w:val="1"/>
      <w:numFmt w:val="bullet"/>
      <w:lvlText w:val=""/>
      <w:lvlJc w:val="left"/>
      <w:pPr>
        <w:tabs>
          <w:tab w:val="num" w:pos="5760"/>
        </w:tabs>
        <w:ind w:left="5760" w:hanging="360"/>
      </w:pPr>
      <w:rPr>
        <w:rFonts w:ascii="Wingdings" w:hAnsi="Wingdings" w:hint="default"/>
      </w:rPr>
    </w:lvl>
    <w:lvl w:ilvl="8" w:tplc="F01851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723356"/>
    <w:multiLevelType w:val="hybridMultilevel"/>
    <w:tmpl w:val="F6F4A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6C1D38"/>
    <w:multiLevelType w:val="hybridMultilevel"/>
    <w:tmpl w:val="929A8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AA17190"/>
    <w:multiLevelType w:val="hybridMultilevel"/>
    <w:tmpl w:val="3F7022F2"/>
    <w:lvl w:ilvl="0" w:tplc="F05CB98C">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8F0BCE"/>
    <w:multiLevelType w:val="hybridMultilevel"/>
    <w:tmpl w:val="761226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0057A5"/>
    <w:multiLevelType w:val="hybridMultilevel"/>
    <w:tmpl w:val="CB481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28580D"/>
    <w:multiLevelType w:val="hybridMultilevel"/>
    <w:tmpl w:val="4EE0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725705"/>
    <w:multiLevelType w:val="hybridMultilevel"/>
    <w:tmpl w:val="4810F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9F6AE5"/>
    <w:multiLevelType w:val="hybridMultilevel"/>
    <w:tmpl w:val="97BA4FC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4" w15:restartNumberingAfterBreak="0">
    <w:nsid w:val="6C067F9B"/>
    <w:multiLevelType w:val="hybridMultilevel"/>
    <w:tmpl w:val="D0F84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913199D"/>
    <w:multiLevelType w:val="hybridMultilevel"/>
    <w:tmpl w:val="9F923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B105E3F"/>
    <w:multiLevelType w:val="hybridMultilevel"/>
    <w:tmpl w:val="E940B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
  </w:num>
  <w:num w:numId="6">
    <w:abstractNumId w:val="15"/>
  </w:num>
  <w:num w:numId="7">
    <w:abstractNumId w:val="12"/>
  </w:num>
  <w:num w:numId="8">
    <w:abstractNumId w:val="5"/>
  </w:num>
  <w:num w:numId="9">
    <w:abstractNumId w:val="6"/>
  </w:num>
  <w:num w:numId="10">
    <w:abstractNumId w:val="11"/>
  </w:num>
  <w:num w:numId="11">
    <w:abstractNumId w:val="14"/>
  </w:num>
  <w:num w:numId="12">
    <w:abstractNumId w:val="7"/>
  </w:num>
  <w:num w:numId="13">
    <w:abstractNumId w:val="8"/>
  </w:num>
  <w:num w:numId="14">
    <w:abstractNumId w:val="2"/>
  </w:num>
  <w:num w:numId="15">
    <w:abstractNumId w:val="3"/>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77"/>
    <w:rsid w:val="00005BF3"/>
    <w:rsid w:val="0001054E"/>
    <w:rsid w:val="00012F37"/>
    <w:rsid w:val="00016EBD"/>
    <w:rsid w:val="00043DCD"/>
    <w:rsid w:val="00060999"/>
    <w:rsid w:val="00060A11"/>
    <w:rsid w:val="000673C7"/>
    <w:rsid w:val="00074C00"/>
    <w:rsid w:val="00082B90"/>
    <w:rsid w:val="00094B63"/>
    <w:rsid w:val="00097314"/>
    <w:rsid w:val="000A6B3B"/>
    <w:rsid w:val="000B320F"/>
    <w:rsid w:val="000C2C69"/>
    <w:rsid w:val="000C43C1"/>
    <w:rsid w:val="000E01C5"/>
    <w:rsid w:val="000E4CEB"/>
    <w:rsid w:val="000E60D0"/>
    <w:rsid w:val="000E6B34"/>
    <w:rsid w:val="000F189C"/>
    <w:rsid w:val="00124321"/>
    <w:rsid w:val="001346DF"/>
    <w:rsid w:val="00135B06"/>
    <w:rsid w:val="00136741"/>
    <w:rsid w:val="001519B6"/>
    <w:rsid w:val="00153CA9"/>
    <w:rsid w:val="00156111"/>
    <w:rsid w:val="001727D0"/>
    <w:rsid w:val="00173D85"/>
    <w:rsid w:val="00174F6C"/>
    <w:rsid w:val="00180C0D"/>
    <w:rsid w:val="001835C9"/>
    <w:rsid w:val="00186D3D"/>
    <w:rsid w:val="001929AE"/>
    <w:rsid w:val="001D681A"/>
    <w:rsid w:val="001F2818"/>
    <w:rsid w:val="00223F2E"/>
    <w:rsid w:val="0023236B"/>
    <w:rsid w:val="0023322F"/>
    <w:rsid w:val="00236B2A"/>
    <w:rsid w:val="00241DBF"/>
    <w:rsid w:val="00242C4F"/>
    <w:rsid w:val="00264797"/>
    <w:rsid w:val="00264B10"/>
    <w:rsid w:val="00265A13"/>
    <w:rsid w:val="00271C36"/>
    <w:rsid w:val="00275AFD"/>
    <w:rsid w:val="00277AD0"/>
    <w:rsid w:val="002A3495"/>
    <w:rsid w:val="002A3A78"/>
    <w:rsid w:val="002A4123"/>
    <w:rsid w:val="002A5F0D"/>
    <w:rsid w:val="002B41A3"/>
    <w:rsid w:val="002C308D"/>
    <w:rsid w:val="002D6C10"/>
    <w:rsid w:val="002E0072"/>
    <w:rsid w:val="002F36D6"/>
    <w:rsid w:val="002F3D38"/>
    <w:rsid w:val="00317199"/>
    <w:rsid w:val="003171C5"/>
    <w:rsid w:val="0032205E"/>
    <w:rsid w:val="00345BDF"/>
    <w:rsid w:val="00353A78"/>
    <w:rsid w:val="00360ACC"/>
    <w:rsid w:val="0037026C"/>
    <w:rsid w:val="0037513E"/>
    <w:rsid w:val="00382C6B"/>
    <w:rsid w:val="00385E14"/>
    <w:rsid w:val="003916D6"/>
    <w:rsid w:val="0039245B"/>
    <w:rsid w:val="003A6AA7"/>
    <w:rsid w:val="003B0BFB"/>
    <w:rsid w:val="003B0C88"/>
    <w:rsid w:val="003B1097"/>
    <w:rsid w:val="003C10D1"/>
    <w:rsid w:val="003C3DB2"/>
    <w:rsid w:val="003C45B0"/>
    <w:rsid w:val="003D277B"/>
    <w:rsid w:val="003D425E"/>
    <w:rsid w:val="003D72CD"/>
    <w:rsid w:val="003E0419"/>
    <w:rsid w:val="003E2D77"/>
    <w:rsid w:val="003E35AB"/>
    <w:rsid w:val="003E3C5F"/>
    <w:rsid w:val="003F1467"/>
    <w:rsid w:val="003F2016"/>
    <w:rsid w:val="004136AB"/>
    <w:rsid w:val="00420D8F"/>
    <w:rsid w:val="00431AEE"/>
    <w:rsid w:val="00431F26"/>
    <w:rsid w:val="004320C1"/>
    <w:rsid w:val="00442905"/>
    <w:rsid w:val="00442AAE"/>
    <w:rsid w:val="004533C0"/>
    <w:rsid w:val="00455065"/>
    <w:rsid w:val="00471AE0"/>
    <w:rsid w:val="004766DC"/>
    <w:rsid w:val="00477589"/>
    <w:rsid w:val="00487A5C"/>
    <w:rsid w:val="004B1ACC"/>
    <w:rsid w:val="004B6377"/>
    <w:rsid w:val="004C611D"/>
    <w:rsid w:val="00515E11"/>
    <w:rsid w:val="00535B07"/>
    <w:rsid w:val="00540AFB"/>
    <w:rsid w:val="00544D58"/>
    <w:rsid w:val="00552201"/>
    <w:rsid w:val="00562F3D"/>
    <w:rsid w:val="0056716A"/>
    <w:rsid w:val="00567DFB"/>
    <w:rsid w:val="00576F24"/>
    <w:rsid w:val="005A6BB2"/>
    <w:rsid w:val="005B2A25"/>
    <w:rsid w:val="005B7083"/>
    <w:rsid w:val="005C2072"/>
    <w:rsid w:val="005C78F4"/>
    <w:rsid w:val="005E48C5"/>
    <w:rsid w:val="0060111D"/>
    <w:rsid w:val="006069B2"/>
    <w:rsid w:val="00610A7C"/>
    <w:rsid w:val="00625728"/>
    <w:rsid w:val="006419AF"/>
    <w:rsid w:val="00643797"/>
    <w:rsid w:val="006463FA"/>
    <w:rsid w:val="00646809"/>
    <w:rsid w:val="0064786B"/>
    <w:rsid w:val="00674437"/>
    <w:rsid w:val="00696032"/>
    <w:rsid w:val="00697786"/>
    <w:rsid w:val="006B3CA1"/>
    <w:rsid w:val="006E1344"/>
    <w:rsid w:val="006E34C9"/>
    <w:rsid w:val="006E67AB"/>
    <w:rsid w:val="006F0CB8"/>
    <w:rsid w:val="007063F7"/>
    <w:rsid w:val="007067E1"/>
    <w:rsid w:val="00714034"/>
    <w:rsid w:val="00720DFD"/>
    <w:rsid w:val="00737348"/>
    <w:rsid w:val="00741469"/>
    <w:rsid w:val="0076044E"/>
    <w:rsid w:val="007644D3"/>
    <w:rsid w:val="00773E10"/>
    <w:rsid w:val="00791C8F"/>
    <w:rsid w:val="007A06DA"/>
    <w:rsid w:val="007A3E66"/>
    <w:rsid w:val="007D0A56"/>
    <w:rsid w:val="007D5A7D"/>
    <w:rsid w:val="0080536C"/>
    <w:rsid w:val="00812F22"/>
    <w:rsid w:val="00822D81"/>
    <w:rsid w:val="0082335D"/>
    <w:rsid w:val="00836D31"/>
    <w:rsid w:val="00870C00"/>
    <w:rsid w:val="00883227"/>
    <w:rsid w:val="008842FB"/>
    <w:rsid w:val="00894A30"/>
    <w:rsid w:val="00896818"/>
    <w:rsid w:val="008A2197"/>
    <w:rsid w:val="008A57DA"/>
    <w:rsid w:val="008C2EDF"/>
    <w:rsid w:val="008C63AB"/>
    <w:rsid w:val="008D202B"/>
    <w:rsid w:val="008D637E"/>
    <w:rsid w:val="008E4242"/>
    <w:rsid w:val="008F260E"/>
    <w:rsid w:val="008F65D7"/>
    <w:rsid w:val="008F69B0"/>
    <w:rsid w:val="00904200"/>
    <w:rsid w:val="00914DA3"/>
    <w:rsid w:val="0091517A"/>
    <w:rsid w:val="0093128A"/>
    <w:rsid w:val="00932588"/>
    <w:rsid w:val="00945557"/>
    <w:rsid w:val="00946573"/>
    <w:rsid w:val="0096216E"/>
    <w:rsid w:val="009827AD"/>
    <w:rsid w:val="0099179A"/>
    <w:rsid w:val="00995CE0"/>
    <w:rsid w:val="0099672D"/>
    <w:rsid w:val="00996FC4"/>
    <w:rsid w:val="009B0B8D"/>
    <w:rsid w:val="009B58DE"/>
    <w:rsid w:val="009E048B"/>
    <w:rsid w:val="009E142B"/>
    <w:rsid w:val="009E5417"/>
    <w:rsid w:val="009E5997"/>
    <w:rsid w:val="009E612E"/>
    <w:rsid w:val="009F27EC"/>
    <w:rsid w:val="00A133DA"/>
    <w:rsid w:val="00A21B75"/>
    <w:rsid w:val="00A26BE1"/>
    <w:rsid w:val="00A31012"/>
    <w:rsid w:val="00A52033"/>
    <w:rsid w:val="00A54C6D"/>
    <w:rsid w:val="00A635E0"/>
    <w:rsid w:val="00A71F17"/>
    <w:rsid w:val="00A93A45"/>
    <w:rsid w:val="00A95B63"/>
    <w:rsid w:val="00AA0430"/>
    <w:rsid w:val="00AA6C36"/>
    <w:rsid w:val="00AB4B04"/>
    <w:rsid w:val="00AB51A9"/>
    <w:rsid w:val="00AB54FF"/>
    <w:rsid w:val="00AB6961"/>
    <w:rsid w:val="00AC4047"/>
    <w:rsid w:val="00AD0BE7"/>
    <w:rsid w:val="00AD7A5E"/>
    <w:rsid w:val="00AD7C82"/>
    <w:rsid w:val="00B03E7A"/>
    <w:rsid w:val="00B05EE8"/>
    <w:rsid w:val="00B21CBE"/>
    <w:rsid w:val="00B22CAF"/>
    <w:rsid w:val="00B30026"/>
    <w:rsid w:val="00B37020"/>
    <w:rsid w:val="00B460D6"/>
    <w:rsid w:val="00B74C60"/>
    <w:rsid w:val="00BA5D7C"/>
    <w:rsid w:val="00BB0C9D"/>
    <w:rsid w:val="00BC06B5"/>
    <w:rsid w:val="00BC31DA"/>
    <w:rsid w:val="00BC7384"/>
    <w:rsid w:val="00BE5BFA"/>
    <w:rsid w:val="00BE7BB5"/>
    <w:rsid w:val="00BF6064"/>
    <w:rsid w:val="00C035AC"/>
    <w:rsid w:val="00C07F23"/>
    <w:rsid w:val="00C21CEA"/>
    <w:rsid w:val="00C23B93"/>
    <w:rsid w:val="00C31F83"/>
    <w:rsid w:val="00C34742"/>
    <w:rsid w:val="00C423E6"/>
    <w:rsid w:val="00C44E12"/>
    <w:rsid w:val="00C53B26"/>
    <w:rsid w:val="00C66D94"/>
    <w:rsid w:val="00C67C2C"/>
    <w:rsid w:val="00C7691D"/>
    <w:rsid w:val="00C76D2B"/>
    <w:rsid w:val="00C80A26"/>
    <w:rsid w:val="00C84531"/>
    <w:rsid w:val="00CA1FDB"/>
    <w:rsid w:val="00CC0257"/>
    <w:rsid w:val="00CC1B13"/>
    <w:rsid w:val="00CE51C5"/>
    <w:rsid w:val="00CF09F8"/>
    <w:rsid w:val="00CF0FFE"/>
    <w:rsid w:val="00CF2DAB"/>
    <w:rsid w:val="00CF5089"/>
    <w:rsid w:val="00CF6BD9"/>
    <w:rsid w:val="00D12421"/>
    <w:rsid w:val="00D4352B"/>
    <w:rsid w:val="00D4537C"/>
    <w:rsid w:val="00D50E45"/>
    <w:rsid w:val="00D55F3D"/>
    <w:rsid w:val="00D57182"/>
    <w:rsid w:val="00D6305F"/>
    <w:rsid w:val="00D656FC"/>
    <w:rsid w:val="00D65F8A"/>
    <w:rsid w:val="00D829FE"/>
    <w:rsid w:val="00D8694E"/>
    <w:rsid w:val="00D9025E"/>
    <w:rsid w:val="00D97247"/>
    <w:rsid w:val="00DA62D1"/>
    <w:rsid w:val="00DB0B7C"/>
    <w:rsid w:val="00DB5437"/>
    <w:rsid w:val="00DD609E"/>
    <w:rsid w:val="00DE2F94"/>
    <w:rsid w:val="00E21AD7"/>
    <w:rsid w:val="00E24F47"/>
    <w:rsid w:val="00E401E2"/>
    <w:rsid w:val="00E42FEC"/>
    <w:rsid w:val="00E55031"/>
    <w:rsid w:val="00E60024"/>
    <w:rsid w:val="00E64B79"/>
    <w:rsid w:val="00E65690"/>
    <w:rsid w:val="00E812F2"/>
    <w:rsid w:val="00E846DA"/>
    <w:rsid w:val="00E8769D"/>
    <w:rsid w:val="00E9193E"/>
    <w:rsid w:val="00EA4D35"/>
    <w:rsid w:val="00EC0875"/>
    <w:rsid w:val="00ED672A"/>
    <w:rsid w:val="00F03BC5"/>
    <w:rsid w:val="00F0418D"/>
    <w:rsid w:val="00F2304F"/>
    <w:rsid w:val="00F26DD2"/>
    <w:rsid w:val="00F362EF"/>
    <w:rsid w:val="00F376DF"/>
    <w:rsid w:val="00F43847"/>
    <w:rsid w:val="00F47357"/>
    <w:rsid w:val="00F5688B"/>
    <w:rsid w:val="00F603D6"/>
    <w:rsid w:val="00F62E27"/>
    <w:rsid w:val="00F67749"/>
    <w:rsid w:val="00F72A55"/>
    <w:rsid w:val="00F7372A"/>
    <w:rsid w:val="00F77E5A"/>
    <w:rsid w:val="00F85F89"/>
    <w:rsid w:val="00F87983"/>
    <w:rsid w:val="00FA262C"/>
    <w:rsid w:val="00FA5FA8"/>
    <w:rsid w:val="00FB691E"/>
    <w:rsid w:val="00FE25E5"/>
    <w:rsid w:val="00FE3450"/>
    <w:rsid w:val="00FE79FB"/>
    <w:rsid w:val="00FF7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77C2"/>
  <w15:chartTrackingRefBased/>
  <w15:docId w15:val="{A7BFB030-74F4-4B1C-81CF-5F4476D5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E2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2D77"/>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3E2D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97247"/>
    <w:rPr>
      <w:color w:val="0000FF"/>
      <w:u w:val="single"/>
    </w:rPr>
  </w:style>
  <w:style w:type="character" w:styleId="BesgtLink">
    <w:name w:val="FollowedHyperlink"/>
    <w:basedOn w:val="Standardskrifttypeiafsnit"/>
    <w:uiPriority w:val="99"/>
    <w:semiHidden/>
    <w:unhideWhenUsed/>
    <w:rsid w:val="0076044E"/>
    <w:rPr>
      <w:color w:val="954F72" w:themeColor="followedHyperlink"/>
      <w:u w:val="single"/>
    </w:rPr>
  </w:style>
  <w:style w:type="character" w:customStyle="1" w:styleId="csskilde">
    <w:name w:val="css_kilde"/>
    <w:basedOn w:val="Standardskrifttypeiafsnit"/>
    <w:rsid w:val="00B05EE8"/>
  </w:style>
  <w:style w:type="paragraph" w:customStyle="1" w:styleId="Default">
    <w:name w:val="Default"/>
    <w:rsid w:val="00567DFB"/>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C66D94"/>
    <w:pPr>
      <w:ind w:left="720"/>
      <w:contextualSpacing/>
    </w:pPr>
  </w:style>
  <w:style w:type="paragraph" w:styleId="Bloktekst">
    <w:name w:val="Block Text"/>
    <w:basedOn w:val="Normal"/>
    <w:rsid w:val="00442905"/>
    <w:pPr>
      <w:autoSpaceDE w:val="0"/>
      <w:autoSpaceDN w:val="0"/>
      <w:adjustRightInd w:val="0"/>
      <w:spacing w:before="100" w:beforeAutospacing="1" w:after="100" w:afterAutospacing="1" w:line="360" w:lineRule="auto"/>
      <w:ind w:left="567" w:right="567"/>
    </w:pPr>
    <w:rPr>
      <w:rFonts w:ascii="Times New Roman" w:eastAsia="Times New Roman" w:hAnsi="Times New Roman" w:cs="Times New Roman"/>
      <w:color w:val="000000"/>
      <w:sz w:val="24"/>
      <w:lang w:eastAsia="da-DK"/>
    </w:rPr>
  </w:style>
  <w:style w:type="paragraph" w:styleId="Fodnotetekst">
    <w:name w:val="footnote text"/>
    <w:basedOn w:val="Normal"/>
    <w:link w:val="FodnotetekstTegn"/>
    <w:uiPriority w:val="99"/>
    <w:semiHidden/>
    <w:unhideWhenUsed/>
    <w:rsid w:val="00CF09F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F09F8"/>
    <w:rPr>
      <w:sz w:val="20"/>
      <w:szCs w:val="20"/>
    </w:rPr>
  </w:style>
  <w:style w:type="character" w:styleId="Fodnotehenvisning">
    <w:name w:val="footnote reference"/>
    <w:basedOn w:val="Standardskrifttypeiafsnit"/>
    <w:uiPriority w:val="99"/>
    <w:semiHidden/>
    <w:unhideWhenUsed/>
    <w:rsid w:val="00CF09F8"/>
    <w:rPr>
      <w:vertAlign w:val="superscript"/>
    </w:rPr>
  </w:style>
  <w:style w:type="character" w:styleId="Kommentarhenvisning">
    <w:name w:val="annotation reference"/>
    <w:basedOn w:val="Standardskrifttypeiafsnit"/>
    <w:uiPriority w:val="99"/>
    <w:semiHidden/>
    <w:unhideWhenUsed/>
    <w:rsid w:val="00BF6064"/>
    <w:rPr>
      <w:sz w:val="16"/>
      <w:szCs w:val="16"/>
    </w:rPr>
  </w:style>
  <w:style w:type="paragraph" w:styleId="Kommentartekst">
    <w:name w:val="annotation text"/>
    <w:basedOn w:val="Normal"/>
    <w:link w:val="KommentartekstTegn"/>
    <w:uiPriority w:val="99"/>
    <w:semiHidden/>
    <w:unhideWhenUsed/>
    <w:rsid w:val="00BF606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6064"/>
    <w:rPr>
      <w:sz w:val="20"/>
      <w:szCs w:val="20"/>
    </w:rPr>
  </w:style>
  <w:style w:type="paragraph" w:styleId="Kommentaremne">
    <w:name w:val="annotation subject"/>
    <w:basedOn w:val="Kommentartekst"/>
    <w:next w:val="Kommentartekst"/>
    <w:link w:val="KommentaremneTegn"/>
    <w:uiPriority w:val="99"/>
    <w:semiHidden/>
    <w:unhideWhenUsed/>
    <w:rsid w:val="00BF6064"/>
    <w:rPr>
      <w:b/>
      <w:bCs/>
    </w:rPr>
  </w:style>
  <w:style w:type="character" w:customStyle="1" w:styleId="KommentaremneTegn">
    <w:name w:val="Kommentaremne Tegn"/>
    <w:basedOn w:val="KommentartekstTegn"/>
    <w:link w:val="Kommentaremne"/>
    <w:uiPriority w:val="99"/>
    <w:semiHidden/>
    <w:rsid w:val="00BF6064"/>
    <w:rPr>
      <w:b/>
      <w:bCs/>
      <w:sz w:val="20"/>
      <w:szCs w:val="20"/>
    </w:rPr>
  </w:style>
  <w:style w:type="paragraph" w:styleId="Markeringsbobletekst">
    <w:name w:val="Balloon Text"/>
    <w:basedOn w:val="Normal"/>
    <w:link w:val="MarkeringsbobletekstTegn"/>
    <w:uiPriority w:val="99"/>
    <w:semiHidden/>
    <w:unhideWhenUsed/>
    <w:rsid w:val="00BF60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6064"/>
    <w:rPr>
      <w:rFonts w:ascii="Segoe UI" w:hAnsi="Segoe UI" w:cs="Segoe UI"/>
      <w:sz w:val="18"/>
      <w:szCs w:val="18"/>
    </w:rPr>
  </w:style>
  <w:style w:type="paragraph" w:styleId="Sidehoved">
    <w:name w:val="header"/>
    <w:basedOn w:val="Normal"/>
    <w:link w:val="SidehovedTegn"/>
    <w:uiPriority w:val="99"/>
    <w:unhideWhenUsed/>
    <w:rsid w:val="005B2A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2A25"/>
  </w:style>
  <w:style w:type="paragraph" w:styleId="Sidefod">
    <w:name w:val="footer"/>
    <w:basedOn w:val="Normal"/>
    <w:link w:val="SidefodTegn"/>
    <w:uiPriority w:val="99"/>
    <w:unhideWhenUsed/>
    <w:rsid w:val="005B2A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2A25"/>
  </w:style>
  <w:style w:type="paragraph" w:styleId="Korrektur">
    <w:name w:val="Revision"/>
    <w:hidden/>
    <w:uiPriority w:val="99"/>
    <w:semiHidden/>
    <w:rsid w:val="00822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091">
      <w:bodyDiv w:val="1"/>
      <w:marLeft w:val="0"/>
      <w:marRight w:val="0"/>
      <w:marTop w:val="0"/>
      <w:marBottom w:val="0"/>
      <w:divBdr>
        <w:top w:val="none" w:sz="0" w:space="0" w:color="auto"/>
        <w:left w:val="none" w:sz="0" w:space="0" w:color="auto"/>
        <w:bottom w:val="none" w:sz="0" w:space="0" w:color="auto"/>
        <w:right w:val="none" w:sz="0" w:space="0" w:color="auto"/>
      </w:divBdr>
    </w:div>
    <w:div w:id="86200932">
      <w:bodyDiv w:val="1"/>
      <w:marLeft w:val="0"/>
      <w:marRight w:val="0"/>
      <w:marTop w:val="0"/>
      <w:marBottom w:val="0"/>
      <w:divBdr>
        <w:top w:val="none" w:sz="0" w:space="0" w:color="auto"/>
        <w:left w:val="none" w:sz="0" w:space="0" w:color="auto"/>
        <w:bottom w:val="none" w:sz="0" w:space="0" w:color="auto"/>
        <w:right w:val="none" w:sz="0" w:space="0" w:color="auto"/>
      </w:divBdr>
    </w:div>
    <w:div w:id="158080971">
      <w:bodyDiv w:val="1"/>
      <w:marLeft w:val="0"/>
      <w:marRight w:val="0"/>
      <w:marTop w:val="0"/>
      <w:marBottom w:val="0"/>
      <w:divBdr>
        <w:top w:val="none" w:sz="0" w:space="0" w:color="auto"/>
        <w:left w:val="none" w:sz="0" w:space="0" w:color="auto"/>
        <w:bottom w:val="none" w:sz="0" w:space="0" w:color="auto"/>
        <w:right w:val="none" w:sz="0" w:space="0" w:color="auto"/>
      </w:divBdr>
    </w:div>
    <w:div w:id="189029732">
      <w:bodyDiv w:val="1"/>
      <w:marLeft w:val="0"/>
      <w:marRight w:val="0"/>
      <w:marTop w:val="0"/>
      <w:marBottom w:val="0"/>
      <w:divBdr>
        <w:top w:val="none" w:sz="0" w:space="0" w:color="auto"/>
        <w:left w:val="none" w:sz="0" w:space="0" w:color="auto"/>
        <w:bottom w:val="none" w:sz="0" w:space="0" w:color="auto"/>
        <w:right w:val="none" w:sz="0" w:space="0" w:color="auto"/>
      </w:divBdr>
    </w:div>
    <w:div w:id="303631089">
      <w:bodyDiv w:val="1"/>
      <w:marLeft w:val="0"/>
      <w:marRight w:val="0"/>
      <w:marTop w:val="0"/>
      <w:marBottom w:val="0"/>
      <w:divBdr>
        <w:top w:val="none" w:sz="0" w:space="0" w:color="auto"/>
        <w:left w:val="none" w:sz="0" w:space="0" w:color="auto"/>
        <w:bottom w:val="none" w:sz="0" w:space="0" w:color="auto"/>
        <w:right w:val="none" w:sz="0" w:space="0" w:color="auto"/>
      </w:divBdr>
    </w:div>
    <w:div w:id="472261948">
      <w:bodyDiv w:val="1"/>
      <w:marLeft w:val="0"/>
      <w:marRight w:val="0"/>
      <w:marTop w:val="0"/>
      <w:marBottom w:val="0"/>
      <w:divBdr>
        <w:top w:val="none" w:sz="0" w:space="0" w:color="auto"/>
        <w:left w:val="none" w:sz="0" w:space="0" w:color="auto"/>
        <w:bottom w:val="none" w:sz="0" w:space="0" w:color="auto"/>
        <w:right w:val="none" w:sz="0" w:space="0" w:color="auto"/>
      </w:divBdr>
    </w:div>
    <w:div w:id="654460072">
      <w:bodyDiv w:val="1"/>
      <w:marLeft w:val="0"/>
      <w:marRight w:val="0"/>
      <w:marTop w:val="0"/>
      <w:marBottom w:val="0"/>
      <w:divBdr>
        <w:top w:val="none" w:sz="0" w:space="0" w:color="auto"/>
        <w:left w:val="none" w:sz="0" w:space="0" w:color="auto"/>
        <w:bottom w:val="none" w:sz="0" w:space="0" w:color="auto"/>
        <w:right w:val="none" w:sz="0" w:space="0" w:color="auto"/>
      </w:divBdr>
    </w:div>
    <w:div w:id="696471700">
      <w:bodyDiv w:val="1"/>
      <w:marLeft w:val="0"/>
      <w:marRight w:val="0"/>
      <w:marTop w:val="0"/>
      <w:marBottom w:val="0"/>
      <w:divBdr>
        <w:top w:val="none" w:sz="0" w:space="0" w:color="auto"/>
        <w:left w:val="none" w:sz="0" w:space="0" w:color="auto"/>
        <w:bottom w:val="none" w:sz="0" w:space="0" w:color="auto"/>
        <w:right w:val="none" w:sz="0" w:space="0" w:color="auto"/>
      </w:divBdr>
    </w:div>
    <w:div w:id="743988583">
      <w:bodyDiv w:val="1"/>
      <w:marLeft w:val="0"/>
      <w:marRight w:val="0"/>
      <w:marTop w:val="0"/>
      <w:marBottom w:val="0"/>
      <w:divBdr>
        <w:top w:val="none" w:sz="0" w:space="0" w:color="auto"/>
        <w:left w:val="none" w:sz="0" w:space="0" w:color="auto"/>
        <w:bottom w:val="none" w:sz="0" w:space="0" w:color="auto"/>
        <w:right w:val="none" w:sz="0" w:space="0" w:color="auto"/>
      </w:divBdr>
    </w:div>
    <w:div w:id="832838958">
      <w:bodyDiv w:val="1"/>
      <w:marLeft w:val="0"/>
      <w:marRight w:val="0"/>
      <w:marTop w:val="0"/>
      <w:marBottom w:val="0"/>
      <w:divBdr>
        <w:top w:val="none" w:sz="0" w:space="0" w:color="auto"/>
        <w:left w:val="none" w:sz="0" w:space="0" w:color="auto"/>
        <w:bottom w:val="none" w:sz="0" w:space="0" w:color="auto"/>
        <w:right w:val="none" w:sz="0" w:space="0" w:color="auto"/>
      </w:divBdr>
      <w:divsChild>
        <w:div w:id="1905411120">
          <w:marLeft w:val="547"/>
          <w:marRight w:val="0"/>
          <w:marTop w:val="0"/>
          <w:marBottom w:val="0"/>
          <w:divBdr>
            <w:top w:val="none" w:sz="0" w:space="0" w:color="auto"/>
            <w:left w:val="none" w:sz="0" w:space="0" w:color="auto"/>
            <w:bottom w:val="none" w:sz="0" w:space="0" w:color="auto"/>
            <w:right w:val="none" w:sz="0" w:space="0" w:color="auto"/>
          </w:divBdr>
        </w:div>
        <w:div w:id="1693845474">
          <w:marLeft w:val="547"/>
          <w:marRight w:val="0"/>
          <w:marTop w:val="0"/>
          <w:marBottom w:val="0"/>
          <w:divBdr>
            <w:top w:val="none" w:sz="0" w:space="0" w:color="auto"/>
            <w:left w:val="none" w:sz="0" w:space="0" w:color="auto"/>
            <w:bottom w:val="none" w:sz="0" w:space="0" w:color="auto"/>
            <w:right w:val="none" w:sz="0" w:space="0" w:color="auto"/>
          </w:divBdr>
        </w:div>
        <w:div w:id="1772163488">
          <w:marLeft w:val="547"/>
          <w:marRight w:val="0"/>
          <w:marTop w:val="0"/>
          <w:marBottom w:val="0"/>
          <w:divBdr>
            <w:top w:val="none" w:sz="0" w:space="0" w:color="auto"/>
            <w:left w:val="none" w:sz="0" w:space="0" w:color="auto"/>
            <w:bottom w:val="none" w:sz="0" w:space="0" w:color="auto"/>
            <w:right w:val="none" w:sz="0" w:space="0" w:color="auto"/>
          </w:divBdr>
        </w:div>
      </w:divsChild>
    </w:div>
    <w:div w:id="1074821290">
      <w:bodyDiv w:val="1"/>
      <w:marLeft w:val="0"/>
      <w:marRight w:val="0"/>
      <w:marTop w:val="0"/>
      <w:marBottom w:val="0"/>
      <w:divBdr>
        <w:top w:val="none" w:sz="0" w:space="0" w:color="auto"/>
        <w:left w:val="none" w:sz="0" w:space="0" w:color="auto"/>
        <w:bottom w:val="none" w:sz="0" w:space="0" w:color="auto"/>
        <w:right w:val="none" w:sz="0" w:space="0" w:color="auto"/>
      </w:divBdr>
    </w:div>
    <w:div w:id="1089306432">
      <w:bodyDiv w:val="1"/>
      <w:marLeft w:val="0"/>
      <w:marRight w:val="0"/>
      <w:marTop w:val="0"/>
      <w:marBottom w:val="0"/>
      <w:divBdr>
        <w:top w:val="none" w:sz="0" w:space="0" w:color="auto"/>
        <w:left w:val="none" w:sz="0" w:space="0" w:color="auto"/>
        <w:bottom w:val="none" w:sz="0" w:space="0" w:color="auto"/>
        <w:right w:val="none" w:sz="0" w:space="0" w:color="auto"/>
      </w:divBdr>
    </w:div>
    <w:div w:id="1208179689">
      <w:bodyDiv w:val="1"/>
      <w:marLeft w:val="0"/>
      <w:marRight w:val="0"/>
      <w:marTop w:val="0"/>
      <w:marBottom w:val="0"/>
      <w:divBdr>
        <w:top w:val="none" w:sz="0" w:space="0" w:color="auto"/>
        <w:left w:val="none" w:sz="0" w:space="0" w:color="auto"/>
        <w:bottom w:val="none" w:sz="0" w:space="0" w:color="auto"/>
        <w:right w:val="none" w:sz="0" w:space="0" w:color="auto"/>
      </w:divBdr>
    </w:div>
    <w:div w:id="1331327493">
      <w:bodyDiv w:val="1"/>
      <w:marLeft w:val="0"/>
      <w:marRight w:val="0"/>
      <w:marTop w:val="0"/>
      <w:marBottom w:val="0"/>
      <w:divBdr>
        <w:top w:val="none" w:sz="0" w:space="0" w:color="auto"/>
        <w:left w:val="none" w:sz="0" w:space="0" w:color="auto"/>
        <w:bottom w:val="none" w:sz="0" w:space="0" w:color="auto"/>
        <w:right w:val="none" w:sz="0" w:space="0" w:color="auto"/>
      </w:divBdr>
    </w:div>
    <w:div w:id="1572615237">
      <w:bodyDiv w:val="1"/>
      <w:marLeft w:val="0"/>
      <w:marRight w:val="0"/>
      <w:marTop w:val="0"/>
      <w:marBottom w:val="0"/>
      <w:divBdr>
        <w:top w:val="none" w:sz="0" w:space="0" w:color="auto"/>
        <w:left w:val="none" w:sz="0" w:space="0" w:color="auto"/>
        <w:bottom w:val="none" w:sz="0" w:space="0" w:color="auto"/>
        <w:right w:val="none" w:sz="0" w:space="0" w:color="auto"/>
      </w:divBdr>
    </w:div>
    <w:div w:id="1717773422">
      <w:bodyDiv w:val="1"/>
      <w:marLeft w:val="0"/>
      <w:marRight w:val="0"/>
      <w:marTop w:val="0"/>
      <w:marBottom w:val="0"/>
      <w:divBdr>
        <w:top w:val="none" w:sz="0" w:space="0" w:color="auto"/>
        <w:left w:val="none" w:sz="0" w:space="0" w:color="auto"/>
        <w:bottom w:val="none" w:sz="0" w:space="0" w:color="auto"/>
        <w:right w:val="none" w:sz="0" w:space="0" w:color="auto"/>
      </w:divBdr>
    </w:div>
    <w:div w:id="1745639371">
      <w:bodyDiv w:val="1"/>
      <w:marLeft w:val="0"/>
      <w:marRight w:val="0"/>
      <w:marTop w:val="0"/>
      <w:marBottom w:val="0"/>
      <w:divBdr>
        <w:top w:val="none" w:sz="0" w:space="0" w:color="auto"/>
        <w:left w:val="none" w:sz="0" w:space="0" w:color="auto"/>
        <w:bottom w:val="none" w:sz="0" w:space="0" w:color="auto"/>
        <w:right w:val="none" w:sz="0" w:space="0" w:color="auto"/>
      </w:divBdr>
    </w:div>
    <w:div w:id="1859807123">
      <w:bodyDiv w:val="1"/>
      <w:marLeft w:val="0"/>
      <w:marRight w:val="0"/>
      <w:marTop w:val="0"/>
      <w:marBottom w:val="0"/>
      <w:divBdr>
        <w:top w:val="none" w:sz="0" w:space="0" w:color="auto"/>
        <w:left w:val="none" w:sz="0" w:space="0" w:color="auto"/>
        <w:bottom w:val="none" w:sz="0" w:space="0" w:color="auto"/>
        <w:right w:val="none" w:sz="0" w:space="0" w:color="auto"/>
      </w:divBdr>
      <w:divsChild>
        <w:div w:id="745373181">
          <w:marLeft w:val="0"/>
          <w:marRight w:val="0"/>
          <w:marTop w:val="0"/>
          <w:marBottom w:val="0"/>
          <w:divBdr>
            <w:top w:val="none" w:sz="0" w:space="0" w:color="auto"/>
            <w:left w:val="none" w:sz="0" w:space="0" w:color="auto"/>
            <w:bottom w:val="none" w:sz="0" w:space="0" w:color="auto"/>
            <w:right w:val="none" w:sz="0" w:space="0" w:color="auto"/>
          </w:divBdr>
        </w:div>
      </w:divsChild>
    </w:div>
    <w:div w:id="1967347616">
      <w:bodyDiv w:val="1"/>
      <w:marLeft w:val="0"/>
      <w:marRight w:val="0"/>
      <w:marTop w:val="0"/>
      <w:marBottom w:val="0"/>
      <w:divBdr>
        <w:top w:val="none" w:sz="0" w:space="0" w:color="auto"/>
        <w:left w:val="none" w:sz="0" w:space="0" w:color="auto"/>
        <w:bottom w:val="none" w:sz="0" w:space="0" w:color="auto"/>
        <w:right w:val="none" w:sz="0" w:space="0" w:color="auto"/>
      </w:divBdr>
    </w:div>
    <w:div w:id="20308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27-01-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'Biol. TAC fangst'!$C$6</c:f>
              <c:strCache>
                <c:ptCount val="1"/>
                <c:pt idx="0">
                  <c:v>Rådgivning</c:v>
                </c:pt>
              </c:strCache>
            </c:strRef>
          </c:tx>
          <c:spPr>
            <a:solidFill>
              <a:schemeClr val="accent1"/>
            </a:solidFill>
            <a:ln>
              <a:noFill/>
            </a:ln>
            <a:effectLst/>
          </c:spPr>
          <c:invertIfNegative val="0"/>
          <c:cat>
            <c:numRef>
              <c:f>'Biol. TAC fangst'!$B$10:$B$40</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'Biol. TAC fangst'!$C$10:$C$40</c:f>
              <c:numCache>
                <c:formatCode>#,##0</c:formatCode>
                <c:ptCount val="31"/>
                <c:pt idx="0">
                  <c:v>50000</c:v>
                </c:pt>
                <c:pt idx="1">
                  <c:v>50000</c:v>
                </c:pt>
                <c:pt idx="2">
                  <c:v>40000</c:v>
                </c:pt>
                <c:pt idx="3">
                  <c:v>50000</c:v>
                </c:pt>
                <c:pt idx="4">
                  <c:v>50000</c:v>
                </c:pt>
                <c:pt idx="5">
                  <c:v>60000</c:v>
                </c:pt>
                <c:pt idx="6">
                  <c:v>60000</c:v>
                </c:pt>
                <c:pt idx="7">
                  <c:v>60000</c:v>
                </c:pt>
                <c:pt idx="8">
                  <c:v>55000</c:v>
                </c:pt>
                <c:pt idx="9">
                  <c:v>65000</c:v>
                </c:pt>
                <c:pt idx="10">
                  <c:v>65000</c:v>
                </c:pt>
                <c:pt idx="11">
                  <c:v>85000</c:v>
                </c:pt>
                <c:pt idx="12">
                  <c:v>85000</c:v>
                </c:pt>
                <c:pt idx="13">
                  <c:v>100000</c:v>
                </c:pt>
                <c:pt idx="14">
                  <c:v>130000</c:v>
                </c:pt>
                <c:pt idx="15">
                  <c:v>130000</c:v>
                </c:pt>
                <c:pt idx="16">
                  <c:v>130000</c:v>
                </c:pt>
                <c:pt idx="17">
                  <c:v>130000</c:v>
                </c:pt>
                <c:pt idx="18">
                  <c:v>110000</c:v>
                </c:pt>
                <c:pt idx="19">
                  <c:v>110000</c:v>
                </c:pt>
                <c:pt idx="20">
                  <c:v>110000</c:v>
                </c:pt>
                <c:pt idx="21">
                  <c:v>120000</c:v>
                </c:pt>
                <c:pt idx="22">
                  <c:v>90000</c:v>
                </c:pt>
                <c:pt idx="23">
                  <c:v>80000</c:v>
                </c:pt>
                <c:pt idx="24">
                  <c:v>80000</c:v>
                </c:pt>
                <c:pt idx="25">
                  <c:v>60000</c:v>
                </c:pt>
                <c:pt idx="26">
                  <c:v>90000</c:v>
                </c:pt>
                <c:pt idx="27">
                  <c:v>90000</c:v>
                </c:pt>
                <c:pt idx="28">
                  <c:v>105000</c:v>
                </c:pt>
                <c:pt idx="29">
                  <c:v>105000</c:v>
                </c:pt>
                <c:pt idx="30">
                  <c:v>110000</c:v>
                </c:pt>
              </c:numCache>
            </c:numRef>
          </c:val>
          <c:extLst>
            <c:ext xmlns:c16="http://schemas.microsoft.com/office/drawing/2014/chart" uri="{C3380CC4-5D6E-409C-BE32-E72D297353CC}">
              <c16:uniqueId val="{00000000-E335-4037-89E8-D6D6E5B64978}"/>
            </c:ext>
          </c:extLst>
        </c:ser>
        <c:dLbls>
          <c:showLegendKey val="0"/>
          <c:showVal val="0"/>
          <c:showCatName val="0"/>
          <c:showSerName val="0"/>
          <c:showPercent val="0"/>
          <c:showBubbleSize val="0"/>
        </c:dLbls>
        <c:gapWidth val="150"/>
        <c:axId val="412226472"/>
        <c:axId val="412226800"/>
      </c:barChart>
      <c:lineChart>
        <c:grouping val="standard"/>
        <c:varyColors val="0"/>
        <c:ser>
          <c:idx val="1"/>
          <c:order val="1"/>
          <c:tx>
            <c:strRef>
              <c:f>'Biol. TAC fangst'!$D$6</c:f>
              <c:strCache>
                <c:ptCount val="1"/>
                <c:pt idx="0">
                  <c:v>TAC</c:v>
                </c:pt>
              </c:strCache>
            </c:strRef>
          </c:tx>
          <c:spPr>
            <a:ln w="28575" cap="rnd">
              <a:solidFill>
                <a:schemeClr val="accent2"/>
              </a:solidFill>
              <a:round/>
            </a:ln>
            <a:effectLst/>
          </c:spPr>
          <c:marker>
            <c:symbol val="none"/>
          </c:marker>
          <c:cat>
            <c:numRef>
              <c:f>'Biol. TAC fangst'!$B$10:$B$38</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'Biol. TAC fangst'!$D$10:$D$40</c:f>
              <c:numCache>
                <c:formatCode>#,##0</c:formatCode>
                <c:ptCount val="31"/>
                <c:pt idx="0">
                  <c:v>45245</c:v>
                </c:pt>
                <c:pt idx="1">
                  <c:v>46225</c:v>
                </c:pt>
                <c:pt idx="2">
                  <c:v>44200</c:v>
                </c:pt>
                <c:pt idx="3">
                  <c:v>40600</c:v>
                </c:pt>
                <c:pt idx="4">
                  <c:v>42300</c:v>
                </c:pt>
                <c:pt idx="5">
                  <c:v>39500</c:v>
                </c:pt>
                <c:pt idx="6">
                  <c:v>63922</c:v>
                </c:pt>
                <c:pt idx="7">
                  <c:v>64600</c:v>
                </c:pt>
                <c:pt idx="8">
                  <c:v>60729</c:v>
                </c:pt>
                <c:pt idx="9">
                  <c:v>71000</c:v>
                </c:pt>
                <c:pt idx="10">
                  <c:v>71000</c:v>
                </c:pt>
                <c:pt idx="11">
                  <c:v>82000</c:v>
                </c:pt>
                <c:pt idx="12">
                  <c:v>91150</c:v>
                </c:pt>
                <c:pt idx="13">
                  <c:v>101000</c:v>
                </c:pt>
                <c:pt idx="14">
                  <c:v>135352</c:v>
                </c:pt>
                <c:pt idx="15">
                  <c:v>134000</c:v>
                </c:pt>
                <c:pt idx="16">
                  <c:v>134000</c:v>
                </c:pt>
                <c:pt idx="17">
                  <c:v>134000</c:v>
                </c:pt>
                <c:pt idx="18">
                  <c:v>127300</c:v>
                </c:pt>
                <c:pt idx="19">
                  <c:v>114570</c:v>
                </c:pt>
                <c:pt idx="20">
                  <c:v>114570</c:v>
                </c:pt>
                <c:pt idx="21">
                  <c:v>124000</c:v>
                </c:pt>
                <c:pt idx="22">
                  <c:v>101675</c:v>
                </c:pt>
                <c:pt idx="23">
                  <c:v>87263</c:v>
                </c:pt>
                <c:pt idx="24">
                  <c:v>82807</c:v>
                </c:pt>
                <c:pt idx="25">
                  <c:v>71061</c:v>
                </c:pt>
                <c:pt idx="26">
                  <c:v>82801</c:v>
                </c:pt>
                <c:pt idx="27">
                  <c:v>88957</c:v>
                </c:pt>
                <c:pt idx="28">
                  <c:v>99998</c:v>
                </c:pt>
                <c:pt idx="29">
                  <c:v>103383</c:v>
                </c:pt>
                <c:pt idx="30">
                  <c:v>108383</c:v>
                </c:pt>
              </c:numCache>
            </c:numRef>
          </c:val>
          <c:smooth val="0"/>
          <c:extLst>
            <c:ext xmlns:c16="http://schemas.microsoft.com/office/drawing/2014/chart" uri="{C3380CC4-5D6E-409C-BE32-E72D297353CC}">
              <c16:uniqueId val="{00000001-E335-4037-89E8-D6D6E5B64978}"/>
            </c:ext>
          </c:extLst>
        </c:ser>
        <c:ser>
          <c:idx val="2"/>
          <c:order val="2"/>
          <c:tx>
            <c:strRef>
              <c:f>'Biol. TAC fangst'!$E$6</c:f>
              <c:strCache>
                <c:ptCount val="1"/>
                <c:pt idx="0">
                  <c:v>Fangst GRL farvand</c:v>
                </c:pt>
              </c:strCache>
            </c:strRef>
          </c:tx>
          <c:spPr>
            <a:ln w="28575" cap="rnd">
              <a:solidFill>
                <a:schemeClr val="accent3"/>
              </a:solidFill>
              <a:round/>
            </a:ln>
            <a:effectLst/>
          </c:spPr>
          <c:marker>
            <c:symbol val="none"/>
          </c:marker>
          <c:cat>
            <c:numRef>
              <c:f>'Biol. TAC fangst'!$B$10:$B$38</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'Biol. TAC fangst'!$E$10:$E$40</c:f>
              <c:numCache>
                <c:formatCode>_(* #,##0_);_(* \(#,##0\);_(* "-"??_);_(@_)</c:formatCode>
                <c:ptCount val="31"/>
                <c:pt idx="0">
                  <c:v>77793</c:v>
                </c:pt>
                <c:pt idx="1">
                  <c:v>84701</c:v>
                </c:pt>
                <c:pt idx="2">
                  <c:v>97994</c:v>
                </c:pt>
                <c:pt idx="3">
                  <c:v>85522</c:v>
                </c:pt>
                <c:pt idx="4">
                  <c:v>88039</c:v>
                </c:pt>
                <c:pt idx="5">
                  <c:v>85027</c:v>
                </c:pt>
                <c:pt idx="6">
                  <c:v>81463</c:v>
                </c:pt>
                <c:pt idx="7">
                  <c:v>77611</c:v>
                </c:pt>
                <c:pt idx="8">
                  <c:v>79562</c:v>
                </c:pt>
                <c:pt idx="9">
                  <c:v>90152</c:v>
                </c:pt>
                <c:pt idx="10">
                  <c:v>96378</c:v>
                </c:pt>
                <c:pt idx="11">
                  <c:v>99301</c:v>
                </c:pt>
                <c:pt idx="12">
                  <c:v>128925</c:v>
                </c:pt>
                <c:pt idx="13">
                  <c:v>123036</c:v>
                </c:pt>
                <c:pt idx="14">
                  <c:v>142311</c:v>
                </c:pt>
                <c:pt idx="15">
                  <c:v>149978</c:v>
                </c:pt>
                <c:pt idx="16">
                  <c:v>153188</c:v>
                </c:pt>
                <c:pt idx="17">
                  <c:v>142245</c:v>
                </c:pt>
                <c:pt idx="18">
                  <c:v>153889</c:v>
                </c:pt>
                <c:pt idx="19">
                  <c:v>135029</c:v>
                </c:pt>
                <c:pt idx="20">
                  <c:v>128109</c:v>
                </c:pt>
                <c:pt idx="21">
                  <c:v>122659</c:v>
                </c:pt>
                <c:pt idx="22">
                  <c:v>115965</c:v>
                </c:pt>
                <c:pt idx="23">
                  <c:v>95379</c:v>
                </c:pt>
                <c:pt idx="24">
                  <c:v>88765</c:v>
                </c:pt>
                <c:pt idx="25">
                  <c:v>72254</c:v>
                </c:pt>
                <c:pt idx="26">
                  <c:v>84356</c:v>
                </c:pt>
                <c:pt idx="27">
                  <c:v>89369</c:v>
                </c:pt>
                <c:pt idx="28">
                  <c:v>99998</c:v>
                </c:pt>
                <c:pt idx="29">
                  <c:v>101977</c:v>
                </c:pt>
                <c:pt idx="30">
                  <c:v>109426.323</c:v>
                </c:pt>
              </c:numCache>
            </c:numRef>
          </c:val>
          <c:smooth val="0"/>
          <c:extLst>
            <c:ext xmlns:c16="http://schemas.microsoft.com/office/drawing/2014/chart" uri="{C3380CC4-5D6E-409C-BE32-E72D297353CC}">
              <c16:uniqueId val="{00000002-E335-4037-89E8-D6D6E5B64978}"/>
            </c:ext>
          </c:extLst>
        </c:ser>
        <c:dLbls>
          <c:showLegendKey val="0"/>
          <c:showVal val="0"/>
          <c:showCatName val="0"/>
          <c:showSerName val="0"/>
          <c:showPercent val="0"/>
          <c:showBubbleSize val="0"/>
        </c:dLbls>
        <c:marker val="1"/>
        <c:smooth val="0"/>
        <c:axId val="412226472"/>
        <c:axId val="412226800"/>
      </c:lineChart>
      <c:catAx>
        <c:axId val="4122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800"/>
        <c:crosses val="autoZero"/>
        <c:auto val="1"/>
        <c:lblAlgn val="ctr"/>
        <c:lblOffset val="100"/>
        <c:noMultiLvlLbl val="0"/>
      </c:catAx>
      <c:valAx>
        <c:axId val="412226800"/>
        <c:scaling>
          <c:orientation val="minMax"/>
          <c:max val="17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latin typeface="Times New Roman" panose="02020603050405020304" pitchFamily="18" charset="0"/>
                    <a:cs typeface="Times New Roman" panose="02020603050405020304" pitchFamily="18" charset="0"/>
                  </a:rPr>
                  <a:t>Tonsit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'Biol. TAC fangst'!$C$48</c:f>
              <c:strCache>
                <c:ptCount val="1"/>
                <c:pt idx="0">
                  <c:v>Rådgivning</c:v>
                </c:pt>
              </c:strCache>
            </c:strRef>
          </c:tx>
          <c:spPr>
            <a:solidFill>
              <a:schemeClr val="accent1"/>
            </a:solidFill>
            <a:ln>
              <a:noFill/>
            </a:ln>
            <a:effectLst/>
          </c:spPr>
          <c:invertIfNegative val="0"/>
          <c:cat>
            <c:numRef>
              <c:f>'Biol. TAC fangst'!$B$52:$B$82</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'Biol. TAC fangst'!$C$52:$C$82</c:f>
              <c:numCache>
                <c:formatCode>#,##0</c:formatCode>
                <c:ptCount val="31"/>
                <c:pt idx="0">
                  <c:v>10000</c:v>
                </c:pt>
                <c:pt idx="1">
                  <c:v>10000</c:v>
                </c:pt>
                <c:pt idx="2">
                  <c:v>8000</c:v>
                </c:pt>
                <c:pt idx="3">
                  <c:v>5000</c:v>
                </c:pt>
                <c:pt idx="4">
                  <c:v>5000</c:v>
                </c:pt>
                <c:pt idx="5">
                  <c:v>5000</c:v>
                </c:pt>
                <c:pt idx="6">
                  <c:v>5000</c:v>
                </c:pt>
                <c:pt idx="7">
                  <c:v>5000</c:v>
                </c:pt>
                <c:pt idx="8">
                  <c:v>5000</c:v>
                </c:pt>
                <c:pt idx="9">
                  <c:v>9600</c:v>
                </c:pt>
                <c:pt idx="10">
                  <c:v>9600</c:v>
                </c:pt>
                <c:pt idx="11">
                  <c:v>9600</c:v>
                </c:pt>
                <c:pt idx="12">
                  <c:v>9600</c:v>
                </c:pt>
                <c:pt idx="13">
                  <c:v>9600</c:v>
                </c:pt>
                <c:pt idx="14">
                  <c:v>12400</c:v>
                </c:pt>
                <c:pt idx="15">
                  <c:v>12400</c:v>
                </c:pt>
                <c:pt idx="16">
                  <c:v>12400</c:v>
                </c:pt>
                <c:pt idx="17">
                  <c:v>12400</c:v>
                </c:pt>
                <c:pt idx="18">
                  <c:v>12400</c:v>
                </c:pt>
                <c:pt idx="19">
                  <c:v>12400</c:v>
                </c:pt>
                <c:pt idx="20">
                  <c:v>12400</c:v>
                </c:pt>
                <c:pt idx="21">
                  <c:v>12400</c:v>
                </c:pt>
                <c:pt idx="22">
                  <c:v>12400</c:v>
                </c:pt>
                <c:pt idx="23">
                  <c:v>12400</c:v>
                </c:pt>
                <c:pt idx="24">
                  <c:v>2000</c:v>
                </c:pt>
                <c:pt idx="25">
                  <c:v>2000</c:v>
                </c:pt>
                <c:pt idx="26">
                  <c:v>2000</c:v>
                </c:pt>
                <c:pt idx="27">
                  <c:v>2000</c:v>
                </c:pt>
                <c:pt idx="28">
                  <c:v>2000</c:v>
                </c:pt>
                <c:pt idx="29">
                  <c:v>2000</c:v>
                </c:pt>
                <c:pt idx="30">
                  <c:v>2000</c:v>
                </c:pt>
              </c:numCache>
            </c:numRef>
          </c:val>
          <c:extLst>
            <c:ext xmlns:c16="http://schemas.microsoft.com/office/drawing/2014/chart" uri="{C3380CC4-5D6E-409C-BE32-E72D297353CC}">
              <c16:uniqueId val="{00000000-B643-4C8D-9CD8-3EE734D6B81B}"/>
            </c:ext>
          </c:extLst>
        </c:ser>
        <c:dLbls>
          <c:showLegendKey val="0"/>
          <c:showVal val="0"/>
          <c:showCatName val="0"/>
          <c:showSerName val="0"/>
          <c:showPercent val="0"/>
          <c:showBubbleSize val="0"/>
        </c:dLbls>
        <c:gapWidth val="150"/>
        <c:axId val="412226472"/>
        <c:axId val="412226800"/>
      </c:barChart>
      <c:lineChart>
        <c:grouping val="standard"/>
        <c:varyColors val="0"/>
        <c:ser>
          <c:idx val="1"/>
          <c:order val="1"/>
          <c:tx>
            <c:strRef>
              <c:f>'Biol. TAC fangst'!$D$48</c:f>
              <c:strCache>
                <c:ptCount val="1"/>
                <c:pt idx="0">
                  <c:v>TAC</c:v>
                </c:pt>
              </c:strCache>
            </c:strRef>
          </c:tx>
          <c:spPr>
            <a:ln w="28575" cap="rnd">
              <a:solidFill>
                <a:schemeClr val="accent2"/>
              </a:solidFill>
              <a:round/>
            </a:ln>
            <a:effectLst/>
          </c:spPr>
          <c:marker>
            <c:symbol val="none"/>
          </c:marker>
          <c:cat>
            <c:numRef>
              <c:f>'Biol. TAC fangst'!$B$7:$B$38</c:f>
              <c:numCache>
                <c:formatCode>General</c:formatCode>
                <c:ptCount val="32"/>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cat>
          <c:val>
            <c:numRef>
              <c:f>'Biol. TAC fangst'!$D$52:$D$82</c:f>
              <c:numCache>
                <c:formatCode>#,##0</c:formatCode>
                <c:ptCount val="31"/>
                <c:pt idx="0">
                  <c:v>14100</c:v>
                </c:pt>
                <c:pt idx="1">
                  <c:v>14500</c:v>
                </c:pt>
                <c:pt idx="2">
                  <c:v>13000</c:v>
                </c:pt>
                <c:pt idx="3">
                  <c:v>9563</c:v>
                </c:pt>
                <c:pt idx="4">
                  <c:v>9563</c:v>
                </c:pt>
                <c:pt idx="5">
                  <c:v>9563</c:v>
                </c:pt>
                <c:pt idx="6">
                  <c:v>9563</c:v>
                </c:pt>
                <c:pt idx="7">
                  <c:v>9563</c:v>
                </c:pt>
                <c:pt idx="8">
                  <c:v>9563</c:v>
                </c:pt>
                <c:pt idx="9">
                  <c:v>10600</c:v>
                </c:pt>
                <c:pt idx="10">
                  <c:v>10600</c:v>
                </c:pt>
                <c:pt idx="11">
                  <c:v>10600</c:v>
                </c:pt>
                <c:pt idx="12">
                  <c:v>10600</c:v>
                </c:pt>
                <c:pt idx="13">
                  <c:v>10600</c:v>
                </c:pt>
                <c:pt idx="14">
                  <c:v>15600</c:v>
                </c:pt>
                <c:pt idx="15">
                  <c:v>12400</c:v>
                </c:pt>
                <c:pt idx="16">
                  <c:v>12400</c:v>
                </c:pt>
                <c:pt idx="17">
                  <c:v>12400</c:v>
                </c:pt>
                <c:pt idx="18">
                  <c:v>12400</c:v>
                </c:pt>
                <c:pt idx="19">
                  <c:v>12835</c:v>
                </c:pt>
                <c:pt idx="20">
                  <c:v>11835</c:v>
                </c:pt>
                <c:pt idx="21">
                  <c:v>12400</c:v>
                </c:pt>
                <c:pt idx="22">
                  <c:v>12400</c:v>
                </c:pt>
                <c:pt idx="23">
                  <c:v>12400</c:v>
                </c:pt>
                <c:pt idx="24">
                  <c:v>8300</c:v>
                </c:pt>
                <c:pt idx="25">
                  <c:v>7300</c:v>
                </c:pt>
                <c:pt idx="26">
                  <c:v>5300</c:v>
                </c:pt>
                <c:pt idx="27">
                  <c:v>5000</c:v>
                </c:pt>
                <c:pt idx="28">
                  <c:v>4300</c:v>
                </c:pt>
                <c:pt idx="29">
                  <c:v>4000</c:v>
                </c:pt>
                <c:pt idx="30">
                  <c:v>4750</c:v>
                </c:pt>
              </c:numCache>
            </c:numRef>
          </c:val>
          <c:smooth val="0"/>
          <c:extLst>
            <c:ext xmlns:c16="http://schemas.microsoft.com/office/drawing/2014/chart" uri="{C3380CC4-5D6E-409C-BE32-E72D297353CC}">
              <c16:uniqueId val="{00000001-B643-4C8D-9CD8-3EE734D6B81B}"/>
            </c:ext>
          </c:extLst>
        </c:ser>
        <c:ser>
          <c:idx val="2"/>
          <c:order val="2"/>
          <c:tx>
            <c:strRef>
              <c:f>'Biol. TAC fangst'!$E$48</c:f>
              <c:strCache>
                <c:ptCount val="1"/>
                <c:pt idx="0">
                  <c:v>Fangst GRL</c:v>
                </c:pt>
              </c:strCache>
            </c:strRef>
          </c:tx>
          <c:spPr>
            <a:ln w="28575" cap="rnd">
              <a:solidFill>
                <a:schemeClr val="accent3"/>
              </a:solidFill>
              <a:round/>
            </a:ln>
            <a:effectLst/>
          </c:spPr>
          <c:marker>
            <c:symbol val="none"/>
          </c:marker>
          <c:val>
            <c:numRef>
              <c:f>'Biol. TAC fangst'!$E$52:$E$82</c:f>
              <c:numCache>
                <c:formatCode>_(* #,##0_);_(* \(#,##0\);_(* "-"??_);_(@_)</c:formatCode>
                <c:ptCount val="31"/>
                <c:pt idx="0">
                  <c:v>12480</c:v>
                </c:pt>
                <c:pt idx="1">
                  <c:v>10757</c:v>
                </c:pt>
                <c:pt idx="2">
                  <c:v>8901</c:v>
                </c:pt>
                <c:pt idx="3">
                  <c:v>8886</c:v>
                </c:pt>
                <c:pt idx="4">
                  <c:v>11932</c:v>
                </c:pt>
                <c:pt idx="5">
                  <c:v>11588</c:v>
                </c:pt>
                <c:pt idx="6">
                  <c:v>11944</c:v>
                </c:pt>
                <c:pt idx="7">
                  <c:v>13754</c:v>
                </c:pt>
                <c:pt idx="8">
                  <c:v>11422</c:v>
                </c:pt>
                <c:pt idx="9">
                  <c:v>11719</c:v>
                </c:pt>
                <c:pt idx="10">
                  <c:v>12053</c:v>
                </c:pt>
                <c:pt idx="11">
                  <c:v>13911</c:v>
                </c:pt>
                <c:pt idx="12">
                  <c:v>11242</c:v>
                </c:pt>
                <c:pt idx="13">
                  <c:v>12637</c:v>
                </c:pt>
                <c:pt idx="14">
                  <c:v>9985</c:v>
                </c:pt>
                <c:pt idx="15">
                  <c:v>7753</c:v>
                </c:pt>
                <c:pt idx="16">
                  <c:v>5189</c:v>
                </c:pt>
                <c:pt idx="17">
                  <c:v>4600</c:v>
                </c:pt>
                <c:pt idx="18">
                  <c:v>2794</c:v>
                </c:pt>
                <c:pt idx="19">
                  <c:v>4555</c:v>
                </c:pt>
                <c:pt idx="20">
                  <c:v>3602</c:v>
                </c:pt>
                <c:pt idx="21">
                  <c:v>1199</c:v>
                </c:pt>
                <c:pt idx="22">
                  <c:v>2109</c:v>
                </c:pt>
                <c:pt idx="23">
                  <c:v>1717</c:v>
                </c:pt>
                <c:pt idx="24">
                  <c:v>622</c:v>
                </c:pt>
                <c:pt idx="25">
                  <c:v>576</c:v>
                </c:pt>
                <c:pt idx="26">
                  <c:v>49</c:v>
                </c:pt>
                <c:pt idx="27">
                  <c:v>561</c:v>
                </c:pt>
                <c:pt idx="28">
                  <c:v>545</c:v>
                </c:pt>
                <c:pt idx="29">
                  <c:v>1576</c:v>
                </c:pt>
                <c:pt idx="30">
                  <c:v>3172</c:v>
                </c:pt>
              </c:numCache>
            </c:numRef>
          </c:val>
          <c:smooth val="0"/>
          <c:extLst>
            <c:ext xmlns:c16="http://schemas.microsoft.com/office/drawing/2014/chart" uri="{C3380CC4-5D6E-409C-BE32-E72D297353CC}">
              <c16:uniqueId val="{00000002-B643-4C8D-9CD8-3EE734D6B81B}"/>
            </c:ext>
          </c:extLst>
        </c:ser>
        <c:dLbls>
          <c:showLegendKey val="0"/>
          <c:showVal val="0"/>
          <c:showCatName val="0"/>
          <c:showSerName val="0"/>
          <c:showPercent val="0"/>
          <c:showBubbleSize val="0"/>
        </c:dLbls>
        <c:marker val="1"/>
        <c:smooth val="0"/>
        <c:axId val="412226472"/>
        <c:axId val="412226800"/>
      </c:lineChart>
      <c:catAx>
        <c:axId val="4122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800"/>
        <c:crosses val="autoZero"/>
        <c:auto val="1"/>
        <c:lblAlgn val="ctr"/>
        <c:lblOffset val="100"/>
        <c:noMultiLvlLbl val="0"/>
      </c:catAx>
      <c:valAx>
        <c:axId val="41222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l-GL" sz="1100">
                    <a:latin typeface="Times New Roman" panose="02020603050405020304" pitchFamily="18" charset="0"/>
                    <a:cs typeface="Times New Roman" panose="02020603050405020304" pitchFamily="18" charset="0"/>
                  </a:rPr>
                  <a:t>Tonsit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'Antal fartøjer'!$D$4</c:f>
              <c:strCache>
                <c:ptCount val="1"/>
                <c:pt idx="0">
                  <c:v>Havgående rejeflåde</c:v>
                </c:pt>
              </c:strCache>
            </c:strRef>
          </c:tx>
          <c:spPr>
            <a:solidFill>
              <a:schemeClr val="accent2"/>
            </a:solidFill>
            <a:ln>
              <a:noFill/>
            </a:ln>
            <a:effectLst/>
          </c:spPr>
          <c:invertIfNegative val="0"/>
          <c:val>
            <c:numRef>
              <c:f>'Antal fartøjer'!$D$9:$D$27</c:f>
              <c:numCache>
                <c:formatCode>General</c:formatCode>
                <c:ptCount val="19"/>
                <c:pt idx="0">
                  <c:v>20</c:v>
                </c:pt>
                <c:pt idx="1">
                  <c:v>17</c:v>
                </c:pt>
                <c:pt idx="2">
                  <c:v>11</c:v>
                </c:pt>
                <c:pt idx="3">
                  <c:v>15</c:v>
                </c:pt>
                <c:pt idx="4">
                  <c:v>10</c:v>
                </c:pt>
                <c:pt idx="5">
                  <c:v>9</c:v>
                </c:pt>
                <c:pt idx="6">
                  <c:v>10</c:v>
                </c:pt>
                <c:pt idx="7">
                  <c:v>9</c:v>
                </c:pt>
                <c:pt idx="8">
                  <c:v>8</c:v>
                </c:pt>
                <c:pt idx="9">
                  <c:v>7</c:v>
                </c:pt>
                <c:pt idx="10">
                  <c:v>8</c:v>
                </c:pt>
                <c:pt idx="11">
                  <c:v>7</c:v>
                </c:pt>
                <c:pt idx="12">
                  <c:v>6</c:v>
                </c:pt>
                <c:pt idx="13">
                  <c:v>6</c:v>
                </c:pt>
                <c:pt idx="14">
                  <c:v>6</c:v>
                </c:pt>
                <c:pt idx="15">
                  <c:v>6</c:v>
                </c:pt>
                <c:pt idx="16">
                  <c:v>7</c:v>
                </c:pt>
                <c:pt idx="17">
                  <c:v>7</c:v>
                </c:pt>
                <c:pt idx="18">
                  <c:v>7</c:v>
                </c:pt>
              </c:numCache>
            </c:numRef>
          </c:val>
          <c:extLst>
            <c:ext xmlns:c16="http://schemas.microsoft.com/office/drawing/2014/chart" uri="{C3380CC4-5D6E-409C-BE32-E72D297353CC}">
              <c16:uniqueId val="{00000000-EA26-4997-823A-612E8141E2C7}"/>
            </c:ext>
          </c:extLst>
        </c:ser>
        <c:ser>
          <c:idx val="2"/>
          <c:order val="2"/>
          <c:tx>
            <c:strRef>
              <c:f>'Antal fartøjer'!$E$4</c:f>
              <c:strCache>
                <c:ptCount val="1"/>
                <c:pt idx="0">
                  <c:v>Kystnær rejeflåde</c:v>
                </c:pt>
              </c:strCache>
            </c:strRef>
          </c:tx>
          <c:spPr>
            <a:solidFill>
              <a:schemeClr val="accent3"/>
            </a:solidFill>
            <a:ln>
              <a:noFill/>
            </a:ln>
            <a:effectLst/>
          </c:spPr>
          <c:invertIfNegative val="0"/>
          <c:val>
            <c:numRef>
              <c:f>'Antal fartøjer'!$E$9:$E$27</c:f>
              <c:numCache>
                <c:formatCode>General</c:formatCode>
                <c:ptCount val="19"/>
                <c:pt idx="0">
                  <c:v>62</c:v>
                </c:pt>
                <c:pt idx="1">
                  <c:v>53</c:v>
                </c:pt>
                <c:pt idx="2">
                  <c:v>44</c:v>
                </c:pt>
                <c:pt idx="3">
                  <c:v>45</c:v>
                </c:pt>
                <c:pt idx="4">
                  <c:v>43</c:v>
                </c:pt>
                <c:pt idx="5">
                  <c:v>40</c:v>
                </c:pt>
                <c:pt idx="6">
                  <c:v>37</c:v>
                </c:pt>
                <c:pt idx="7">
                  <c:v>34</c:v>
                </c:pt>
                <c:pt idx="8">
                  <c:v>33</c:v>
                </c:pt>
                <c:pt idx="9">
                  <c:v>29</c:v>
                </c:pt>
                <c:pt idx="10">
                  <c:v>25</c:v>
                </c:pt>
                <c:pt idx="11">
                  <c:v>21</c:v>
                </c:pt>
                <c:pt idx="12">
                  <c:v>19</c:v>
                </c:pt>
                <c:pt idx="13">
                  <c:v>20</c:v>
                </c:pt>
                <c:pt idx="14">
                  <c:v>20</c:v>
                </c:pt>
                <c:pt idx="15">
                  <c:v>20</c:v>
                </c:pt>
                <c:pt idx="16">
                  <c:v>19</c:v>
                </c:pt>
                <c:pt idx="17">
                  <c:v>20</c:v>
                </c:pt>
                <c:pt idx="18">
                  <c:v>21</c:v>
                </c:pt>
              </c:numCache>
            </c:numRef>
          </c:val>
          <c:extLst>
            <c:ext xmlns:c16="http://schemas.microsoft.com/office/drawing/2014/chart" uri="{C3380CC4-5D6E-409C-BE32-E72D297353CC}">
              <c16:uniqueId val="{00000001-EA26-4997-823A-612E8141E2C7}"/>
            </c:ext>
          </c:extLst>
        </c:ser>
        <c:dLbls>
          <c:showLegendKey val="0"/>
          <c:showVal val="0"/>
          <c:showCatName val="0"/>
          <c:showSerName val="0"/>
          <c:showPercent val="0"/>
          <c:showBubbleSize val="0"/>
        </c:dLbls>
        <c:gapWidth val="219"/>
        <c:axId val="484361312"/>
        <c:axId val="484360000"/>
      </c:barChart>
      <c:lineChart>
        <c:grouping val="standard"/>
        <c:varyColors val="0"/>
        <c:ser>
          <c:idx val="0"/>
          <c:order val="0"/>
          <c:tx>
            <c:strRef>
              <c:f>'Antal fartøjer'!$F$4</c:f>
              <c:strCache>
                <c:ptCount val="1"/>
                <c:pt idx="0">
                  <c:v>Samlet antal rejefartøjer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9255583126550868E-3"/>
                  <c:y val="-1.7400761283306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26-4997-823A-612E8141E2C7}"/>
                </c:ext>
              </c:extLst>
            </c:dLbl>
            <c:dLbl>
              <c:idx val="1"/>
              <c:layout>
                <c:manualLayout>
                  <c:x val="4.9627791563275131E-3"/>
                  <c:y val="-1.9575856443719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26-4997-823A-612E8141E2C7}"/>
                </c:ext>
              </c:extLst>
            </c:dLbl>
            <c:dLbl>
              <c:idx val="2"/>
              <c:layout>
                <c:manualLayout>
                  <c:x val="-1.488833746898263E-2"/>
                  <c:y val="-4.132680804785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26-4997-823A-612E8141E2C7}"/>
                </c:ext>
              </c:extLst>
            </c:dLbl>
            <c:dLbl>
              <c:idx val="3"/>
              <c:layout>
                <c:manualLayout>
                  <c:x val="-1.4888337468982691E-2"/>
                  <c:y val="-3.9151712887438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26-4997-823A-612E8141E2C7}"/>
                </c:ext>
              </c:extLst>
            </c:dLbl>
            <c:dLbl>
              <c:idx val="4"/>
              <c:layout>
                <c:manualLayout>
                  <c:x val="-4.9627791563275434E-3"/>
                  <c:y val="-2.1750951604132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26-4997-823A-612E8141E2C7}"/>
                </c:ext>
              </c:extLst>
            </c:dLbl>
            <c:dLbl>
              <c:idx val="5"/>
              <c:layout>
                <c:manualLayout>
                  <c:x val="-1.6542597187758478E-3"/>
                  <c:y val="-2.6101141924959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26-4997-823A-612E8141E2C7}"/>
                </c:ext>
              </c:extLst>
            </c:dLbl>
            <c:dLbl>
              <c:idx val="6"/>
              <c:layout>
                <c:manualLayout>
                  <c:x val="-3.3085194375516956E-3"/>
                  <c:y val="-2.6101141924959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26-4997-823A-612E8141E2C7}"/>
                </c:ext>
              </c:extLst>
            </c:dLbl>
            <c:dLbl>
              <c:idx val="7"/>
              <c:layout>
                <c:manualLayout>
                  <c:x val="-3.3085194375516956E-3"/>
                  <c:y val="-2.6101141924959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26-4997-823A-612E8141E2C7}"/>
                </c:ext>
              </c:extLst>
            </c:dLbl>
            <c:dLbl>
              <c:idx val="8"/>
              <c:layout>
                <c:manualLayout>
                  <c:x val="-3.3085194375517563E-3"/>
                  <c:y val="-3.480152256661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26-4997-823A-612E8141E2C7}"/>
                </c:ext>
              </c:extLst>
            </c:dLbl>
            <c:dLbl>
              <c:idx val="9"/>
              <c:layout>
                <c:manualLayout>
                  <c:x val="-9.9255583126552083E-3"/>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26-4997-823A-612E8141E2C7}"/>
                </c:ext>
              </c:extLst>
            </c:dLbl>
            <c:dLbl>
              <c:idx val="10"/>
              <c:layout>
                <c:manualLayout>
                  <c:x val="-1.6542597187758478E-3"/>
                  <c:y val="-4.132680804785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26-4997-823A-612E8141E2C7}"/>
                </c:ext>
              </c:extLst>
            </c:dLbl>
            <c:dLbl>
              <c:idx val="11"/>
              <c:layout>
                <c:manualLayout>
                  <c:x val="-4.9627791563275434E-3"/>
                  <c:y val="-3.6976617727025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26-4997-823A-612E8141E2C7}"/>
                </c:ext>
              </c:extLst>
            </c:dLbl>
            <c:dLbl>
              <c:idx val="12"/>
              <c:layout>
                <c:manualLayout>
                  <c:x val="-4.9627945991287175E-3"/>
                  <c:y val="-5.2535595542818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26-4997-823A-612E8141E2C7}"/>
                </c:ext>
              </c:extLst>
            </c:dLbl>
            <c:dLbl>
              <c:idx val="13"/>
              <c:layout>
                <c:manualLayout>
                  <c:x val="-1.4888337468982752E-2"/>
                  <c:y val="-3.9151712887438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26-4997-823A-612E8141E2C7}"/>
                </c:ext>
              </c:extLst>
            </c:dLbl>
            <c:dLbl>
              <c:idx val="14"/>
              <c:layout>
                <c:manualLayout>
                  <c:x val="-4.9627791563275434E-3"/>
                  <c:y val="-3.04513322457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26-4997-823A-612E8141E2C7}"/>
                </c:ext>
              </c:extLst>
            </c:dLbl>
            <c:dLbl>
              <c:idx val="15"/>
              <c:layout>
                <c:manualLayout>
                  <c:x val="-9.9255583126550868E-3"/>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26-4997-823A-612E8141E2C7}"/>
                </c:ext>
              </c:extLst>
            </c:dLbl>
            <c:dLbl>
              <c:idx val="16"/>
              <c:layout>
                <c:manualLayout>
                  <c:x val="-1.4888337468982752E-2"/>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26-4997-823A-612E8141E2C7}"/>
                </c:ext>
              </c:extLst>
            </c:dLbl>
            <c:dLbl>
              <c:idx val="17"/>
              <c:layout>
                <c:manualLayout>
                  <c:x val="0"/>
                  <c:y val="-3.0320699708454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A26-4997-823A-612E8141E2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'Antal fartøjer'!$C$9:$C$27</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'Antal fartøjer'!$F$9:$F$27</c:f>
              <c:numCache>
                <c:formatCode>General</c:formatCode>
                <c:ptCount val="19"/>
                <c:pt idx="0">
                  <c:v>82</c:v>
                </c:pt>
                <c:pt idx="1">
                  <c:v>70</c:v>
                </c:pt>
                <c:pt idx="2">
                  <c:v>55</c:v>
                </c:pt>
                <c:pt idx="3">
                  <c:v>60</c:v>
                </c:pt>
                <c:pt idx="4">
                  <c:v>53</c:v>
                </c:pt>
                <c:pt idx="5">
                  <c:v>49</c:v>
                </c:pt>
                <c:pt idx="6">
                  <c:v>47</c:v>
                </c:pt>
                <c:pt idx="7">
                  <c:v>43</c:v>
                </c:pt>
                <c:pt idx="8">
                  <c:v>41</c:v>
                </c:pt>
                <c:pt idx="9">
                  <c:v>36</c:v>
                </c:pt>
                <c:pt idx="10">
                  <c:v>33</c:v>
                </c:pt>
                <c:pt idx="11">
                  <c:v>28</c:v>
                </c:pt>
                <c:pt idx="12">
                  <c:v>25</c:v>
                </c:pt>
                <c:pt idx="13">
                  <c:v>26</c:v>
                </c:pt>
                <c:pt idx="14">
                  <c:v>26</c:v>
                </c:pt>
                <c:pt idx="15">
                  <c:v>26</c:v>
                </c:pt>
                <c:pt idx="16">
                  <c:v>26</c:v>
                </c:pt>
                <c:pt idx="17">
                  <c:v>27</c:v>
                </c:pt>
                <c:pt idx="18">
                  <c:v>28</c:v>
                </c:pt>
              </c:numCache>
            </c:numRef>
          </c:val>
          <c:smooth val="0"/>
          <c:extLst>
            <c:ext xmlns:c16="http://schemas.microsoft.com/office/drawing/2014/chart" uri="{C3380CC4-5D6E-409C-BE32-E72D297353CC}">
              <c16:uniqueId val="{00000014-EA26-4997-823A-612E8141E2C7}"/>
            </c:ext>
          </c:extLst>
        </c:ser>
        <c:dLbls>
          <c:showLegendKey val="0"/>
          <c:showVal val="0"/>
          <c:showCatName val="0"/>
          <c:showSerName val="0"/>
          <c:showPercent val="0"/>
          <c:showBubbleSize val="0"/>
        </c:dLbls>
        <c:marker val="1"/>
        <c:smooth val="0"/>
        <c:axId val="484361312"/>
        <c:axId val="484360000"/>
      </c:lineChart>
      <c:catAx>
        <c:axId val="4843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4360000"/>
        <c:crosses val="autoZero"/>
        <c:auto val="1"/>
        <c:lblAlgn val="ctr"/>
        <c:lblOffset val="100"/>
        <c:noMultiLvlLbl val="0"/>
      </c:catAx>
      <c:valAx>
        <c:axId val="484360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latin typeface="Times New Roman" panose="02020603050405020304" pitchFamily="18" charset="0"/>
                    <a:cs typeface="Times New Roman" panose="02020603050405020304" pitchFamily="18" charset="0"/>
                  </a:rPr>
                  <a:t>Kinguppanniutit amerlassusaat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8436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83661417322837E-2"/>
          <c:y val="2.7465673314984874E-2"/>
          <c:w val="0.91400724767358621"/>
          <c:h val="0.82160170291106649"/>
        </c:manualLayout>
      </c:layout>
      <c:barChart>
        <c:barDir val="col"/>
        <c:grouping val="clustered"/>
        <c:varyColors val="0"/>
        <c:ser>
          <c:idx val="0"/>
          <c:order val="0"/>
          <c:tx>
            <c:strRef>
              <c:f>'Fordeling af rejefangst'!$F$3</c:f>
              <c:strCache>
                <c:ptCount val="1"/>
                <c:pt idx="0">
                  <c:v>Havgående flåde, andel af samlet fangst</c:v>
                </c:pt>
              </c:strCache>
            </c:strRef>
          </c:tx>
          <c:spPr>
            <a:solidFill>
              <a:schemeClr val="accent1"/>
            </a:solidFill>
            <a:ln>
              <a:noFill/>
            </a:ln>
            <a:effectLst/>
          </c:spPr>
          <c:invertIfNegative val="0"/>
          <c:cat>
            <c:numRef>
              <c:f>'Fordeling af rejefangst'!$A$4:$A$24</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'Fordeling af rejefangst'!$F$4:$F$24</c:f>
              <c:numCache>
                <c:formatCode>0%</c:formatCode>
                <c:ptCount val="21"/>
                <c:pt idx="0">
                  <c:v>0.76606673631617639</c:v>
                </c:pt>
                <c:pt idx="1">
                  <c:v>0.70670429119301337</c:v>
                </c:pt>
                <c:pt idx="2">
                  <c:v>0.63250818445337154</c:v>
                </c:pt>
                <c:pt idx="3">
                  <c:v>0.59791734016314435</c:v>
                </c:pt>
                <c:pt idx="4">
                  <c:v>0.58972538204549751</c:v>
                </c:pt>
                <c:pt idx="5">
                  <c:v>0.58960090119156428</c:v>
                </c:pt>
                <c:pt idx="6">
                  <c:v>0.57341713052785681</c:v>
                </c:pt>
                <c:pt idx="7">
                  <c:v>0.56951758053638979</c:v>
                </c:pt>
                <c:pt idx="8">
                  <c:v>0.52752744448120403</c:v>
                </c:pt>
                <c:pt idx="9">
                  <c:v>0.49728820814482039</c:v>
                </c:pt>
                <c:pt idx="10">
                  <c:v>0.52324161650617607</c:v>
                </c:pt>
                <c:pt idx="11">
                  <c:v>0.48451471546951635</c:v>
                </c:pt>
                <c:pt idx="12">
                  <c:v>0.46424336904083302</c:v>
                </c:pt>
                <c:pt idx="13">
                  <c:v>0.50552132361549851</c:v>
                </c:pt>
                <c:pt idx="14">
                  <c:v>0.54084002531108011</c:v>
                </c:pt>
                <c:pt idx="15">
                  <c:v>0.49442975294832492</c:v>
                </c:pt>
                <c:pt idx="16">
                  <c:v>0.484418676241823</c:v>
                </c:pt>
                <c:pt idx="17">
                  <c:v>0.48169537066526702</c:v>
                </c:pt>
                <c:pt idx="18">
                  <c:v>0.54622709994456009</c:v>
                </c:pt>
                <c:pt idx="19">
                  <c:v>0.53358583908252433</c:v>
                </c:pt>
                <c:pt idx="20">
                  <c:v>0.53583862285883443</c:v>
                </c:pt>
              </c:numCache>
            </c:numRef>
          </c:val>
          <c:extLst>
            <c:ext xmlns:c16="http://schemas.microsoft.com/office/drawing/2014/chart" uri="{C3380CC4-5D6E-409C-BE32-E72D297353CC}">
              <c16:uniqueId val="{00000000-C2AB-4009-8E8D-B9C505A770F7}"/>
            </c:ext>
          </c:extLst>
        </c:ser>
        <c:ser>
          <c:idx val="1"/>
          <c:order val="1"/>
          <c:tx>
            <c:strRef>
              <c:f>'Fordeling af rejefangst'!$G$3</c:f>
              <c:strCache>
                <c:ptCount val="1"/>
                <c:pt idx="0">
                  <c:v>Kystnær flåde, andel af samlet fangst</c:v>
                </c:pt>
              </c:strCache>
            </c:strRef>
          </c:tx>
          <c:spPr>
            <a:solidFill>
              <a:schemeClr val="accent2"/>
            </a:solidFill>
            <a:ln>
              <a:noFill/>
            </a:ln>
            <a:effectLst/>
          </c:spPr>
          <c:invertIfNegative val="0"/>
          <c:cat>
            <c:numRef>
              <c:f>'Fordeling af rejefangst'!$A$4:$A$24</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'Fordeling af rejefangst'!$G$4:$G$24</c:f>
              <c:numCache>
                <c:formatCode>0%</c:formatCode>
                <c:ptCount val="21"/>
                <c:pt idx="0">
                  <c:v>0.23393326368382356</c:v>
                </c:pt>
                <c:pt idx="1">
                  <c:v>0.29329570880698669</c:v>
                </c:pt>
                <c:pt idx="2">
                  <c:v>0.36749181554662846</c:v>
                </c:pt>
                <c:pt idx="3">
                  <c:v>0.4020826598368557</c:v>
                </c:pt>
                <c:pt idx="4">
                  <c:v>0.41027461795450249</c:v>
                </c:pt>
                <c:pt idx="5">
                  <c:v>0.41039909880843572</c:v>
                </c:pt>
                <c:pt idx="6">
                  <c:v>0.42658286947214319</c:v>
                </c:pt>
                <c:pt idx="7">
                  <c:v>0.43048241946361027</c:v>
                </c:pt>
                <c:pt idx="8">
                  <c:v>0.47247255551879591</c:v>
                </c:pt>
                <c:pt idx="9">
                  <c:v>0.50271179185517956</c:v>
                </c:pt>
                <c:pt idx="10">
                  <c:v>0.47675838349382393</c:v>
                </c:pt>
                <c:pt idx="11">
                  <c:v>0.5154852845304837</c:v>
                </c:pt>
                <c:pt idx="12">
                  <c:v>0.53575663095916692</c:v>
                </c:pt>
                <c:pt idx="13">
                  <c:v>0.49447867638450155</c:v>
                </c:pt>
                <c:pt idx="14">
                  <c:v>0.45915997468891989</c:v>
                </c:pt>
                <c:pt idx="15">
                  <c:v>0.50557024705167497</c:v>
                </c:pt>
                <c:pt idx="16">
                  <c:v>0.515581323758177</c:v>
                </c:pt>
                <c:pt idx="17">
                  <c:v>0.51830462933473309</c:v>
                </c:pt>
                <c:pt idx="18">
                  <c:v>0.4537729000554398</c:v>
                </c:pt>
                <c:pt idx="19">
                  <c:v>0.46641416091747573</c:v>
                </c:pt>
                <c:pt idx="20">
                  <c:v>0.46416137714116568</c:v>
                </c:pt>
              </c:numCache>
            </c:numRef>
          </c:val>
          <c:extLst>
            <c:ext xmlns:c16="http://schemas.microsoft.com/office/drawing/2014/chart" uri="{C3380CC4-5D6E-409C-BE32-E72D297353CC}">
              <c16:uniqueId val="{00000001-C2AB-4009-8E8D-B9C505A770F7}"/>
            </c:ext>
          </c:extLst>
        </c:ser>
        <c:dLbls>
          <c:showLegendKey val="0"/>
          <c:showVal val="0"/>
          <c:showCatName val="0"/>
          <c:showSerName val="0"/>
          <c:showPercent val="0"/>
          <c:showBubbleSize val="0"/>
        </c:dLbls>
        <c:gapWidth val="219"/>
        <c:overlap val="-27"/>
        <c:axId val="389725168"/>
        <c:axId val="389720576"/>
      </c:barChart>
      <c:lineChart>
        <c:grouping val="standard"/>
        <c:varyColors val="0"/>
        <c:ser>
          <c:idx val="3"/>
          <c:order val="3"/>
          <c:tx>
            <c:strRef>
              <c:f>'Fordeling af rejefangst'!$J$3</c:f>
              <c:strCache>
                <c:ptCount val="1"/>
                <c:pt idx="0">
                  <c:v>Kystnær flåde, andel af TAC 43%</c:v>
                </c:pt>
              </c:strCache>
            </c:strRef>
          </c:tx>
          <c:spPr>
            <a:ln w="38100" cap="rnd">
              <a:solidFill>
                <a:srgbClr val="92D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C2AB-4009-8E8D-B9C505A770F7}"/>
                </c:ext>
              </c:extLst>
            </c:dLbl>
            <c:dLbl>
              <c:idx val="1"/>
              <c:delete val="1"/>
              <c:extLst>
                <c:ext xmlns:c15="http://schemas.microsoft.com/office/drawing/2012/chart" uri="{CE6537A1-D6FC-4f65-9D91-7224C49458BB}"/>
                <c:ext xmlns:c16="http://schemas.microsoft.com/office/drawing/2014/chart" uri="{C3380CC4-5D6E-409C-BE32-E72D297353CC}">
                  <c16:uniqueId val="{00000003-C2AB-4009-8E8D-B9C505A770F7}"/>
                </c:ext>
              </c:extLst>
            </c:dLbl>
            <c:dLbl>
              <c:idx val="2"/>
              <c:delete val="1"/>
              <c:extLst>
                <c:ext xmlns:c15="http://schemas.microsoft.com/office/drawing/2012/chart" uri="{CE6537A1-D6FC-4f65-9D91-7224C49458BB}"/>
                <c:ext xmlns:c16="http://schemas.microsoft.com/office/drawing/2014/chart" uri="{C3380CC4-5D6E-409C-BE32-E72D297353CC}">
                  <c16:uniqueId val="{00000004-C2AB-4009-8E8D-B9C505A770F7}"/>
                </c:ext>
              </c:extLst>
            </c:dLbl>
            <c:dLbl>
              <c:idx val="3"/>
              <c:delete val="1"/>
              <c:extLst>
                <c:ext xmlns:c15="http://schemas.microsoft.com/office/drawing/2012/chart" uri="{CE6537A1-D6FC-4f65-9D91-7224C49458BB}"/>
                <c:ext xmlns:c16="http://schemas.microsoft.com/office/drawing/2014/chart" uri="{C3380CC4-5D6E-409C-BE32-E72D297353CC}">
                  <c16:uniqueId val="{00000005-C2AB-4009-8E8D-B9C505A770F7}"/>
                </c:ext>
              </c:extLst>
            </c:dLbl>
            <c:dLbl>
              <c:idx val="4"/>
              <c:delete val="1"/>
              <c:extLst>
                <c:ext xmlns:c15="http://schemas.microsoft.com/office/drawing/2012/chart" uri="{CE6537A1-D6FC-4f65-9D91-7224C49458BB}"/>
                <c:ext xmlns:c16="http://schemas.microsoft.com/office/drawing/2014/chart" uri="{C3380CC4-5D6E-409C-BE32-E72D297353CC}">
                  <c16:uniqueId val="{00000006-C2AB-4009-8E8D-B9C505A770F7}"/>
                </c:ext>
              </c:extLst>
            </c:dLbl>
            <c:dLbl>
              <c:idx val="5"/>
              <c:delete val="1"/>
              <c:extLst>
                <c:ext xmlns:c15="http://schemas.microsoft.com/office/drawing/2012/chart" uri="{CE6537A1-D6FC-4f65-9D91-7224C49458BB}"/>
                <c:ext xmlns:c16="http://schemas.microsoft.com/office/drawing/2014/chart" uri="{C3380CC4-5D6E-409C-BE32-E72D297353CC}">
                  <c16:uniqueId val="{00000007-C2AB-4009-8E8D-B9C505A770F7}"/>
                </c:ext>
              </c:extLst>
            </c:dLbl>
            <c:dLbl>
              <c:idx val="6"/>
              <c:delete val="1"/>
              <c:extLst>
                <c:ext xmlns:c15="http://schemas.microsoft.com/office/drawing/2012/chart" uri="{CE6537A1-D6FC-4f65-9D91-7224C49458BB}"/>
                <c:ext xmlns:c16="http://schemas.microsoft.com/office/drawing/2014/chart" uri="{C3380CC4-5D6E-409C-BE32-E72D297353CC}">
                  <c16:uniqueId val="{00000008-C2AB-4009-8E8D-B9C505A770F7}"/>
                </c:ext>
              </c:extLst>
            </c:dLbl>
            <c:dLbl>
              <c:idx val="7"/>
              <c:delete val="1"/>
              <c:extLst>
                <c:ext xmlns:c15="http://schemas.microsoft.com/office/drawing/2012/chart" uri="{CE6537A1-D6FC-4f65-9D91-7224C49458BB}"/>
                <c:ext xmlns:c16="http://schemas.microsoft.com/office/drawing/2014/chart" uri="{C3380CC4-5D6E-409C-BE32-E72D297353CC}">
                  <c16:uniqueId val="{00000009-C2AB-4009-8E8D-B9C505A770F7}"/>
                </c:ext>
              </c:extLst>
            </c:dLbl>
            <c:dLbl>
              <c:idx val="8"/>
              <c:delete val="1"/>
              <c:extLst>
                <c:ext xmlns:c15="http://schemas.microsoft.com/office/drawing/2012/chart" uri="{CE6537A1-D6FC-4f65-9D91-7224C49458BB}"/>
                <c:ext xmlns:c16="http://schemas.microsoft.com/office/drawing/2014/chart" uri="{C3380CC4-5D6E-409C-BE32-E72D297353CC}">
                  <c16:uniqueId val="{0000000A-C2AB-4009-8E8D-B9C505A770F7}"/>
                </c:ext>
              </c:extLst>
            </c:dLbl>
            <c:dLbl>
              <c:idx val="9"/>
              <c:delete val="1"/>
              <c:extLst>
                <c:ext xmlns:c15="http://schemas.microsoft.com/office/drawing/2012/chart" uri="{CE6537A1-D6FC-4f65-9D91-7224C49458BB}"/>
                <c:ext xmlns:c16="http://schemas.microsoft.com/office/drawing/2014/chart" uri="{C3380CC4-5D6E-409C-BE32-E72D297353CC}">
                  <c16:uniqueId val="{0000000B-C2AB-4009-8E8D-B9C505A770F7}"/>
                </c:ext>
              </c:extLst>
            </c:dLbl>
            <c:dLbl>
              <c:idx val="10"/>
              <c:delete val="1"/>
              <c:extLst>
                <c:ext xmlns:c15="http://schemas.microsoft.com/office/drawing/2012/chart" uri="{CE6537A1-D6FC-4f65-9D91-7224C49458BB}"/>
                <c:ext xmlns:c16="http://schemas.microsoft.com/office/drawing/2014/chart" uri="{C3380CC4-5D6E-409C-BE32-E72D297353CC}">
                  <c16:uniqueId val="{0000000C-C2AB-4009-8E8D-B9C505A770F7}"/>
                </c:ext>
              </c:extLst>
            </c:dLbl>
            <c:dLbl>
              <c:idx val="11"/>
              <c:delete val="1"/>
              <c:extLst>
                <c:ext xmlns:c15="http://schemas.microsoft.com/office/drawing/2012/chart" uri="{CE6537A1-D6FC-4f65-9D91-7224C49458BB}"/>
                <c:ext xmlns:c16="http://schemas.microsoft.com/office/drawing/2014/chart" uri="{C3380CC4-5D6E-409C-BE32-E72D297353CC}">
                  <c16:uniqueId val="{0000000D-C2AB-4009-8E8D-B9C505A770F7}"/>
                </c:ext>
              </c:extLst>
            </c:dLbl>
            <c:dLbl>
              <c:idx val="12"/>
              <c:delete val="1"/>
              <c:extLst>
                <c:ext xmlns:c15="http://schemas.microsoft.com/office/drawing/2012/chart" uri="{CE6537A1-D6FC-4f65-9D91-7224C49458BB}"/>
                <c:ext xmlns:c16="http://schemas.microsoft.com/office/drawing/2014/chart" uri="{C3380CC4-5D6E-409C-BE32-E72D297353CC}">
                  <c16:uniqueId val="{0000000E-C2AB-4009-8E8D-B9C505A770F7}"/>
                </c:ext>
              </c:extLst>
            </c:dLbl>
            <c:dLbl>
              <c:idx val="13"/>
              <c:delete val="1"/>
              <c:extLst>
                <c:ext xmlns:c15="http://schemas.microsoft.com/office/drawing/2012/chart" uri="{CE6537A1-D6FC-4f65-9D91-7224C49458BB}"/>
                <c:ext xmlns:c16="http://schemas.microsoft.com/office/drawing/2014/chart" uri="{C3380CC4-5D6E-409C-BE32-E72D297353CC}">
                  <c16:uniqueId val="{0000000F-C2AB-4009-8E8D-B9C505A770F7}"/>
                </c:ext>
              </c:extLst>
            </c:dLbl>
            <c:dLbl>
              <c:idx val="14"/>
              <c:delete val="1"/>
              <c:extLst>
                <c:ext xmlns:c15="http://schemas.microsoft.com/office/drawing/2012/chart" uri="{CE6537A1-D6FC-4f65-9D91-7224C49458BB}"/>
                <c:ext xmlns:c16="http://schemas.microsoft.com/office/drawing/2014/chart" uri="{C3380CC4-5D6E-409C-BE32-E72D297353CC}">
                  <c16:uniqueId val="{00000010-C2AB-4009-8E8D-B9C505A770F7}"/>
                </c:ext>
              </c:extLst>
            </c:dLbl>
            <c:dLbl>
              <c:idx val="15"/>
              <c:delete val="1"/>
              <c:extLst>
                <c:ext xmlns:c15="http://schemas.microsoft.com/office/drawing/2012/chart" uri="{CE6537A1-D6FC-4f65-9D91-7224C49458BB}"/>
                <c:ext xmlns:c16="http://schemas.microsoft.com/office/drawing/2014/chart" uri="{C3380CC4-5D6E-409C-BE32-E72D297353CC}">
                  <c16:uniqueId val="{00000011-C2AB-4009-8E8D-B9C505A770F7}"/>
                </c:ext>
              </c:extLst>
            </c:dLbl>
            <c:dLbl>
              <c:idx val="16"/>
              <c:delete val="1"/>
              <c:extLst>
                <c:ext xmlns:c15="http://schemas.microsoft.com/office/drawing/2012/chart" uri="{CE6537A1-D6FC-4f65-9D91-7224C49458BB}"/>
                <c:ext xmlns:c16="http://schemas.microsoft.com/office/drawing/2014/chart" uri="{C3380CC4-5D6E-409C-BE32-E72D297353CC}">
                  <c16:uniqueId val="{00000012-C2AB-4009-8E8D-B9C505A770F7}"/>
                </c:ext>
              </c:extLst>
            </c:dLbl>
            <c:dLbl>
              <c:idx val="17"/>
              <c:delete val="1"/>
              <c:extLst>
                <c:ext xmlns:c15="http://schemas.microsoft.com/office/drawing/2012/chart" uri="{CE6537A1-D6FC-4f65-9D91-7224C49458BB}"/>
                <c:ext xmlns:c16="http://schemas.microsoft.com/office/drawing/2014/chart" uri="{C3380CC4-5D6E-409C-BE32-E72D297353CC}">
                  <c16:uniqueId val="{00000013-C2AB-4009-8E8D-B9C505A770F7}"/>
                </c:ext>
              </c:extLst>
            </c:dLbl>
            <c:dLbl>
              <c:idx val="18"/>
              <c:delete val="1"/>
              <c:extLst>
                <c:ext xmlns:c15="http://schemas.microsoft.com/office/drawing/2012/chart" uri="{CE6537A1-D6FC-4f65-9D91-7224C49458BB}"/>
                <c:ext xmlns:c16="http://schemas.microsoft.com/office/drawing/2014/chart" uri="{C3380CC4-5D6E-409C-BE32-E72D297353CC}">
                  <c16:uniqueId val="{00000014-C2AB-4009-8E8D-B9C505A770F7}"/>
                </c:ext>
              </c:extLst>
            </c:dLbl>
            <c:dLbl>
              <c:idx val="19"/>
              <c:delete val="1"/>
              <c:extLst>
                <c:ext xmlns:c15="http://schemas.microsoft.com/office/drawing/2012/chart" uri="{CE6537A1-D6FC-4f65-9D91-7224C49458BB}"/>
                <c:ext xmlns:c16="http://schemas.microsoft.com/office/drawing/2014/chart" uri="{C3380CC4-5D6E-409C-BE32-E72D297353CC}">
                  <c16:uniqueId val="{0000002B-C2AB-4009-8E8D-B9C505A770F7}"/>
                </c:ext>
              </c:extLst>
            </c:dLbl>
            <c:dLbl>
              <c:idx val="2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extLst>
                <c:ext xmlns:c16="http://schemas.microsoft.com/office/drawing/2014/chart" uri="{C3380CC4-5D6E-409C-BE32-E72D297353CC}">
                  <c16:uniqueId val="{0000002C-C2AB-4009-8E8D-B9C505A770F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'Fordeling af rejefangst'!$A$4:$A$23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'Fordeling af rejefangst'!$J$4:$J$24</c:f>
              <c:numCache>
                <c:formatCode>0%</c:formatCode>
                <c:ptCount val="21"/>
                <c:pt idx="0">
                  <c:v>0.43</c:v>
                </c:pt>
                <c:pt idx="1">
                  <c:v>0.43</c:v>
                </c:pt>
                <c:pt idx="2">
                  <c:v>0.43</c:v>
                </c:pt>
                <c:pt idx="3">
                  <c:v>0.43</c:v>
                </c:pt>
                <c:pt idx="4">
                  <c:v>0.43</c:v>
                </c:pt>
                <c:pt idx="5">
                  <c:v>0.43</c:v>
                </c:pt>
                <c:pt idx="6">
                  <c:v>0.43</c:v>
                </c:pt>
                <c:pt idx="7">
                  <c:v>0.43</c:v>
                </c:pt>
                <c:pt idx="8">
                  <c:v>0.43</c:v>
                </c:pt>
                <c:pt idx="9">
                  <c:v>0.43</c:v>
                </c:pt>
                <c:pt idx="10">
                  <c:v>0.43</c:v>
                </c:pt>
                <c:pt idx="11">
                  <c:v>0.43</c:v>
                </c:pt>
                <c:pt idx="12">
                  <c:v>0.43</c:v>
                </c:pt>
                <c:pt idx="13">
                  <c:v>0.43</c:v>
                </c:pt>
                <c:pt idx="14">
                  <c:v>0.43</c:v>
                </c:pt>
                <c:pt idx="15">
                  <c:v>0.43</c:v>
                </c:pt>
                <c:pt idx="16">
                  <c:v>0.43</c:v>
                </c:pt>
                <c:pt idx="17">
                  <c:v>0.43</c:v>
                </c:pt>
                <c:pt idx="18">
                  <c:v>0.43</c:v>
                </c:pt>
                <c:pt idx="19">
                  <c:v>0.43</c:v>
                </c:pt>
                <c:pt idx="20">
                  <c:v>0.43</c:v>
                </c:pt>
              </c:numCache>
            </c:numRef>
          </c:val>
          <c:smooth val="0"/>
          <c:extLst>
            <c:ext xmlns:c16="http://schemas.microsoft.com/office/drawing/2014/chart" uri="{C3380CC4-5D6E-409C-BE32-E72D297353CC}">
              <c16:uniqueId val="{00000015-C2AB-4009-8E8D-B9C505A770F7}"/>
            </c:ext>
          </c:extLst>
        </c:ser>
        <c:dLbls>
          <c:showLegendKey val="0"/>
          <c:showVal val="0"/>
          <c:showCatName val="0"/>
          <c:showSerName val="0"/>
          <c:showPercent val="0"/>
          <c:showBubbleSize val="0"/>
        </c:dLbls>
        <c:marker val="1"/>
        <c:smooth val="0"/>
        <c:axId val="389725168"/>
        <c:axId val="389720576"/>
      </c:lineChart>
      <c:lineChart>
        <c:grouping val="standard"/>
        <c:varyColors val="0"/>
        <c:ser>
          <c:idx val="2"/>
          <c:order val="2"/>
          <c:tx>
            <c:strRef>
              <c:f>'Fordeling af rejefangst'!$I$3</c:f>
              <c:strCache>
                <c:ptCount val="1"/>
                <c:pt idx="0">
                  <c:v>Havgående flåde, andel af TAC 57%</c:v>
                </c:pt>
              </c:strCache>
            </c:strRef>
          </c:tx>
          <c:spPr>
            <a:ln w="38100" cap="rnd">
              <a:solidFill>
                <a:schemeClr val="accent6">
                  <a:lumMod val="5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6-C2AB-4009-8E8D-B9C505A770F7}"/>
                </c:ext>
              </c:extLst>
            </c:dLbl>
            <c:dLbl>
              <c:idx val="1"/>
              <c:delete val="1"/>
              <c:extLst>
                <c:ext xmlns:c15="http://schemas.microsoft.com/office/drawing/2012/chart" uri="{CE6537A1-D6FC-4f65-9D91-7224C49458BB}"/>
                <c:ext xmlns:c16="http://schemas.microsoft.com/office/drawing/2014/chart" uri="{C3380CC4-5D6E-409C-BE32-E72D297353CC}">
                  <c16:uniqueId val="{00000017-C2AB-4009-8E8D-B9C505A770F7}"/>
                </c:ext>
              </c:extLst>
            </c:dLbl>
            <c:dLbl>
              <c:idx val="2"/>
              <c:delete val="1"/>
              <c:extLst>
                <c:ext xmlns:c15="http://schemas.microsoft.com/office/drawing/2012/chart" uri="{CE6537A1-D6FC-4f65-9D91-7224C49458BB}"/>
                <c:ext xmlns:c16="http://schemas.microsoft.com/office/drawing/2014/chart" uri="{C3380CC4-5D6E-409C-BE32-E72D297353CC}">
                  <c16:uniqueId val="{00000018-C2AB-4009-8E8D-B9C505A770F7}"/>
                </c:ext>
              </c:extLst>
            </c:dLbl>
            <c:dLbl>
              <c:idx val="3"/>
              <c:delete val="1"/>
              <c:extLst>
                <c:ext xmlns:c15="http://schemas.microsoft.com/office/drawing/2012/chart" uri="{CE6537A1-D6FC-4f65-9D91-7224C49458BB}"/>
                <c:ext xmlns:c16="http://schemas.microsoft.com/office/drawing/2014/chart" uri="{C3380CC4-5D6E-409C-BE32-E72D297353CC}">
                  <c16:uniqueId val="{00000019-C2AB-4009-8E8D-B9C505A770F7}"/>
                </c:ext>
              </c:extLst>
            </c:dLbl>
            <c:dLbl>
              <c:idx val="4"/>
              <c:delete val="1"/>
              <c:extLst>
                <c:ext xmlns:c15="http://schemas.microsoft.com/office/drawing/2012/chart" uri="{CE6537A1-D6FC-4f65-9D91-7224C49458BB}"/>
                <c:ext xmlns:c16="http://schemas.microsoft.com/office/drawing/2014/chart" uri="{C3380CC4-5D6E-409C-BE32-E72D297353CC}">
                  <c16:uniqueId val="{0000001A-C2AB-4009-8E8D-B9C505A770F7}"/>
                </c:ext>
              </c:extLst>
            </c:dLbl>
            <c:dLbl>
              <c:idx val="5"/>
              <c:delete val="1"/>
              <c:extLst>
                <c:ext xmlns:c15="http://schemas.microsoft.com/office/drawing/2012/chart" uri="{CE6537A1-D6FC-4f65-9D91-7224C49458BB}"/>
                <c:ext xmlns:c16="http://schemas.microsoft.com/office/drawing/2014/chart" uri="{C3380CC4-5D6E-409C-BE32-E72D297353CC}">
                  <c16:uniqueId val="{0000001B-C2AB-4009-8E8D-B9C505A770F7}"/>
                </c:ext>
              </c:extLst>
            </c:dLbl>
            <c:dLbl>
              <c:idx val="6"/>
              <c:delete val="1"/>
              <c:extLst>
                <c:ext xmlns:c15="http://schemas.microsoft.com/office/drawing/2012/chart" uri="{CE6537A1-D6FC-4f65-9D91-7224C49458BB}"/>
                <c:ext xmlns:c16="http://schemas.microsoft.com/office/drawing/2014/chart" uri="{C3380CC4-5D6E-409C-BE32-E72D297353CC}">
                  <c16:uniqueId val="{0000001C-C2AB-4009-8E8D-B9C505A770F7}"/>
                </c:ext>
              </c:extLst>
            </c:dLbl>
            <c:dLbl>
              <c:idx val="7"/>
              <c:delete val="1"/>
              <c:extLst>
                <c:ext xmlns:c15="http://schemas.microsoft.com/office/drawing/2012/chart" uri="{CE6537A1-D6FC-4f65-9D91-7224C49458BB}"/>
                <c:ext xmlns:c16="http://schemas.microsoft.com/office/drawing/2014/chart" uri="{C3380CC4-5D6E-409C-BE32-E72D297353CC}">
                  <c16:uniqueId val="{0000001D-C2AB-4009-8E8D-B9C505A770F7}"/>
                </c:ext>
              </c:extLst>
            </c:dLbl>
            <c:dLbl>
              <c:idx val="8"/>
              <c:delete val="1"/>
              <c:extLst>
                <c:ext xmlns:c15="http://schemas.microsoft.com/office/drawing/2012/chart" uri="{CE6537A1-D6FC-4f65-9D91-7224C49458BB}"/>
                <c:ext xmlns:c16="http://schemas.microsoft.com/office/drawing/2014/chart" uri="{C3380CC4-5D6E-409C-BE32-E72D297353CC}">
                  <c16:uniqueId val="{0000001E-C2AB-4009-8E8D-B9C505A770F7}"/>
                </c:ext>
              </c:extLst>
            </c:dLbl>
            <c:dLbl>
              <c:idx val="9"/>
              <c:delete val="1"/>
              <c:extLst>
                <c:ext xmlns:c15="http://schemas.microsoft.com/office/drawing/2012/chart" uri="{CE6537A1-D6FC-4f65-9D91-7224C49458BB}"/>
                <c:ext xmlns:c16="http://schemas.microsoft.com/office/drawing/2014/chart" uri="{C3380CC4-5D6E-409C-BE32-E72D297353CC}">
                  <c16:uniqueId val="{0000001F-C2AB-4009-8E8D-B9C505A770F7}"/>
                </c:ext>
              </c:extLst>
            </c:dLbl>
            <c:dLbl>
              <c:idx val="10"/>
              <c:delete val="1"/>
              <c:extLst>
                <c:ext xmlns:c15="http://schemas.microsoft.com/office/drawing/2012/chart" uri="{CE6537A1-D6FC-4f65-9D91-7224C49458BB}"/>
                <c:ext xmlns:c16="http://schemas.microsoft.com/office/drawing/2014/chart" uri="{C3380CC4-5D6E-409C-BE32-E72D297353CC}">
                  <c16:uniqueId val="{00000020-C2AB-4009-8E8D-B9C505A770F7}"/>
                </c:ext>
              </c:extLst>
            </c:dLbl>
            <c:dLbl>
              <c:idx val="11"/>
              <c:delete val="1"/>
              <c:extLst>
                <c:ext xmlns:c15="http://schemas.microsoft.com/office/drawing/2012/chart" uri="{CE6537A1-D6FC-4f65-9D91-7224C49458BB}"/>
                <c:ext xmlns:c16="http://schemas.microsoft.com/office/drawing/2014/chart" uri="{C3380CC4-5D6E-409C-BE32-E72D297353CC}">
                  <c16:uniqueId val="{00000021-C2AB-4009-8E8D-B9C505A770F7}"/>
                </c:ext>
              </c:extLst>
            </c:dLbl>
            <c:dLbl>
              <c:idx val="12"/>
              <c:delete val="1"/>
              <c:extLst>
                <c:ext xmlns:c15="http://schemas.microsoft.com/office/drawing/2012/chart" uri="{CE6537A1-D6FC-4f65-9D91-7224C49458BB}"/>
                <c:ext xmlns:c16="http://schemas.microsoft.com/office/drawing/2014/chart" uri="{C3380CC4-5D6E-409C-BE32-E72D297353CC}">
                  <c16:uniqueId val="{00000022-C2AB-4009-8E8D-B9C505A770F7}"/>
                </c:ext>
              </c:extLst>
            </c:dLbl>
            <c:dLbl>
              <c:idx val="13"/>
              <c:delete val="1"/>
              <c:extLst>
                <c:ext xmlns:c15="http://schemas.microsoft.com/office/drawing/2012/chart" uri="{CE6537A1-D6FC-4f65-9D91-7224C49458BB}"/>
                <c:ext xmlns:c16="http://schemas.microsoft.com/office/drawing/2014/chart" uri="{C3380CC4-5D6E-409C-BE32-E72D297353CC}">
                  <c16:uniqueId val="{00000023-C2AB-4009-8E8D-B9C505A770F7}"/>
                </c:ext>
              </c:extLst>
            </c:dLbl>
            <c:dLbl>
              <c:idx val="14"/>
              <c:delete val="1"/>
              <c:extLst>
                <c:ext xmlns:c15="http://schemas.microsoft.com/office/drawing/2012/chart" uri="{CE6537A1-D6FC-4f65-9D91-7224C49458BB}"/>
                <c:ext xmlns:c16="http://schemas.microsoft.com/office/drawing/2014/chart" uri="{C3380CC4-5D6E-409C-BE32-E72D297353CC}">
                  <c16:uniqueId val="{00000024-C2AB-4009-8E8D-B9C505A770F7}"/>
                </c:ext>
              </c:extLst>
            </c:dLbl>
            <c:dLbl>
              <c:idx val="15"/>
              <c:delete val="1"/>
              <c:extLst>
                <c:ext xmlns:c15="http://schemas.microsoft.com/office/drawing/2012/chart" uri="{CE6537A1-D6FC-4f65-9D91-7224C49458BB}"/>
                <c:ext xmlns:c16="http://schemas.microsoft.com/office/drawing/2014/chart" uri="{C3380CC4-5D6E-409C-BE32-E72D297353CC}">
                  <c16:uniqueId val="{00000025-C2AB-4009-8E8D-B9C505A770F7}"/>
                </c:ext>
              </c:extLst>
            </c:dLbl>
            <c:dLbl>
              <c:idx val="16"/>
              <c:delete val="1"/>
              <c:extLst>
                <c:ext xmlns:c15="http://schemas.microsoft.com/office/drawing/2012/chart" uri="{CE6537A1-D6FC-4f65-9D91-7224C49458BB}"/>
                <c:ext xmlns:c16="http://schemas.microsoft.com/office/drawing/2014/chart" uri="{C3380CC4-5D6E-409C-BE32-E72D297353CC}">
                  <c16:uniqueId val="{00000026-C2AB-4009-8E8D-B9C505A770F7}"/>
                </c:ext>
              </c:extLst>
            </c:dLbl>
            <c:dLbl>
              <c:idx val="17"/>
              <c:delete val="1"/>
              <c:extLst>
                <c:ext xmlns:c15="http://schemas.microsoft.com/office/drawing/2012/chart" uri="{CE6537A1-D6FC-4f65-9D91-7224C49458BB}"/>
                <c:ext xmlns:c16="http://schemas.microsoft.com/office/drawing/2014/chart" uri="{C3380CC4-5D6E-409C-BE32-E72D297353CC}">
                  <c16:uniqueId val="{00000027-C2AB-4009-8E8D-B9C505A770F7}"/>
                </c:ext>
              </c:extLst>
            </c:dLbl>
            <c:dLbl>
              <c:idx val="18"/>
              <c:delete val="1"/>
              <c:extLst>
                <c:ext xmlns:c15="http://schemas.microsoft.com/office/drawing/2012/chart" uri="{CE6537A1-D6FC-4f65-9D91-7224C49458BB}"/>
                <c:ext xmlns:c16="http://schemas.microsoft.com/office/drawing/2014/chart" uri="{C3380CC4-5D6E-409C-BE32-E72D297353CC}">
                  <c16:uniqueId val="{00000028-C2AB-4009-8E8D-B9C505A770F7}"/>
                </c:ext>
              </c:extLst>
            </c:dLbl>
            <c:dLbl>
              <c:idx val="19"/>
              <c:delete val="1"/>
              <c:extLst>
                <c:ext xmlns:c15="http://schemas.microsoft.com/office/drawing/2012/chart" uri="{CE6537A1-D6FC-4f65-9D91-7224C49458BB}"/>
                <c:ext xmlns:c16="http://schemas.microsoft.com/office/drawing/2014/chart" uri="{C3380CC4-5D6E-409C-BE32-E72D297353CC}">
                  <c16:uniqueId val="{0000002A-C2AB-4009-8E8D-B9C505A770F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'Fordeling af rejefangst'!$I$4:$I$24</c:f>
              <c:numCache>
                <c:formatCode>0%</c:formatCode>
                <c:ptCount val="21"/>
                <c:pt idx="0">
                  <c:v>0.56999999999999995</c:v>
                </c:pt>
                <c:pt idx="1">
                  <c:v>0.56999999999999995</c:v>
                </c:pt>
                <c:pt idx="2">
                  <c:v>0.56999999999999995</c:v>
                </c:pt>
                <c:pt idx="3">
                  <c:v>0.56999999999999995</c:v>
                </c:pt>
                <c:pt idx="4">
                  <c:v>0.56999999999999995</c:v>
                </c:pt>
                <c:pt idx="5">
                  <c:v>0.56999999999999995</c:v>
                </c:pt>
                <c:pt idx="6">
                  <c:v>0.56999999999999995</c:v>
                </c:pt>
                <c:pt idx="7">
                  <c:v>0.56999999999999995</c:v>
                </c:pt>
                <c:pt idx="8">
                  <c:v>0.56999999999999995</c:v>
                </c:pt>
                <c:pt idx="9">
                  <c:v>0.56999999999999995</c:v>
                </c:pt>
                <c:pt idx="10">
                  <c:v>0.56999999999999995</c:v>
                </c:pt>
                <c:pt idx="11">
                  <c:v>0.56999999999999995</c:v>
                </c:pt>
                <c:pt idx="12">
                  <c:v>0.56999999999999995</c:v>
                </c:pt>
                <c:pt idx="13">
                  <c:v>0.56999999999999995</c:v>
                </c:pt>
                <c:pt idx="14">
                  <c:v>0.56999999999999995</c:v>
                </c:pt>
                <c:pt idx="15">
                  <c:v>0.56999999999999995</c:v>
                </c:pt>
                <c:pt idx="16">
                  <c:v>0.56999999999999995</c:v>
                </c:pt>
                <c:pt idx="17">
                  <c:v>0.56999999999999995</c:v>
                </c:pt>
                <c:pt idx="18">
                  <c:v>0.56999999999999995</c:v>
                </c:pt>
                <c:pt idx="19">
                  <c:v>0.56999999999999995</c:v>
                </c:pt>
                <c:pt idx="20">
                  <c:v>0.56999999999999995</c:v>
                </c:pt>
              </c:numCache>
            </c:numRef>
          </c:val>
          <c:smooth val="0"/>
          <c:extLst>
            <c:ext xmlns:c16="http://schemas.microsoft.com/office/drawing/2014/chart" uri="{C3380CC4-5D6E-409C-BE32-E72D297353CC}">
              <c16:uniqueId val="{00000029-C2AB-4009-8E8D-B9C505A770F7}"/>
            </c:ext>
          </c:extLst>
        </c:ser>
        <c:dLbls>
          <c:showLegendKey val="0"/>
          <c:showVal val="0"/>
          <c:showCatName val="0"/>
          <c:showSerName val="0"/>
          <c:showPercent val="0"/>
          <c:showBubbleSize val="0"/>
        </c:dLbls>
        <c:marker val="1"/>
        <c:smooth val="0"/>
        <c:axId val="382073096"/>
        <c:axId val="382072768"/>
      </c:lineChart>
      <c:catAx>
        <c:axId val="38972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9720576"/>
        <c:crosses val="autoZero"/>
        <c:auto val="1"/>
        <c:lblAlgn val="ctr"/>
        <c:lblOffset val="100"/>
        <c:noMultiLvlLbl val="0"/>
      </c:catAx>
      <c:valAx>
        <c:axId val="38972057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9725168"/>
        <c:crosses val="autoZero"/>
        <c:crossBetween val="between"/>
      </c:valAx>
      <c:valAx>
        <c:axId val="382072768"/>
        <c:scaling>
          <c:orientation val="minMax"/>
        </c:scaling>
        <c:delete val="1"/>
        <c:axPos val="r"/>
        <c:numFmt formatCode="0%" sourceLinked="1"/>
        <c:majorTickMark val="out"/>
        <c:minorTickMark val="none"/>
        <c:tickLblPos val="nextTo"/>
        <c:crossAx val="382073096"/>
        <c:crosses val="max"/>
        <c:crossBetween val="between"/>
        <c:majorUnit val="1.0000000000000002E-2"/>
      </c:valAx>
      <c:catAx>
        <c:axId val="382073096"/>
        <c:scaling>
          <c:orientation val="minMax"/>
        </c:scaling>
        <c:delete val="1"/>
        <c:axPos val="b"/>
        <c:majorTickMark val="out"/>
        <c:minorTickMark val="none"/>
        <c:tickLblPos val="nextTo"/>
        <c:crossAx val="382072768"/>
        <c:crosses val="autoZero"/>
        <c:auto val="1"/>
        <c:lblAlgn val="ctr"/>
        <c:lblOffset val="100"/>
        <c:noMultiLvlLbl val="0"/>
      </c:catAx>
      <c:spPr>
        <a:noFill/>
        <a:ln>
          <a:noFill/>
        </a:ln>
        <a:effectLst/>
      </c:spPr>
    </c:plotArea>
    <c:legend>
      <c:legendPos val="b"/>
      <c:layout>
        <c:manualLayout>
          <c:xMode val="edge"/>
          <c:yMode val="edge"/>
          <c:x val="9.0528960868527797E-2"/>
          <c:y val="0.9044937734315911"/>
          <c:w val="0.7962148055356717"/>
          <c:h val="8.05249502147807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'Salg af årskvoter'!$B$5:$B$17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'Salg af årskvoter'!$C$5:$C$17</c:f>
              <c:numCache>
                <c:formatCode>#,##0</c:formatCode>
                <c:ptCount val="13"/>
                <c:pt idx="0">
                  <c:v>6700</c:v>
                </c:pt>
                <c:pt idx="1">
                  <c:v>6050</c:v>
                </c:pt>
                <c:pt idx="2">
                  <c:v>6800</c:v>
                </c:pt>
                <c:pt idx="3">
                  <c:v>3300</c:v>
                </c:pt>
                <c:pt idx="4">
                  <c:v>13225</c:v>
                </c:pt>
                <c:pt idx="5">
                  <c:v>7100</c:v>
                </c:pt>
                <c:pt idx="6">
                  <c:v>7900</c:v>
                </c:pt>
                <c:pt idx="7">
                  <c:v>7492.56</c:v>
                </c:pt>
                <c:pt idx="8">
                  <c:v>5200</c:v>
                </c:pt>
                <c:pt idx="9">
                  <c:v>5152</c:v>
                </c:pt>
                <c:pt idx="10">
                  <c:v>2500</c:v>
                </c:pt>
                <c:pt idx="11">
                  <c:v>459</c:v>
                </c:pt>
                <c:pt idx="12">
                  <c:v>3300</c:v>
                </c:pt>
              </c:numCache>
            </c:numRef>
          </c:val>
          <c:extLst>
            <c:ext xmlns:c16="http://schemas.microsoft.com/office/drawing/2014/chart" uri="{C3380CC4-5D6E-409C-BE32-E72D297353CC}">
              <c16:uniqueId val="{00000000-2A6C-48B6-92B4-FD51CD6326C8}"/>
            </c:ext>
          </c:extLst>
        </c:ser>
        <c:dLbls>
          <c:showLegendKey val="0"/>
          <c:showVal val="0"/>
          <c:showCatName val="0"/>
          <c:showSerName val="0"/>
          <c:showPercent val="0"/>
          <c:showBubbleSize val="0"/>
        </c:dLbls>
        <c:gapWidth val="219"/>
        <c:overlap val="-27"/>
        <c:axId val="470844584"/>
        <c:axId val="470436776"/>
      </c:barChart>
      <c:catAx>
        <c:axId val="47084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0436776"/>
        <c:crosses val="autoZero"/>
        <c:auto val="1"/>
        <c:lblAlgn val="ctr"/>
        <c:lblOffset val="100"/>
        <c:noMultiLvlLbl val="0"/>
      </c:catAx>
      <c:valAx>
        <c:axId val="47043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latin typeface="Times New Roman" panose="02020603050405020304" pitchFamily="18" charset="0"/>
                    <a:cs typeface="Times New Roman" panose="02020603050405020304" pitchFamily="18" charset="0"/>
                  </a:rPr>
                  <a:t>Tonsit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0844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chemeClr val="accent1"/>
              </a:solidFill>
              <a:round/>
            </a:ln>
            <a:effectLst/>
          </c:spPr>
          <c:marker>
            <c:symbol val="circle"/>
            <c:size val="5"/>
            <c:spPr>
              <a:solidFill>
                <a:schemeClr val="accent1"/>
              </a:solidFill>
              <a:ln w="19050">
                <a:solidFill>
                  <a:schemeClr val="accent1"/>
                </a:solidFill>
              </a:ln>
              <a:effectLst/>
            </c:spPr>
          </c:marker>
          <c:dLbls>
            <c:dLbl>
              <c:idx val="0"/>
              <c:layout>
                <c:manualLayout>
                  <c:x val="-1.034434870718042E-2"/>
                  <c:y val="4.901771585163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64-46FA-8996-A11AE780B698}"/>
                </c:ext>
              </c:extLst>
            </c:dLbl>
            <c:dLbl>
              <c:idx val="1"/>
              <c:layout>
                <c:manualLayout>
                  <c:x val="1.7240581178634006E-3"/>
                  <c:y val="3.5401683670624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64-46FA-8996-A11AE780B698}"/>
                </c:ext>
              </c:extLst>
            </c:dLbl>
            <c:dLbl>
              <c:idx val="2"/>
              <c:layout>
                <c:manualLayout>
                  <c:x val="3.4481162357267695E-3"/>
                  <c:y val="-7.0803367341249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64-46FA-8996-A11AE780B698}"/>
                </c:ext>
              </c:extLst>
            </c:dLbl>
            <c:dLbl>
              <c:idx val="3"/>
              <c:layout>
                <c:manualLayout>
                  <c:x val="6.8962324714535389E-3"/>
                  <c:y val="-2.450885792581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64-46FA-8996-A11AE780B698}"/>
                </c:ext>
              </c:extLst>
            </c:dLbl>
            <c:dLbl>
              <c:idx val="4"/>
              <c:layout>
                <c:manualLayout>
                  <c:x val="-4.3101452946585017E-2"/>
                  <c:y val="4.901771585163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64-46FA-8996-A11AE780B698}"/>
                </c:ext>
              </c:extLst>
            </c:dLbl>
            <c:dLbl>
              <c:idx val="5"/>
              <c:layout>
                <c:manualLayout>
                  <c:x val="3.4481162357267378E-3"/>
                  <c:y val="3.812489010682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64-46FA-8996-A11AE780B698}"/>
                </c:ext>
              </c:extLst>
            </c:dLbl>
            <c:dLbl>
              <c:idx val="6"/>
              <c:layout>
                <c:manualLayout>
                  <c:x val="-1.7240581178634639E-3"/>
                  <c:y val="-5.9910541596442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64-46FA-8996-A11AE780B698}"/>
                </c:ext>
              </c:extLst>
            </c:dLbl>
            <c:dLbl>
              <c:idx val="7"/>
              <c:layout>
                <c:manualLayout>
                  <c:x val="-3.792927859299481E-2"/>
                  <c:y val="4.0848096543028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64-46FA-8996-A11AE780B698}"/>
                </c:ext>
              </c:extLst>
            </c:dLbl>
            <c:dLbl>
              <c:idx val="8"/>
              <c:layout>
                <c:manualLayout>
                  <c:x val="3.4481162357268011E-3"/>
                  <c:y val="-4.3571302979230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64-46FA-8996-A11AE780B698}"/>
                </c:ext>
              </c:extLst>
            </c:dLbl>
            <c:dLbl>
              <c:idx val="9"/>
              <c:layout>
                <c:manualLayout>
                  <c:x val="0"/>
                  <c:y val="2.450885792581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64-46FA-8996-A11AE780B698}"/>
                </c:ext>
              </c:extLst>
            </c:dLbl>
            <c:dLbl>
              <c:idx val="10"/>
              <c:layout>
                <c:manualLayout>
                  <c:x val="-3.965333671085821E-2"/>
                  <c:y val="-4.62945094154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64-46FA-8996-A11AE780B698}"/>
                </c:ext>
              </c:extLst>
            </c:dLbl>
            <c:dLbl>
              <c:idx val="11"/>
              <c:layout>
                <c:manualLayout>
                  <c:x val="-3.4481162357268011E-3"/>
                  <c:y val="2.995527079822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64-46FA-8996-A11AE780B698}"/>
                </c:ext>
              </c:extLst>
            </c:dLbl>
            <c:dLbl>
              <c:idx val="12"/>
              <c:layout>
                <c:manualLayout>
                  <c:x val="-3.792927859299481E-2"/>
                  <c:y val="-5.9910541596442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64-46FA-8996-A11AE780B698}"/>
                </c:ext>
              </c:extLst>
            </c:dLbl>
            <c:dLbl>
              <c:idx val="13"/>
              <c:layout>
                <c:manualLayout>
                  <c:x val="0"/>
                  <c:y val="2.1785651489615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64-46FA-8996-A11AE780B698}"/>
                </c:ext>
              </c:extLst>
            </c:dLbl>
            <c:dLbl>
              <c:idx val="14"/>
              <c:layout>
                <c:manualLayout>
                  <c:x val="-2.2412755532224334E-2"/>
                  <c:y val="-5.7187335160240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64-46FA-8996-A11AE780B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Indh.rejer!$A$22:$A$36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Indh.rejer!$D$22:$D$36</c:f>
              <c:numCache>
                <c:formatCode>#,##0</c:formatCode>
                <c:ptCount val="15"/>
                <c:pt idx="0">
                  <c:v>60065.3</c:v>
                </c:pt>
                <c:pt idx="1">
                  <c:v>62591.560000000005</c:v>
                </c:pt>
                <c:pt idx="2">
                  <c:v>67157.119999999995</c:v>
                </c:pt>
                <c:pt idx="3">
                  <c:v>62565.53</c:v>
                </c:pt>
                <c:pt idx="4">
                  <c:v>54059.06</c:v>
                </c:pt>
                <c:pt idx="5">
                  <c:v>55187.55</c:v>
                </c:pt>
                <c:pt idx="6">
                  <c:v>61027.78</c:v>
                </c:pt>
                <c:pt idx="7">
                  <c:v>49571.630000000012</c:v>
                </c:pt>
                <c:pt idx="8">
                  <c:v>45187.430000000008</c:v>
                </c:pt>
                <c:pt idx="9">
                  <c:v>36894.75</c:v>
                </c:pt>
                <c:pt idx="10">
                  <c:v>45263.139999999985</c:v>
                </c:pt>
                <c:pt idx="11">
                  <c:v>45409.8</c:v>
                </c:pt>
                <c:pt idx="12">
                  <c:v>48495.35</c:v>
                </c:pt>
                <c:pt idx="13">
                  <c:v>51298.7</c:v>
                </c:pt>
                <c:pt idx="14">
                  <c:v>57090.349999999991</c:v>
                </c:pt>
              </c:numCache>
            </c:numRef>
          </c:val>
          <c:smooth val="0"/>
          <c:extLst>
            <c:ext xmlns:c16="http://schemas.microsoft.com/office/drawing/2014/chart" uri="{C3380CC4-5D6E-409C-BE32-E72D297353CC}">
              <c16:uniqueId val="{0000000F-D464-46FA-8996-A11AE780B698}"/>
            </c:ext>
          </c:extLst>
        </c:ser>
        <c:dLbls>
          <c:showLegendKey val="0"/>
          <c:showVal val="0"/>
          <c:showCatName val="0"/>
          <c:showSerName val="0"/>
          <c:showPercent val="0"/>
          <c:showBubbleSize val="0"/>
        </c:dLbls>
        <c:marker val="1"/>
        <c:smooth val="0"/>
        <c:axId val="478243120"/>
        <c:axId val="478244104"/>
      </c:lineChart>
      <c:catAx>
        <c:axId val="47824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8244104"/>
        <c:crosses val="autoZero"/>
        <c:auto val="1"/>
        <c:lblAlgn val="ctr"/>
        <c:lblOffset val="100"/>
        <c:noMultiLvlLbl val="0"/>
      </c:catAx>
      <c:valAx>
        <c:axId val="47824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latin typeface="Times New Roman" panose="02020603050405020304" pitchFamily="18" charset="0"/>
                    <a:cs typeface="Times New Roman" panose="02020603050405020304" pitchFamily="18" charset="0"/>
                  </a:rPr>
                  <a:t>Tonsit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824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Skalrejer</c:v>
          </c:tx>
          <c:spPr>
            <a:ln w="28575" cap="rnd">
              <a:solidFill>
                <a:schemeClr val="accent1"/>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Prisudvikling!$C$11:$C$53</c:f>
              <c:numCache>
                <c:formatCode>General</c:formatCode>
                <c:ptCount val="43"/>
                <c:pt idx="0">
                  <c:v>100</c:v>
                </c:pt>
                <c:pt idx="1">
                  <c:v>100</c:v>
                </c:pt>
                <c:pt idx="2">
                  <c:v>100</c:v>
                </c:pt>
                <c:pt idx="3">
                  <c:v>100</c:v>
                </c:pt>
                <c:pt idx="4" formatCode="0.0">
                  <c:v>111.6</c:v>
                </c:pt>
                <c:pt idx="5" formatCode="0.0">
                  <c:v>101.1</c:v>
                </c:pt>
                <c:pt idx="6" formatCode="0.0">
                  <c:v>109.2</c:v>
                </c:pt>
                <c:pt idx="7" formatCode="0.0">
                  <c:v>127.4</c:v>
                </c:pt>
                <c:pt idx="8" formatCode="0.0">
                  <c:v>132</c:v>
                </c:pt>
                <c:pt idx="9" formatCode="0.0">
                  <c:v>143.4</c:v>
                </c:pt>
                <c:pt idx="10" formatCode="0.0">
                  <c:v>155.9</c:v>
                </c:pt>
                <c:pt idx="11" formatCode="0.0">
                  <c:v>164.6</c:v>
                </c:pt>
                <c:pt idx="12" formatCode="0.0">
                  <c:v>166.4</c:v>
                </c:pt>
                <c:pt idx="13" formatCode="0.0">
                  <c:v>145.5</c:v>
                </c:pt>
                <c:pt idx="14" formatCode="0.0">
                  <c:v>146.80000000000001</c:v>
                </c:pt>
                <c:pt idx="15" formatCode="0.0">
                  <c:v>164.8</c:v>
                </c:pt>
                <c:pt idx="16" formatCode="0.0">
                  <c:v>161.1</c:v>
                </c:pt>
                <c:pt idx="17" formatCode="0.0">
                  <c:v>160.5</c:v>
                </c:pt>
                <c:pt idx="18" formatCode="0.0">
                  <c:v>172.3</c:v>
                </c:pt>
                <c:pt idx="19" formatCode="0.0">
                  <c:v>195.5</c:v>
                </c:pt>
                <c:pt idx="20" formatCode="0.0">
                  <c:v>173.7</c:v>
                </c:pt>
                <c:pt idx="21" formatCode="0.0">
                  <c:v>175.3</c:v>
                </c:pt>
                <c:pt idx="22" formatCode="0.0">
                  <c:v>204.2</c:v>
                </c:pt>
                <c:pt idx="23" formatCode="0.0">
                  <c:v>238.3</c:v>
                </c:pt>
                <c:pt idx="24" formatCode="0.0">
                  <c:v>207</c:v>
                </c:pt>
                <c:pt idx="25" formatCode="0.0">
                  <c:v>205.1</c:v>
                </c:pt>
                <c:pt idx="26" formatCode="0.0">
                  <c:v>220.3</c:v>
                </c:pt>
                <c:pt idx="27" formatCode="0.0">
                  <c:v>224.1</c:v>
                </c:pt>
                <c:pt idx="28" formatCode="0.0">
                  <c:v>212.9</c:v>
                </c:pt>
                <c:pt idx="29" formatCode="0.0">
                  <c:v>188.1</c:v>
                </c:pt>
                <c:pt idx="30" formatCode="0.0">
                  <c:v>217.3</c:v>
                </c:pt>
                <c:pt idx="31" formatCode="0.0">
                  <c:v>242.9</c:v>
                </c:pt>
                <c:pt idx="32" formatCode="0.0">
                  <c:v>207.8</c:v>
                </c:pt>
                <c:pt idx="33" formatCode="0.0">
                  <c:v>213.9</c:v>
                </c:pt>
                <c:pt idx="34" formatCode="0.0">
                  <c:v>218.6</c:v>
                </c:pt>
                <c:pt idx="35" formatCode="0.0">
                  <c:v>245.9</c:v>
                </c:pt>
                <c:pt idx="36" formatCode="0.0">
                  <c:v>214.2</c:v>
                </c:pt>
                <c:pt idx="37" formatCode="0.0">
                  <c:v>197.8</c:v>
                </c:pt>
                <c:pt idx="38" formatCode="0.0">
                  <c:v>189.7</c:v>
                </c:pt>
                <c:pt idx="39" formatCode="0.0">
                  <c:v>201.3</c:v>
                </c:pt>
                <c:pt idx="40" formatCode="0.0">
                  <c:v>183.6</c:v>
                </c:pt>
                <c:pt idx="41" formatCode="0.0">
                  <c:v>170.3</c:v>
                </c:pt>
                <c:pt idx="42" formatCode="0.0">
                  <c:v>169.1</c:v>
                </c:pt>
              </c:numCache>
            </c:numRef>
          </c:val>
          <c:smooth val="0"/>
          <c:extLst>
            <c:ext xmlns:c16="http://schemas.microsoft.com/office/drawing/2014/chart" uri="{C3380CC4-5D6E-409C-BE32-E72D297353CC}">
              <c16:uniqueId val="{00000000-30DF-4C6F-9C97-E83165B3EEBC}"/>
            </c:ext>
          </c:extLst>
        </c:ser>
        <c:ser>
          <c:idx val="1"/>
          <c:order val="1"/>
          <c:tx>
            <c:v>Kogte og pillede rejer</c:v>
          </c:tx>
          <c:spPr>
            <a:ln w="28575" cap="rnd">
              <a:solidFill>
                <a:schemeClr val="accent2"/>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Prisudvikling!$D$11:$D$53</c:f>
              <c:numCache>
                <c:formatCode>General</c:formatCode>
                <c:ptCount val="43"/>
                <c:pt idx="0">
                  <c:v>100</c:v>
                </c:pt>
                <c:pt idx="1">
                  <c:v>100</c:v>
                </c:pt>
                <c:pt idx="2">
                  <c:v>100</c:v>
                </c:pt>
                <c:pt idx="3">
                  <c:v>100</c:v>
                </c:pt>
                <c:pt idx="4" formatCode="0.0">
                  <c:v>108.9</c:v>
                </c:pt>
                <c:pt idx="5" formatCode="0.0">
                  <c:v>116.1</c:v>
                </c:pt>
                <c:pt idx="6" formatCode="0.0">
                  <c:v>123.1</c:v>
                </c:pt>
                <c:pt idx="7" formatCode="0.0">
                  <c:v>126.7</c:v>
                </c:pt>
                <c:pt idx="8" formatCode="0.0">
                  <c:v>126.1</c:v>
                </c:pt>
                <c:pt idx="9" formatCode="0.0">
                  <c:v>135.9</c:v>
                </c:pt>
                <c:pt idx="10" formatCode="0.0">
                  <c:v>138.1</c:v>
                </c:pt>
                <c:pt idx="11" formatCode="0.0">
                  <c:v>135.19999999999999</c:v>
                </c:pt>
                <c:pt idx="12" formatCode="0.0">
                  <c:v>138</c:v>
                </c:pt>
                <c:pt idx="13" formatCode="0.0">
                  <c:v>131.9</c:v>
                </c:pt>
                <c:pt idx="14" formatCode="0.0">
                  <c:v>130.69999999999999</c:v>
                </c:pt>
                <c:pt idx="15" formatCode="0.0">
                  <c:v>132.4</c:v>
                </c:pt>
                <c:pt idx="16" formatCode="0.0">
                  <c:v>134.69999999999999</c:v>
                </c:pt>
                <c:pt idx="17" formatCode="0.0">
                  <c:v>140.30000000000001</c:v>
                </c:pt>
                <c:pt idx="18" formatCode="0.0">
                  <c:v>144.19999999999999</c:v>
                </c:pt>
                <c:pt idx="19" formatCode="0.0">
                  <c:v>175.3</c:v>
                </c:pt>
                <c:pt idx="20" formatCode="0.0">
                  <c:v>211.7</c:v>
                </c:pt>
                <c:pt idx="21" formatCode="0.0">
                  <c:v>225.8</c:v>
                </c:pt>
                <c:pt idx="22" formatCode="0.0">
                  <c:v>197.6</c:v>
                </c:pt>
                <c:pt idx="23" formatCode="0.0">
                  <c:v>236.1</c:v>
                </c:pt>
                <c:pt idx="24" formatCode="0.0">
                  <c:v>203.1</c:v>
                </c:pt>
                <c:pt idx="25" formatCode="0.0">
                  <c:v>196.5</c:v>
                </c:pt>
                <c:pt idx="26" formatCode="0.0">
                  <c:v>188.2</c:v>
                </c:pt>
                <c:pt idx="27" formatCode="0.0">
                  <c:v>155.9</c:v>
                </c:pt>
                <c:pt idx="28" formatCode="0.0">
                  <c:v>156.4</c:v>
                </c:pt>
                <c:pt idx="29" formatCode="0.0">
                  <c:v>126.6</c:v>
                </c:pt>
                <c:pt idx="30" formatCode="0.0">
                  <c:v>142.6</c:v>
                </c:pt>
                <c:pt idx="31" formatCode="0.0">
                  <c:v>159.69999999999999</c:v>
                </c:pt>
                <c:pt idx="32" formatCode="0.0">
                  <c:v>151.19999999999999</c:v>
                </c:pt>
                <c:pt idx="33" formatCode="0.0">
                  <c:v>174.5</c:v>
                </c:pt>
                <c:pt idx="34" formatCode="0.0">
                  <c:v>185.7</c:v>
                </c:pt>
                <c:pt idx="35" formatCode="0.0">
                  <c:v>189</c:v>
                </c:pt>
                <c:pt idx="36" formatCode="0.0">
                  <c:v>202.9</c:v>
                </c:pt>
                <c:pt idx="37" formatCode="0.0">
                  <c:v>197.4</c:v>
                </c:pt>
                <c:pt idx="38" formatCode="0.0">
                  <c:v>190.6</c:v>
                </c:pt>
                <c:pt idx="39" formatCode="0.0">
                  <c:v>170.5</c:v>
                </c:pt>
                <c:pt idx="40" formatCode="0.0">
                  <c:v>190.1</c:v>
                </c:pt>
                <c:pt idx="41" formatCode="0.0">
                  <c:v>158</c:v>
                </c:pt>
                <c:pt idx="42" formatCode="0.0">
                  <c:v>147.19999999999999</c:v>
                </c:pt>
              </c:numCache>
            </c:numRef>
          </c:val>
          <c:smooth val="0"/>
          <c:extLst>
            <c:ext xmlns:c16="http://schemas.microsoft.com/office/drawing/2014/chart" uri="{C3380CC4-5D6E-409C-BE32-E72D297353CC}">
              <c16:uniqueId val="{00000001-30DF-4C6F-9C97-E83165B3EEBC}"/>
            </c:ext>
          </c:extLst>
        </c:ser>
        <c:ser>
          <c:idx val="2"/>
          <c:order val="2"/>
          <c:tx>
            <c:v>Indhandlingspris, rejer</c:v>
          </c:tx>
          <c:spPr>
            <a:ln w="28575" cap="rnd">
              <a:solidFill>
                <a:schemeClr val="accent3"/>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Prisudvikling!$E$11:$E$53</c:f>
              <c:numCache>
                <c:formatCode>0.00</c:formatCode>
                <c:ptCount val="43"/>
                <c:pt idx="0">
                  <c:v>100</c:v>
                </c:pt>
                <c:pt idx="1">
                  <c:v>100</c:v>
                </c:pt>
                <c:pt idx="2">
                  <c:v>100</c:v>
                </c:pt>
                <c:pt idx="3">
                  <c:v>100</c:v>
                </c:pt>
                <c:pt idx="4">
                  <c:v>109.11922967207826</c:v>
                </c:pt>
                <c:pt idx="5">
                  <c:v>102.36136986422085</c:v>
                </c:pt>
                <c:pt idx="6">
                  <c:v>103.1717202505496</c:v>
                </c:pt>
                <c:pt idx="7">
                  <c:v>99.018036123688361</c:v>
                </c:pt>
                <c:pt idx="8">
                  <c:v>101.23052506162374</c:v>
                </c:pt>
                <c:pt idx="9">
                  <c:v>95.874667949945334</c:v>
                </c:pt>
                <c:pt idx="10">
                  <c:v>96.217745348573359</c:v>
                </c:pt>
                <c:pt idx="11">
                  <c:v>96.689333899100177</c:v>
                </c:pt>
                <c:pt idx="12">
                  <c:v>107.03842785873783</c:v>
                </c:pt>
                <c:pt idx="13">
                  <c:v>103.70042607837591</c:v>
                </c:pt>
                <c:pt idx="14">
                  <c:v>141.00128255942332</c:v>
                </c:pt>
                <c:pt idx="15">
                  <c:v>100.41526193923687</c:v>
                </c:pt>
                <c:pt idx="16">
                  <c:v>108.17399908656391</c:v>
                </c:pt>
                <c:pt idx="17">
                  <c:v>109.48516477610531</c:v>
                </c:pt>
                <c:pt idx="18">
                  <c:v>108.83909522017336</c:v>
                </c:pt>
                <c:pt idx="19">
                  <c:v>101.57363044936906</c:v>
                </c:pt>
                <c:pt idx="20">
                  <c:v>130.98053442970206</c:v>
                </c:pt>
                <c:pt idx="21">
                  <c:v>143.5987885042496</c:v>
                </c:pt>
                <c:pt idx="22">
                  <c:v>142.14802331668432</c:v>
                </c:pt>
                <c:pt idx="23">
                  <c:v>144.82493604809741</c:v>
                </c:pt>
                <c:pt idx="24">
                  <c:v>150.23517344668596</c:v>
                </c:pt>
                <c:pt idx="25">
                  <c:v>139.96640326340503</c:v>
                </c:pt>
                <c:pt idx="26">
                  <c:v>132.2512345358891</c:v>
                </c:pt>
                <c:pt idx="27">
                  <c:v>131.31742306192015</c:v>
                </c:pt>
                <c:pt idx="28">
                  <c:v>146.04184562924237</c:v>
                </c:pt>
                <c:pt idx="29">
                  <c:v>141.05424619329705</c:v>
                </c:pt>
                <c:pt idx="30">
                  <c:v>135.0039803222117</c:v>
                </c:pt>
                <c:pt idx="31">
                  <c:v>125.94921401263744</c:v>
                </c:pt>
                <c:pt idx="32">
                  <c:v>134.06865057629804</c:v>
                </c:pt>
                <c:pt idx="33">
                  <c:v>145.98412595574075</c:v>
                </c:pt>
                <c:pt idx="34">
                  <c:v>152.18249780542484</c:v>
                </c:pt>
                <c:pt idx="35">
                  <c:v>150.98683394709192</c:v>
                </c:pt>
                <c:pt idx="36">
                  <c:v>155.37862446574658</c:v>
                </c:pt>
                <c:pt idx="37">
                  <c:v>160.11770596405142</c:v>
                </c:pt>
                <c:pt idx="38">
                  <c:v>161.21784069812293</c:v>
                </c:pt>
                <c:pt idx="39">
                  <c:v>155.42516528150398</c:v>
                </c:pt>
                <c:pt idx="40">
                  <c:v>162.90288568835032</c:v>
                </c:pt>
                <c:pt idx="41">
                  <c:v>143.81071650879872</c:v>
                </c:pt>
                <c:pt idx="42">
                  <c:v>140.34654485355929</c:v>
                </c:pt>
              </c:numCache>
            </c:numRef>
          </c:val>
          <c:smooth val="0"/>
          <c:extLst>
            <c:ext xmlns:c16="http://schemas.microsoft.com/office/drawing/2014/chart" uri="{C3380CC4-5D6E-409C-BE32-E72D297353CC}">
              <c16:uniqueId val="{00000002-30DF-4C6F-9C97-E83165B3EEBC}"/>
            </c:ext>
          </c:extLst>
        </c:ser>
        <c:dLbls>
          <c:showLegendKey val="0"/>
          <c:showVal val="0"/>
          <c:showCatName val="0"/>
          <c:showSerName val="0"/>
          <c:showPercent val="0"/>
          <c:showBubbleSize val="0"/>
        </c:dLbls>
        <c:smooth val="0"/>
        <c:axId val="507976888"/>
        <c:axId val="507980824"/>
      </c:lineChart>
      <c:catAx>
        <c:axId val="50797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7980824"/>
        <c:crosses val="autoZero"/>
        <c:auto val="1"/>
        <c:lblAlgn val="ctr"/>
        <c:lblOffset val="100"/>
        <c:noMultiLvlLbl val="0"/>
      </c:catAx>
      <c:valAx>
        <c:axId val="507980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latin typeface="Times New Roman" panose="02020603050405020304" pitchFamily="18" charset="0"/>
                    <a:cs typeface="Times New Roman" panose="02020603050405020304" pitchFamily="18" charset="0"/>
                  </a:rPr>
                  <a:t>Nalileeriaaseq (Ukioq tunngavik 2010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797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2"/>
              <c:layout>
                <c:manualLayout>
                  <c:x val="-6.97554604244879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BA-46B3-85F4-7FECE3813D31}"/>
                </c:ext>
              </c:extLst>
            </c:dLbl>
            <c:dLbl>
              <c:idx val="24"/>
              <c:layout>
                <c:manualLayout>
                  <c:x val="1.45258352355258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BA-46B3-85F4-7FECE3813D3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 8'!$A$4:$A$28</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'Figur 8'!$B$4:$B$28</c:f>
              <c:numCache>
                <c:formatCode>#,##0.0</c:formatCode>
                <c:ptCount val="25"/>
                <c:pt idx="0">
                  <c:v>7.231312</c:v>
                </c:pt>
                <c:pt idx="1">
                  <c:v>6.6801599999999999</c:v>
                </c:pt>
                <c:pt idx="2">
                  <c:v>5.8780000000000001</c:v>
                </c:pt>
                <c:pt idx="3">
                  <c:v>21.405169999999998</c:v>
                </c:pt>
                <c:pt idx="4">
                  <c:v>22.599291000000001</c:v>
                </c:pt>
                <c:pt idx="5">
                  <c:v>22.421287</c:v>
                </c:pt>
                <c:pt idx="6">
                  <c:v>12.878803</c:v>
                </c:pt>
                <c:pt idx="7">
                  <c:v>8.1945549999999994</c:v>
                </c:pt>
                <c:pt idx="8">
                  <c:v>3.2239439999999999</c:v>
                </c:pt>
                <c:pt idx="9">
                  <c:v>4.9000000000000002E-2</c:v>
                </c:pt>
                <c:pt idx="10">
                  <c:v>0.52600000000000002</c:v>
                </c:pt>
                <c:pt idx="11">
                  <c:v>0.40600000000000003</c:v>
                </c:pt>
                <c:pt idx="12">
                  <c:v>6.2132820000000004</c:v>
                </c:pt>
                <c:pt idx="13">
                  <c:v>15.362</c:v>
                </c:pt>
                <c:pt idx="14">
                  <c:v>21.707999999999998</c:v>
                </c:pt>
                <c:pt idx="15">
                  <c:v>27.882999999999999</c:v>
                </c:pt>
                <c:pt idx="16">
                  <c:v>60.27</c:v>
                </c:pt>
                <c:pt idx="17">
                  <c:v>103.67700000000001</c:v>
                </c:pt>
                <c:pt idx="18">
                  <c:v>145.304</c:v>
                </c:pt>
                <c:pt idx="19">
                  <c:v>152.56299999999999</c:v>
                </c:pt>
                <c:pt idx="20">
                  <c:v>167.661</c:v>
                </c:pt>
                <c:pt idx="21">
                  <c:v>175.43199999999999</c:v>
                </c:pt>
                <c:pt idx="22">
                  <c:v>263.34800000000001</c:v>
                </c:pt>
                <c:pt idx="23">
                  <c:v>263.84629961000002</c:v>
                </c:pt>
                <c:pt idx="24">
                  <c:v>261.65531771000002</c:v>
                </c:pt>
              </c:numCache>
            </c:numRef>
          </c:val>
          <c:extLst>
            <c:ext xmlns:c16="http://schemas.microsoft.com/office/drawing/2014/chart" uri="{C3380CC4-5D6E-409C-BE32-E72D297353CC}">
              <c16:uniqueId val="{00000001-6EBA-46B3-85F4-7FECE3813D31}"/>
            </c:ext>
          </c:extLst>
        </c:ser>
        <c:dLbls>
          <c:showLegendKey val="0"/>
          <c:showVal val="0"/>
          <c:showCatName val="0"/>
          <c:showSerName val="0"/>
          <c:showPercent val="0"/>
          <c:showBubbleSize val="0"/>
        </c:dLbls>
        <c:gapWidth val="150"/>
        <c:axId val="485205528"/>
        <c:axId val="485203888"/>
      </c:barChart>
      <c:catAx>
        <c:axId val="48520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6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5203888"/>
        <c:crosses val="autoZero"/>
        <c:auto val="1"/>
        <c:lblAlgn val="ctr"/>
        <c:lblOffset val="100"/>
        <c:noMultiLvlLbl val="0"/>
      </c:catAx>
      <c:valAx>
        <c:axId val="48520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a:t>Mio. 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5205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D525-EB84-4725-97CC-340D8F44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7024</Words>
  <Characters>42847</Characters>
  <Application>Microsoft Office Word</Application>
  <DocSecurity>0</DocSecurity>
  <Lines>357</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49772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Ole Ulloriaq Lønberg-Jensen</cp:lastModifiedBy>
  <cp:revision>3</cp:revision>
  <cp:lastPrinted>2019-11-24T14:29:00Z</cp:lastPrinted>
  <dcterms:created xsi:type="dcterms:W3CDTF">2021-03-05T14:25:00Z</dcterms:created>
  <dcterms:modified xsi:type="dcterms:W3CDTF">2021-04-08T18:08:00Z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