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0133" w14:textId="7FF6D156" w:rsidR="00653DCA" w:rsidRPr="00F41A9C" w:rsidRDefault="00A574E1" w:rsidP="00A574E1">
      <w:pPr>
        <w:spacing w:after="0"/>
        <w:rPr>
          <w:rFonts w:ascii="Times New Roman" w:hAnsi="Times New Roman"/>
          <w:noProof/>
          <w:sz w:val="36"/>
          <w:szCs w:val="36"/>
        </w:rPr>
      </w:pPr>
      <w:r w:rsidRPr="00F41A9C">
        <w:rPr>
          <w:rFonts w:ascii="Times New Roman" w:hAnsi="Times New Roman"/>
          <w:b/>
          <w:sz w:val="36"/>
          <w:szCs w:val="36"/>
        </w:rPr>
        <w:t>Baggrundsnotat</w:t>
      </w:r>
      <w:r w:rsidR="00653DCA" w:rsidRPr="00F41A9C">
        <w:rPr>
          <w:rFonts w:ascii="Times New Roman" w:hAnsi="Times New Roman"/>
          <w:b/>
          <w:sz w:val="36"/>
          <w:szCs w:val="36"/>
        </w:rPr>
        <w:br/>
      </w:r>
      <w:r w:rsidR="00653DCA" w:rsidRPr="00F41A9C">
        <w:rPr>
          <w:rFonts w:ascii="Times New Roman" w:hAnsi="Times New Roman"/>
          <w:noProof/>
          <w:sz w:val="36"/>
          <w:szCs w:val="36"/>
        </w:rPr>
        <w:tab/>
      </w:r>
      <w:r w:rsidR="00653DCA" w:rsidRPr="00F41A9C">
        <w:rPr>
          <w:rFonts w:ascii="Times New Roman" w:hAnsi="Times New Roman"/>
          <w:noProof/>
          <w:sz w:val="36"/>
          <w:szCs w:val="36"/>
        </w:rPr>
        <w:tab/>
      </w:r>
      <w:r w:rsidR="00653DCA" w:rsidRPr="00F41A9C">
        <w:rPr>
          <w:rFonts w:ascii="Times New Roman" w:hAnsi="Times New Roman"/>
          <w:noProof/>
          <w:sz w:val="36"/>
          <w:szCs w:val="36"/>
        </w:rPr>
        <w:tab/>
      </w:r>
      <w:r w:rsidR="00653DCA" w:rsidRPr="00F41A9C">
        <w:rPr>
          <w:rFonts w:ascii="Times New Roman" w:hAnsi="Times New Roman"/>
          <w:noProof/>
          <w:sz w:val="36"/>
          <w:szCs w:val="36"/>
        </w:rPr>
        <w:tab/>
      </w:r>
    </w:p>
    <w:p w14:paraId="0EB73068" w14:textId="5D1C5B0B" w:rsidR="00B24CBC" w:rsidRPr="00F41A9C" w:rsidRDefault="00A574E1" w:rsidP="007C4177">
      <w:pPr>
        <w:spacing w:after="0"/>
        <w:rPr>
          <w:rFonts w:ascii="Times New Roman" w:hAnsi="Times New Roman"/>
          <w:b/>
          <w:color w:val="000000" w:themeColor="text1"/>
          <w:sz w:val="32"/>
          <w:szCs w:val="32"/>
        </w:rPr>
      </w:pPr>
      <w:r w:rsidRPr="00F41A9C">
        <w:rPr>
          <w:rFonts w:ascii="Times New Roman" w:hAnsi="Times New Roman"/>
          <w:b/>
          <w:sz w:val="32"/>
          <w:szCs w:val="32"/>
        </w:rPr>
        <w:t>D</w:t>
      </w:r>
      <w:r w:rsidR="00653DCA" w:rsidRPr="00F41A9C">
        <w:rPr>
          <w:rFonts w:ascii="Times New Roman" w:hAnsi="Times New Roman"/>
          <w:b/>
          <w:sz w:val="32"/>
          <w:szCs w:val="32"/>
        </w:rPr>
        <w:t>ata vedrørende fiskerierhverv</w:t>
      </w:r>
      <w:r w:rsidR="007C4177" w:rsidRPr="00F41A9C">
        <w:rPr>
          <w:rFonts w:ascii="Times New Roman" w:hAnsi="Times New Roman"/>
          <w:b/>
          <w:sz w:val="32"/>
          <w:szCs w:val="32"/>
        </w:rPr>
        <w:t>et dels</w:t>
      </w:r>
      <w:r w:rsidR="00263295">
        <w:rPr>
          <w:rFonts w:ascii="Times New Roman" w:hAnsi="Times New Roman"/>
          <w:b/>
          <w:sz w:val="32"/>
          <w:szCs w:val="32"/>
        </w:rPr>
        <w:t xml:space="preserve"> til</w:t>
      </w:r>
      <w:bookmarkStart w:id="0" w:name="_GoBack"/>
      <w:bookmarkEnd w:id="0"/>
      <w:r w:rsidR="007C4177" w:rsidRPr="00F41A9C">
        <w:rPr>
          <w:rFonts w:ascii="Times New Roman" w:hAnsi="Times New Roman"/>
          <w:b/>
          <w:sz w:val="32"/>
          <w:szCs w:val="32"/>
        </w:rPr>
        <w:t xml:space="preserve"> </w:t>
      </w:r>
      <w:r w:rsidR="00653DCA" w:rsidRPr="00F41A9C">
        <w:rPr>
          <w:rFonts w:ascii="Times New Roman" w:hAnsi="Times New Roman"/>
          <w:b/>
          <w:sz w:val="32"/>
          <w:szCs w:val="32"/>
        </w:rPr>
        <w:t>forvaltningsformål, dels til offentligheden</w:t>
      </w:r>
      <w:r w:rsidR="00653DCA" w:rsidRPr="00F41A9C">
        <w:rPr>
          <w:rFonts w:asciiTheme="minorHAnsi" w:hAnsiTheme="minorHAnsi"/>
          <w:b/>
          <w:sz w:val="32"/>
          <w:szCs w:val="32"/>
        </w:rPr>
        <w:br/>
      </w:r>
    </w:p>
    <w:p w14:paraId="24C8BAD5" w14:textId="7B4ACE38" w:rsidR="00246E42" w:rsidRPr="00F41A9C" w:rsidRDefault="00A574E1" w:rsidP="0045334F">
      <w:pPr>
        <w:spacing w:after="0"/>
        <w:jc w:val="both"/>
        <w:rPr>
          <w:rFonts w:ascii="Times New Roman" w:hAnsi="Times New Roman"/>
          <w:i/>
          <w:color w:val="000000" w:themeColor="text1"/>
          <w:sz w:val="28"/>
          <w:szCs w:val="28"/>
          <w:highlight w:val="lightGray"/>
        </w:rPr>
      </w:pPr>
      <w:r w:rsidRPr="00F41A9C">
        <w:rPr>
          <w:rFonts w:ascii="Times New Roman" w:hAnsi="Times New Roman"/>
          <w:b/>
          <w:color w:val="000000" w:themeColor="text1"/>
          <w:sz w:val="28"/>
          <w:szCs w:val="28"/>
        </w:rPr>
        <w:t>Hilmar Ogmundsson og Thomas Rassing</w:t>
      </w:r>
    </w:p>
    <w:p w14:paraId="7F21C4A9" w14:textId="77777777" w:rsidR="00A574E1" w:rsidRPr="00AB411B" w:rsidRDefault="00A574E1" w:rsidP="00AB411B">
      <w:pPr>
        <w:pStyle w:val="Listeafsnit"/>
        <w:jc w:val="both"/>
        <w:rPr>
          <w:b/>
          <w:color w:val="000000" w:themeColor="text1"/>
        </w:rPr>
      </w:pPr>
    </w:p>
    <w:p w14:paraId="6D7CFE25" w14:textId="3C50B44D" w:rsidR="00713BFE" w:rsidRPr="00F41A9C" w:rsidRDefault="00A16343" w:rsidP="003D6CFA">
      <w:pPr>
        <w:pStyle w:val="Listeafsnit"/>
        <w:numPr>
          <w:ilvl w:val="0"/>
          <w:numId w:val="27"/>
        </w:numPr>
        <w:jc w:val="both"/>
        <w:rPr>
          <w:b/>
          <w:color w:val="000000" w:themeColor="text1"/>
        </w:rPr>
      </w:pPr>
      <w:r w:rsidRPr="00F41A9C">
        <w:rPr>
          <w:b/>
          <w:color w:val="000000" w:themeColor="text1"/>
        </w:rPr>
        <w:t>F</w:t>
      </w:r>
      <w:r w:rsidR="00AA4A90" w:rsidRPr="00F41A9C">
        <w:rPr>
          <w:b/>
          <w:color w:val="000000" w:themeColor="text1"/>
        </w:rPr>
        <w:t>iskeriforvaltningen</w:t>
      </w:r>
      <w:r w:rsidR="00311F08" w:rsidRPr="00F41A9C">
        <w:rPr>
          <w:b/>
          <w:color w:val="000000" w:themeColor="text1"/>
        </w:rPr>
        <w:t xml:space="preserve"> adgang til nødvendige oplysninger om fiskeriet </w:t>
      </w:r>
    </w:p>
    <w:p w14:paraId="6F2EC667" w14:textId="77777777" w:rsidR="00AA4A90" w:rsidRPr="00653DCA" w:rsidRDefault="00AA4A90" w:rsidP="0045334F">
      <w:pPr>
        <w:spacing w:after="0"/>
        <w:jc w:val="both"/>
        <w:rPr>
          <w:rFonts w:ascii="Times New Roman" w:hAnsi="Times New Roman"/>
          <w:b/>
          <w:color w:val="000000" w:themeColor="text1"/>
          <w:sz w:val="26"/>
          <w:szCs w:val="26"/>
          <w:lang w:val="is-IS"/>
        </w:rPr>
      </w:pPr>
    </w:p>
    <w:p w14:paraId="707E4C16" w14:textId="74789DFD" w:rsidR="008A299A" w:rsidRPr="00F41A9C" w:rsidRDefault="00F41A9C" w:rsidP="00F41A9C">
      <w:pPr>
        <w:rPr>
          <w:rFonts w:ascii="Times New Roman" w:hAnsi="Times New Roman"/>
          <w:b/>
        </w:rPr>
      </w:pPr>
      <w:r w:rsidRPr="00F41A9C">
        <w:rPr>
          <w:rFonts w:ascii="Times New Roman" w:hAnsi="Times New Roman"/>
          <w:b/>
        </w:rPr>
        <w:t>a.</w:t>
      </w:r>
      <w:r>
        <w:rPr>
          <w:rFonts w:ascii="Times New Roman" w:hAnsi="Times New Roman"/>
          <w:b/>
        </w:rPr>
        <w:t xml:space="preserve"> O</w:t>
      </w:r>
      <w:r w:rsidR="001241AC" w:rsidRPr="00F41A9C">
        <w:rPr>
          <w:rFonts w:ascii="Times New Roman" w:hAnsi="Times New Roman"/>
          <w:b/>
        </w:rPr>
        <w:t xml:space="preserve">plysninger om </w:t>
      </w:r>
      <w:r w:rsidR="002A7D45" w:rsidRPr="00F41A9C">
        <w:rPr>
          <w:rFonts w:ascii="Times New Roman" w:hAnsi="Times New Roman"/>
          <w:b/>
        </w:rPr>
        <w:t xml:space="preserve">det grønlandske </w:t>
      </w:r>
      <w:r w:rsidR="001241AC" w:rsidRPr="00F41A9C">
        <w:rPr>
          <w:rFonts w:ascii="Times New Roman" w:hAnsi="Times New Roman"/>
          <w:b/>
        </w:rPr>
        <w:t>fiskeri</w:t>
      </w:r>
      <w:r w:rsidR="008A299A" w:rsidRPr="00F41A9C">
        <w:rPr>
          <w:rFonts w:ascii="Times New Roman" w:hAnsi="Times New Roman"/>
          <w:b/>
        </w:rPr>
        <w:t xml:space="preserve"> der indsamles </w:t>
      </w:r>
      <w:r w:rsidR="001241AC" w:rsidRPr="00F41A9C">
        <w:rPr>
          <w:rFonts w:ascii="Times New Roman" w:hAnsi="Times New Roman"/>
          <w:b/>
        </w:rPr>
        <w:t>på nuværende tidspunkt</w:t>
      </w:r>
    </w:p>
    <w:p w14:paraId="3839CCC6" w14:textId="77777777" w:rsidR="009A7656" w:rsidRPr="00653DCA" w:rsidRDefault="00CF17A9" w:rsidP="0045334F">
      <w:pPr>
        <w:spacing w:after="0"/>
        <w:jc w:val="both"/>
        <w:rPr>
          <w:rFonts w:ascii="Times New Roman" w:hAnsi="Times New Roman"/>
          <w:color w:val="000000" w:themeColor="text1"/>
        </w:rPr>
      </w:pPr>
      <w:r w:rsidRPr="00653DCA">
        <w:rPr>
          <w:rFonts w:ascii="Times New Roman" w:hAnsi="Times New Roman"/>
          <w:color w:val="000000" w:themeColor="text1"/>
        </w:rPr>
        <w:t>Det er store mængder data</w:t>
      </w:r>
      <w:r w:rsidR="00CE4783" w:rsidRPr="00653DCA">
        <w:rPr>
          <w:rFonts w:ascii="Times New Roman" w:hAnsi="Times New Roman"/>
          <w:color w:val="000000" w:themeColor="text1"/>
        </w:rPr>
        <w:t xml:space="preserve"> som </w:t>
      </w:r>
      <w:r w:rsidRPr="00653DCA">
        <w:rPr>
          <w:rFonts w:ascii="Times New Roman" w:hAnsi="Times New Roman"/>
          <w:color w:val="000000" w:themeColor="text1"/>
        </w:rPr>
        <w:t xml:space="preserve">den offentlige forvaltning har adgang til </w:t>
      </w:r>
      <w:r w:rsidR="001241AC" w:rsidRPr="00653DCA">
        <w:rPr>
          <w:rFonts w:ascii="Times New Roman" w:hAnsi="Times New Roman"/>
          <w:color w:val="000000" w:themeColor="text1"/>
        </w:rPr>
        <w:t>om fiskeriet</w:t>
      </w:r>
      <w:r w:rsidR="00A2080B" w:rsidRPr="00653DCA">
        <w:rPr>
          <w:rFonts w:ascii="Times New Roman" w:hAnsi="Times New Roman"/>
          <w:color w:val="000000" w:themeColor="text1"/>
        </w:rPr>
        <w:t xml:space="preserve">. De data er </w:t>
      </w:r>
      <w:r w:rsidRPr="00653DCA">
        <w:rPr>
          <w:rFonts w:ascii="Times New Roman" w:hAnsi="Times New Roman"/>
          <w:color w:val="000000" w:themeColor="text1"/>
        </w:rPr>
        <w:t xml:space="preserve">hovedsagligt </w:t>
      </w:r>
      <w:r w:rsidR="00A2080B" w:rsidRPr="00653DCA">
        <w:rPr>
          <w:rFonts w:ascii="Times New Roman" w:hAnsi="Times New Roman"/>
          <w:color w:val="000000" w:themeColor="text1"/>
        </w:rPr>
        <w:t>indsamlet af Grønlands Fiskerilicenskontrol (</w:t>
      </w:r>
      <w:r w:rsidRPr="00653DCA">
        <w:rPr>
          <w:rFonts w:ascii="Times New Roman" w:hAnsi="Times New Roman"/>
          <w:color w:val="000000" w:themeColor="text1"/>
        </w:rPr>
        <w:t>GFLK</w:t>
      </w:r>
      <w:r w:rsidR="00A2080B" w:rsidRPr="00653DCA">
        <w:rPr>
          <w:rFonts w:ascii="Times New Roman" w:hAnsi="Times New Roman"/>
          <w:color w:val="000000" w:themeColor="text1"/>
        </w:rPr>
        <w:t>)</w:t>
      </w:r>
      <w:r w:rsidRPr="00653DCA">
        <w:rPr>
          <w:rFonts w:ascii="Times New Roman" w:hAnsi="Times New Roman"/>
          <w:color w:val="000000" w:themeColor="text1"/>
        </w:rPr>
        <w:t xml:space="preserve"> og Skattestyrelsen.</w:t>
      </w:r>
    </w:p>
    <w:p w14:paraId="1C71873F" w14:textId="77777777" w:rsidR="0011218F" w:rsidRPr="00653DCA" w:rsidRDefault="0011218F" w:rsidP="0045334F">
      <w:pPr>
        <w:spacing w:after="0"/>
        <w:jc w:val="both"/>
        <w:rPr>
          <w:rFonts w:ascii="Times New Roman" w:hAnsi="Times New Roman"/>
          <w:color w:val="000000" w:themeColor="text1"/>
        </w:rPr>
      </w:pPr>
    </w:p>
    <w:p w14:paraId="4A5E4205" w14:textId="77777777" w:rsidR="00A5027D" w:rsidRPr="00653DCA" w:rsidRDefault="00A5027D" w:rsidP="0045334F">
      <w:pPr>
        <w:spacing w:after="0"/>
        <w:jc w:val="both"/>
        <w:rPr>
          <w:rFonts w:ascii="Times New Roman" w:hAnsi="Times New Roman"/>
          <w:b/>
          <w:i/>
          <w:color w:val="000000" w:themeColor="text1"/>
        </w:rPr>
      </w:pPr>
      <w:r w:rsidRPr="00653DCA">
        <w:rPr>
          <w:rFonts w:ascii="Times New Roman" w:hAnsi="Times New Roman"/>
          <w:b/>
          <w:i/>
          <w:color w:val="000000" w:themeColor="text1"/>
        </w:rPr>
        <w:t>GFLK</w:t>
      </w:r>
    </w:p>
    <w:p w14:paraId="1D179442" w14:textId="0AD8CCE1" w:rsidR="00276261" w:rsidRPr="00653DCA" w:rsidRDefault="00A2080B" w:rsidP="0045334F">
      <w:pPr>
        <w:spacing w:after="0"/>
        <w:jc w:val="both"/>
        <w:rPr>
          <w:rFonts w:ascii="Times New Roman" w:hAnsi="Times New Roman"/>
          <w:color w:val="000000" w:themeColor="text1"/>
        </w:rPr>
      </w:pPr>
      <w:r w:rsidRPr="00653DCA">
        <w:rPr>
          <w:rFonts w:ascii="Times New Roman" w:hAnsi="Times New Roman"/>
          <w:color w:val="000000" w:themeColor="text1"/>
        </w:rPr>
        <w:t>GFLK</w:t>
      </w:r>
      <w:r w:rsidR="001837F4" w:rsidRPr="00653DCA">
        <w:rPr>
          <w:rFonts w:ascii="Times New Roman" w:hAnsi="Times New Roman"/>
          <w:color w:val="000000" w:themeColor="text1"/>
        </w:rPr>
        <w:t xml:space="preserve"> varetager den daglige </w:t>
      </w:r>
      <w:r w:rsidR="000D106C" w:rsidRPr="00653DCA">
        <w:rPr>
          <w:rFonts w:ascii="Times New Roman" w:hAnsi="Times New Roman"/>
          <w:color w:val="000000" w:themeColor="text1"/>
        </w:rPr>
        <w:t xml:space="preserve">kontrol og håndhævelse </w:t>
      </w:r>
      <w:r w:rsidR="001837F4" w:rsidRPr="00653DCA">
        <w:rPr>
          <w:rFonts w:ascii="Times New Roman" w:hAnsi="Times New Roman"/>
          <w:color w:val="000000" w:themeColor="text1"/>
        </w:rPr>
        <w:t xml:space="preserve">af fiskeriloven og tilhørende bekendtgørelser. GFLK </w:t>
      </w:r>
      <w:r w:rsidR="000D106C" w:rsidRPr="00653DCA">
        <w:rPr>
          <w:rFonts w:ascii="Times New Roman" w:hAnsi="Times New Roman"/>
          <w:color w:val="000000" w:themeColor="text1"/>
        </w:rPr>
        <w:t>indsamler information fra fartøjsmeldinger og logbøger, indhandlinger fra opkøbere samt data fra fartøjsovervågning. GFLK varetager data fra 7 kilder: 1) Meldinger, 2) Logbøger, 3) Indhandlinger, 4) Eksportcertificeringer, 5) Kontrolrapporter, 6) Fartøjsovervågning, og 7) Bemanding. Derudover opbevare</w:t>
      </w:r>
      <w:r w:rsidR="0049462A" w:rsidRPr="00653DCA">
        <w:rPr>
          <w:rFonts w:ascii="Times New Roman" w:hAnsi="Times New Roman"/>
          <w:color w:val="000000" w:themeColor="text1"/>
        </w:rPr>
        <w:t>r</w:t>
      </w:r>
      <w:r w:rsidR="000D106C" w:rsidRPr="00653DCA">
        <w:rPr>
          <w:rFonts w:ascii="Times New Roman" w:hAnsi="Times New Roman"/>
          <w:color w:val="000000" w:themeColor="text1"/>
        </w:rPr>
        <w:t xml:space="preserve"> GFLK oplysninger om juridiske personer og fartøjer. </w:t>
      </w:r>
    </w:p>
    <w:p w14:paraId="2C9F64AC" w14:textId="77777777" w:rsidR="00276261" w:rsidRPr="00653DCA" w:rsidRDefault="00276261" w:rsidP="0045334F">
      <w:pPr>
        <w:spacing w:after="0"/>
        <w:jc w:val="both"/>
        <w:rPr>
          <w:rFonts w:ascii="Times New Roman" w:hAnsi="Times New Roman"/>
          <w:color w:val="000000" w:themeColor="text1"/>
        </w:rPr>
      </w:pPr>
    </w:p>
    <w:p w14:paraId="79E5D2E7" w14:textId="77777777" w:rsidR="001837F4" w:rsidRPr="00653DCA" w:rsidRDefault="000D106C" w:rsidP="0045334F">
      <w:pPr>
        <w:spacing w:after="0"/>
        <w:jc w:val="both"/>
        <w:rPr>
          <w:rFonts w:ascii="Times New Roman" w:hAnsi="Times New Roman"/>
          <w:color w:val="000000" w:themeColor="text1"/>
        </w:rPr>
      </w:pPr>
      <w:r w:rsidRPr="00653DCA">
        <w:rPr>
          <w:rFonts w:ascii="Times New Roman" w:hAnsi="Times New Roman"/>
          <w:color w:val="000000" w:themeColor="text1"/>
        </w:rPr>
        <w:t>GFLK leverer endvidere data til diverse formål i prioriteret rækkefølge: 1) Kontrolmæssige formål, 2) Fiskeriafdelingen i øvrigt (FA), 3) Biologi, 4) Statistik, og 5) Økonomi</w:t>
      </w:r>
      <w:r w:rsidR="00276261" w:rsidRPr="00653DCA">
        <w:rPr>
          <w:rFonts w:ascii="Times New Roman" w:hAnsi="Times New Roman"/>
          <w:color w:val="000000" w:themeColor="text1"/>
        </w:rPr>
        <w:t>.</w:t>
      </w:r>
      <w:r w:rsidRPr="00653DCA">
        <w:rPr>
          <w:rFonts w:ascii="Times New Roman" w:hAnsi="Times New Roman"/>
          <w:color w:val="000000" w:themeColor="text1"/>
        </w:rPr>
        <w:t xml:space="preserve"> </w:t>
      </w:r>
    </w:p>
    <w:p w14:paraId="00D8DF82" w14:textId="77777777" w:rsidR="00A2080B" w:rsidRPr="00653DCA" w:rsidRDefault="00A2080B" w:rsidP="0045334F">
      <w:pPr>
        <w:spacing w:after="0"/>
        <w:jc w:val="both"/>
        <w:rPr>
          <w:rFonts w:ascii="Times New Roman" w:hAnsi="Times New Roman"/>
          <w:color w:val="000000" w:themeColor="text1"/>
        </w:rPr>
      </w:pPr>
    </w:p>
    <w:p w14:paraId="1B032DCF" w14:textId="77777777" w:rsidR="00CB4A14" w:rsidRPr="00653DCA" w:rsidRDefault="00CB4A14" w:rsidP="0045334F">
      <w:pPr>
        <w:spacing w:after="0"/>
        <w:jc w:val="both"/>
        <w:rPr>
          <w:rFonts w:ascii="Times New Roman" w:hAnsi="Times New Roman"/>
          <w:color w:val="000000" w:themeColor="text1"/>
        </w:rPr>
      </w:pPr>
      <w:r w:rsidRPr="00653DCA">
        <w:rPr>
          <w:rFonts w:ascii="Times New Roman" w:hAnsi="Times New Roman"/>
          <w:color w:val="000000" w:themeColor="text1"/>
        </w:rPr>
        <w:t>Alle fartøjer er forpligtige</w:t>
      </w:r>
      <w:r w:rsidR="00090B91" w:rsidRPr="00653DCA">
        <w:rPr>
          <w:rFonts w:ascii="Times New Roman" w:hAnsi="Times New Roman"/>
          <w:color w:val="000000" w:themeColor="text1"/>
        </w:rPr>
        <w:t>t</w:t>
      </w:r>
      <w:r w:rsidRPr="00653DCA">
        <w:rPr>
          <w:rFonts w:ascii="Times New Roman" w:hAnsi="Times New Roman"/>
          <w:color w:val="000000" w:themeColor="text1"/>
        </w:rPr>
        <w:t xml:space="preserve"> til at indberette detaljerede oplysninger om deres fiskeri samt hvornår og hvor det er forgået</w:t>
      </w:r>
      <w:r w:rsidR="00090B91" w:rsidRPr="00653DCA">
        <w:rPr>
          <w:rFonts w:ascii="Times New Roman" w:hAnsi="Times New Roman"/>
          <w:color w:val="000000" w:themeColor="text1"/>
        </w:rPr>
        <w:t xml:space="preserve"> til GFLK</w:t>
      </w:r>
      <w:r w:rsidRPr="00653DCA">
        <w:rPr>
          <w:rFonts w:ascii="Times New Roman" w:hAnsi="Times New Roman"/>
          <w:color w:val="000000" w:themeColor="text1"/>
        </w:rPr>
        <w:t xml:space="preserve">. Ligeledes </w:t>
      </w:r>
      <w:r w:rsidR="00090B91" w:rsidRPr="00653DCA">
        <w:rPr>
          <w:rFonts w:ascii="Times New Roman" w:hAnsi="Times New Roman"/>
          <w:color w:val="000000" w:themeColor="text1"/>
        </w:rPr>
        <w:t>er</w:t>
      </w:r>
      <w:r w:rsidRPr="00653DCA">
        <w:rPr>
          <w:rFonts w:ascii="Times New Roman" w:hAnsi="Times New Roman"/>
          <w:color w:val="000000" w:themeColor="text1"/>
        </w:rPr>
        <w:t xml:space="preserve"> fartøjer</w:t>
      </w:r>
      <w:r w:rsidR="00090B91" w:rsidRPr="00653DCA">
        <w:rPr>
          <w:rFonts w:ascii="Times New Roman" w:hAnsi="Times New Roman"/>
          <w:color w:val="000000" w:themeColor="text1"/>
        </w:rPr>
        <w:t xml:space="preserve"> forpligtiget til at</w:t>
      </w:r>
      <w:r w:rsidRPr="00653DCA">
        <w:rPr>
          <w:rFonts w:ascii="Times New Roman" w:hAnsi="Times New Roman"/>
          <w:color w:val="000000" w:themeColor="text1"/>
        </w:rPr>
        <w:t xml:space="preserve"> </w:t>
      </w:r>
      <w:r w:rsidR="001837F4" w:rsidRPr="00653DCA">
        <w:rPr>
          <w:rFonts w:ascii="Times New Roman" w:hAnsi="Times New Roman"/>
          <w:color w:val="000000" w:themeColor="text1"/>
        </w:rPr>
        <w:t>indberette deres indhandlingsmængder samt til hvilke fabrikker der landes. Fabrikkerne skal tilsvarende levere oplysninger om</w:t>
      </w:r>
      <w:r w:rsidR="00090B91" w:rsidRPr="00653DCA">
        <w:rPr>
          <w:rFonts w:ascii="Times New Roman" w:hAnsi="Times New Roman"/>
          <w:color w:val="000000" w:themeColor="text1"/>
        </w:rPr>
        <w:t>,</w:t>
      </w:r>
      <w:r w:rsidR="001837F4" w:rsidRPr="00653DCA">
        <w:rPr>
          <w:rFonts w:ascii="Times New Roman" w:hAnsi="Times New Roman"/>
          <w:color w:val="000000" w:themeColor="text1"/>
        </w:rPr>
        <w:t xml:space="preserve"> hvad de har modtaget af indhandling</w:t>
      </w:r>
      <w:r w:rsidR="00CF17A9" w:rsidRPr="00653DCA">
        <w:rPr>
          <w:rFonts w:ascii="Times New Roman" w:hAnsi="Times New Roman"/>
          <w:color w:val="000000" w:themeColor="text1"/>
        </w:rPr>
        <w:t>smængder</w:t>
      </w:r>
      <w:r w:rsidR="00090B91" w:rsidRPr="00653DCA">
        <w:rPr>
          <w:rFonts w:ascii="Times New Roman" w:hAnsi="Times New Roman"/>
          <w:color w:val="000000" w:themeColor="text1"/>
        </w:rPr>
        <w:t xml:space="preserve"> og</w:t>
      </w:r>
      <w:r w:rsidR="00CF17A9" w:rsidRPr="00653DCA">
        <w:rPr>
          <w:rFonts w:ascii="Times New Roman" w:hAnsi="Times New Roman"/>
          <w:color w:val="000000" w:themeColor="text1"/>
        </w:rPr>
        <w:t xml:space="preserve"> hvad de har betalt i indhandlingsværdier</w:t>
      </w:r>
      <w:r w:rsidR="001837F4" w:rsidRPr="00653DCA">
        <w:rPr>
          <w:rFonts w:ascii="Times New Roman" w:hAnsi="Times New Roman"/>
          <w:color w:val="000000" w:themeColor="text1"/>
        </w:rPr>
        <w:t xml:space="preserve">. </w:t>
      </w:r>
    </w:p>
    <w:p w14:paraId="64011EC9" w14:textId="77777777" w:rsidR="00090B91" w:rsidRPr="00653DCA" w:rsidRDefault="00090B91" w:rsidP="0045334F">
      <w:pPr>
        <w:spacing w:after="0"/>
        <w:jc w:val="both"/>
        <w:rPr>
          <w:rFonts w:ascii="Times New Roman" w:hAnsi="Times New Roman"/>
          <w:color w:val="000000" w:themeColor="text1"/>
        </w:rPr>
      </w:pPr>
    </w:p>
    <w:p w14:paraId="1A070064" w14:textId="77777777" w:rsidR="008A299A" w:rsidRPr="00653DCA" w:rsidRDefault="008A299A" w:rsidP="0045334F">
      <w:pPr>
        <w:spacing w:after="0"/>
        <w:jc w:val="both"/>
        <w:rPr>
          <w:rFonts w:ascii="Times New Roman" w:hAnsi="Times New Roman"/>
          <w:color w:val="000000" w:themeColor="text1"/>
        </w:rPr>
      </w:pPr>
      <w:r w:rsidRPr="00653DCA">
        <w:rPr>
          <w:rFonts w:ascii="Times New Roman" w:hAnsi="Times New Roman"/>
          <w:color w:val="000000" w:themeColor="text1"/>
        </w:rPr>
        <w:t xml:space="preserve">I forbindelse med overholdelse af </w:t>
      </w:r>
      <w:r w:rsidR="00090B91" w:rsidRPr="00653DCA">
        <w:rPr>
          <w:rFonts w:ascii="Times New Roman" w:hAnsi="Times New Roman"/>
          <w:color w:val="000000" w:themeColor="text1"/>
        </w:rPr>
        <w:t>bemandingsbekendtgørelsen er de</w:t>
      </w:r>
      <w:r w:rsidRPr="00653DCA">
        <w:rPr>
          <w:rFonts w:ascii="Times New Roman" w:hAnsi="Times New Roman"/>
          <w:color w:val="000000" w:themeColor="text1"/>
        </w:rPr>
        <w:t xml:space="preserve"> enkelte fartøj</w:t>
      </w:r>
      <w:r w:rsidR="00090B91" w:rsidRPr="00653DCA">
        <w:rPr>
          <w:rFonts w:ascii="Times New Roman" w:hAnsi="Times New Roman"/>
          <w:color w:val="000000" w:themeColor="text1"/>
        </w:rPr>
        <w:t>er</w:t>
      </w:r>
      <w:r w:rsidRPr="00653DCA">
        <w:rPr>
          <w:rFonts w:ascii="Times New Roman" w:hAnsi="Times New Roman"/>
          <w:color w:val="000000" w:themeColor="text1"/>
        </w:rPr>
        <w:t xml:space="preserve"> over 24 meter forpligtige</w:t>
      </w:r>
      <w:r w:rsidR="00090B91" w:rsidRPr="00653DCA">
        <w:rPr>
          <w:rFonts w:ascii="Times New Roman" w:hAnsi="Times New Roman"/>
          <w:color w:val="000000" w:themeColor="text1"/>
        </w:rPr>
        <w:t>t</w:t>
      </w:r>
      <w:r w:rsidRPr="00653DCA">
        <w:rPr>
          <w:rFonts w:ascii="Times New Roman" w:hAnsi="Times New Roman"/>
          <w:color w:val="000000" w:themeColor="text1"/>
        </w:rPr>
        <w:t xml:space="preserve"> til at levere bes</w:t>
      </w:r>
      <w:r w:rsidR="00090B91" w:rsidRPr="00653DCA">
        <w:rPr>
          <w:rFonts w:ascii="Times New Roman" w:hAnsi="Times New Roman"/>
          <w:color w:val="000000" w:themeColor="text1"/>
        </w:rPr>
        <w:t>ætningslister for hver fisketur,</w:t>
      </w:r>
      <w:r w:rsidRPr="00653DCA">
        <w:rPr>
          <w:rFonts w:ascii="Times New Roman" w:hAnsi="Times New Roman"/>
          <w:color w:val="000000" w:themeColor="text1"/>
        </w:rPr>
        <w:t xml:space="preserve"> </w:t>
      </w:r>
      <w:r w:rsidR="00090B91" w:rsidRPr="00653DCA">
        <w:rPr>
          <w:rFonts w:ascii="Times New Roman" w:hAnsi="Times New Roman"/>
          <w:color w:val="000000" w:themeColor="text1"/>
        </w:rPr>
        <w:t xml:space="preserve">så </w:t>
      </w:r>
      <w:r w:rsidRPr="00653DCA">
        <w:rPr>
          <w:rFonts w:ascii="Times New Roman" w:hAnsi="Times New Roman"/>
          <w:color w:val="000000" w:themeColor="text1"/>
        </w:rPr>
        <w:t xml:space="preserve">GLFK </w:t>
      </w:r>
      <w:r w:rsidR="00090B91" w:rsidRPr="00653DCA">
        <w:rPr>
          <w:rFonts w:ascii="Times New Roman" w:hAnsi="Times New Roman"/>
          <w:color w:val="000000" w:themeColor="text1"/>
        </w:rPr>
        <w:t xml:space="preserve">har </w:t>
      </w:r>
      <w:r w:rsidRPr="00653DCA">
        <w:rPr>
          <w:rFonts w:ascii="Times New Roman" w:hAnsi="Times New Roman"/>
          <w:color w:val="000000" w:themeColor="text1"/>
        </w:rPr>
        <w:t>den samlede beskæftigelse på fartøjer over 24 meter</w:t>
      </w:r>
      <w:r w:rsidR="00090B91" w:rsidRPr="00653DCA">
        <w:rPr>
          <w:rFonts w:ascii="Times New Roman" w:hAnsi="Times New Roman"/>
          <w:color w:val="000000" w:themeColor="text1"/>
        </w:rPr>
        <w:t xml:space="preserve"> til rådighed</w:t>
      </w:r>
      <w:r w:rsidRPr="00653DCA">
        <w:rPr>
          <w:rFonts w:ascii="Times New Roman" w:hAnsi="Times New Roman"/>
          <w:color w:val="000000" w:themeColor="text1"/>
        </w:rPr>
        <w:t>.</w:t>
      </w:r>
    </w:p>
    <w:p w14:paraId="19A6C5C3" w14:textId="77777777" w:rsidR="00AA4A90" w:rsidRPr="00653DCA" w:rsidRDefault="00AA4A90" w:rsidP="0045334F">
      <w:pPr>
        <w:spacing w:after="0"/>
        <w:jc w:val="both"/>
        <w:rPr>
          <w:rFonts w:ascii="Times New Roman" w:hAnsi="Times New Roman"/>
          <w:color w:val="000000" w:themeColor="text1"/>
        </w:rPr>
      </w:pPr>
    </w:p>
    <w:p w14:paraId="2DFD7D9E" w14:textId="386ADE03" w:rsidR="00C733D6" w:rsidRPr="00653DCA" w:rsidRDefault="000D106C" w:rsidP="0045334F">
      <w:pPr>
        <w:spacing w:after="0"/>
        <w:jc w:val="both"/>
        <w:rPr>
          <w:rFonts w:ascii="Times New Roman" w:hAnsi="Times New Roman"/>
          <w:color w:val="000000" w:themeColor="text1"/>
        </w:rPr>
      </w:pPr>
      <w:r w:rsidRPr="00653DCA">
        <w:rPr>
          <w:rFonts w:ascii="Times New Roman" w:hAnsi="Times New Roman"/>
          <w:color w:val="000000" w:themeColor="text1"/>
        </w:rPr>
        <w:t>GFLK</w:t>
      </w:r>
      <w:r w:rsidR="00C733D6" w:rsidRPr="00653DCA">
        <w:rPr>
          <w:rFonts w:ascii="Times New Roman" w:hAnsi="Times New Roman"/>
          <w:color w:val="000000" w:themeColor="text1"/>
        </w:rPr>
        <w:t xml:space="preserve"> administrerer</w:t>
      </w:r>
      <w:r w:rsidRPr="00653DCA">
        <w:rPr>
          <w:rFonts w:ascii="Times New Roman" w:hAnsi="Times New Roman"/>
          <w:color w:val="000000" w:themeColor="text1"/>
        </w:rPr>
        <w:t xml:space="preserve"> </w:t>
      </w:r>
      <w:r w:rsidR="00276261" w:rsidRPr="00653DCA">
        <w:rPr>
          <w:rFonts w:ascii="Times New Roman" w:hAnsi="Times New Roman"/>
          <w:color w:val="000000" w:themeColor="text1"/>
        </w:rPr>
        <w:t>også</w:t>
      </w:r>
      <w:r w:rsidR="00C733D6" w:rsidRPr="00653DCA">
        <w:rPr>
          <w:rFonts w:ascii="Times New Roman" w:hAnsi="Times New Roman"/>
          <w:color w:val="000000" w:themeColor="text1"/>
        </w:rPr>
        <w:t xml:space="preserve"> bekendtgørelse</w:t>
      </w:r>
      <w:r w:rsidR="00A16343" w:rsidRPr="00653DCA">
        <w:rPr>
          <w:rFonts w:ascii="Times New Roman" w:hAnsi="Times New Roman"/>
          <w:color w:val="000000" w:themeColor="text1"/>
        </w:rPr>
        <w:t xml:space="preserve"> om indberetning af produktionsmæssige og økonomiske oplysninger vedrørende erhvervsmæssigt fiskeri. </w:t>
      </w:r>
      <w:r w:rsidR="00276261" w:rsidRPr="00653DCA">
        <w:rPr>
          <w:rFonts w:ascii="Times New Roman" w:hAnsi="Times New Roman"/>
          <w:color w:val="000000" w:themeColor="text1"/>
        </w:rPr>
        <w:t xml:space="preserve">GFLK varetager indkrævning af økonomiske oplysninger, og foretager ikke datavalidering eller analyse heraf. </w:t>
      </w:r>
      <w:r w:rsidR="00A16343" w:rsidRPr="00653DCA">
        <w:rPr>
          <w:rFonts w:ascii="Times New Roman" w:hAnsi="Times New Roman"/>
          <w:color w:val="000000" w:themeColor="text1"/>
        </w:rPr>
        <w:t>Bekendtgørelsen har det</w:t>
      </w:r>
      <w:r w:rsidR="00C733D6" w:rsidRPr="00653DCA">
        <w:rPr>
          <w:rFonts w:ascii="Times New Roman" w:hAnsi="Times New Roman"/>
          <w:color w:val="000000" w:themeColor="text1"/>
        </w:rPr>
        <w:t xml:space="preserve"> formål at</w:t>
      </w:r>
      <w:r w:rsidR="00A16343" w:rsidRPr="00653DCA">
        <w:rPr>
          <w:rFonts w:ascii="Times New Roman" w:hAnsi="Times New Roman"/>
          <w:color w:val="000000" w:themeColor="text1"/>
        </w:rPr>
        <w:t xml:space="preserve"> indsamle data til at</w:t>
      </w:r>
      <w:r w:rsidR="00C733D6" w:rsidRPr="00653DCA">
        <w:rPr>
          <w:rFonts w:ascii="Times New Roman" w:hAnsi="Times New Roman"/>
          <w:color w:val="000000" w:themeColor="text1"/>
        </w:rPr>
        <w:t xml:space="preserve"> analysere økonomien i fiskeflåden ved udarbejdelse af lovændringer, og </w:t>
      </w:r>
      <w:r w:rsidR="00090B91" w:rsidRPr="00653DCA">
        <w:rPr>
          <w:rFonts w:ascii="Times New Roman" w:hAnsi="Times New Roman"/>
          <w:color w:val="000000" w:themeColor="text1"/>
        </w:rPr>
        <w:t xml:space="preserve">dermed </w:t>
      </w:r>
      <w:r w:rsidR="00C733D6" w:rsidRPr="00653DCA">
        <w:rPr>
          <w:rFonts w:ascii="Times New Roman" w:hAnsi="Times New Roman"/>
          <w:color w:val="000000" w:themeColor="text1"/>
        </w:rPr>
        <w:t xml:space="preserve">give mulighed for mere kvalificerede beregninger for, hvordan ressourcerenteafgifterne påvirker flådens rentabilitet. I bekendtgørelsen forpligtes det enkelte rederi </w:t>
      </w:r>
      <w:r w:rsidR="00090B91" w:rsidRPr="00653DCA">
        <w:rPr>
          <w:rFonts w:ascii="Times New Roman" w:hAnsi="Times New Roman"/>
          <w:color w:val="000000" w:themeColor="text1"/>
        </w:rPr>
        <w:t xml:space="preserve">til </w:t>
      </w:r>
      <w:r w:rsidR="00C733D6" w:rsidRPr="00653DCA">
        <w:rPr>
          <w:rFonts w:ascii="Times New Roman" w:hAnsi="Times New Roman"/>
          <w:color w:val="000000" w:themeColor="text1"/>
        </w:rPr>
        <w:t>at levere oplysninger om de enkelte fartøjers årlige økonomi i det havgående fiskeri</w:t>
      </w:r>
      <w:r w:rsidR="00090B91" w:rsidRPr="00653DCA">
        <w:rPr>
          <w:rFonts w:ascii="Times New Roman" w:hAnsi="Times New Roman"/>
          <w:color w:val="000000" w:themeColor="text1"/>
        </w:rPr>
        <w:t>,</w:t>
      </w:r>
      <w:r w:rsidR="00C733D6" w:rsidRPr="00653DCA">
        <w:rPr>
          <w:rFonts w:ascii="Times New Roman" w:hAnsi="Times New Roman"/>
          <w:color w:val="000000" w:themeColor="text1"/>
        </w:rPr>
        <w:t xml:space="preserve"> og det kystnære fiskeri for fartøjer over 6 meter. Ligeledes forpligtes den enkelte fiskefabrik</w:t>
      </w:r>
      <w:r w:rsidR="00090B91" w:rsidRPr="00653DCA">
        <w:rPr>
          <w:rFonts w:ascii="Times New Roman" w:hAnsi="Times New Roman"/>
          <w:color w:val="000000" w:themeColor="text1"/>
        </w:rPr>
        <w:t xml:space="preserve"> til</w:t>
      </w:r>
      <w:r w:rsidR="00C733D6" w:rsidRPr="00653DCA">
        <w:rPr>
          <w:rFonts w:ascii="Times New Roman" w:hAnsi="Times New Roman"/>
          <w:color w:val="000000" w:themeColor="text1"/>
        </w:rPr>
        <w:t xml:space="preserve"> at levere oplysninger om deres årlige økonomi.</w:t>
      </w:r>
    </w:p>
    <w:p w14:paraId="03107BD2" w14:textId="32BB234F" w:rsidR="00653DCA" w:rsidRDefault="00653DCA">
      <w:pPr>
        <w:rPr>
          <w:rFonts w:ascii="Times New Roman" w:hAnsi="Times New Roman"/>
          <w:b/>
          <w:i/>
          <w:color w:val="000000" w:themeColor="text1"/>
        </w:rPr>
      </w:pPr>
      <w:r>
        <w:rPr>
          <w:rFonts w:ascii="Times New Roman" w:hAnsi="Times New Roman"/>
          <w:b/>
          <w:i/>
          <w:color w:val="000000" w:themeColor="text1"/>
        </w:rPr>
        <w:br w:type="page"/>
      </w:r>
    </w:p>
    <w:p w14:paraId="66FDEA82" w14:textId="056B5E62" w:rsidR="00A5027D" w:rsidRPr="00653DCA" w:rsidRDefault="00A5027D" w:rsidP="0045334F">
      <w:pPr>
        <w:spacing w:after="0"/>
        <w:jc w:val="both"/>
        <w:rPr>
          <w:rFonts w:ascii="Times New Roman" w:hAnsi="Times New Roman"/>
          <w:b/>
          <w:i/>
          <w:color w:val="000000" w:themeColor="text1"/>
        </w:rPr>
      </w:pPr>
      <w:r w:rsidRPr="00653DCA">
        <w:rPr>
          <w:rFonts w:ascii="Times New Roman" w:hAnsi="Times New Roman"/>
          <w:b/>
          <w:i/>
          <w:color w:val="000000" w:themeColor="text1"/>
        </w:rPr>
        <w:lastRenderedPageBreak/>
        <w:t>Skattestyrelsen</w:t>
      </w:r>
    </w:p>
    <w:p w14:paraId="361A65FA" w14:textId="3D8875B5" w:rsidR="00A5027D" w:rsidRPr="00653DCA" w:rsidRDefault="00A5027D" w:rsidP="0045334F">
      <w:pPr>
        <w:spacing w:after="0"/>
        <w:jc w:val="both"/>
        <w:rPr>
          <w:rFonts w:ascii="Times New Roman" w:hAnsi="Times New Roman"/>
          <w:color w:val="000000" w:themeColor="text1"/>
        </w:rPr>
      </w:pPr>
      <w:r w:rsidRPr="00653DCA">
        <w:rPr>
          <w:rFonts w:ascii="Times New Roman" w:hAnsi="Times New Roman"/>
          <w:color w:val="000000" w:themeColor="text1"/>
        </w:rPr>
        <w:t>Fiskeriselskaber er forpligt</w:t>
      </w:r>
      <w:r w:rsidR="00494073" w:rsidRPr="00653DCA">
        <w:rPr>
          <w:rFonts w:ascii="Times New Roman" w:hAnsi="Times New Roman"/>
          <w:color w:val="000000" w:themeColor="text1"/>
        </w:rPr>
        <w:t>et</w:t>
      </w:r>
      <w:r w:rsidRPr="00653DCA">
        <w:rPr>
          <w:rFonts w:ascii="Times New Roman" w:hAnsi="Times New Roman"/>
          <w:color w:val="000000" w:themeColor="text1"/>
        </w:rPr>
        <w:t xml:space="preserve"> til at levere deres årsregnskaber til Skattestyrelsen. Det enkelte årsregnskab er offentlig</w:t>
      </w:r>
      <w:r w:rsidR="00090B91" w:rsidRPr="00653DCA">
        <w:rPr>
          <w:rFonts w:ascii="Times New Roman" w:hAnsi="Times New Roman"/>
          <w:color w:val="000000" w:themeColor="text1"/>
        </w:rPr>
        <w:t>t tilgængeligt i</w:t>
      </w:r>
      <w:r w:rsidRPr="00653DCA">
        <w:rPr>
          <w:rFonts w:ascii="Times New Roman" w:hAnsi="Times New Roman"/>
          <w:color w:val="000000" w:themeColor="text1"/>
        </w:rPr>
        <w:t xml:space="preserve"> det centrale virksomhedsregister i Danmark. </w:t>
      </w:r>
      <w:r w:rsidR="00CF17A9" w:rsidRPr="00653DCA">
        <w:rPr>
          <w:rFonts w:ascii="Times New Roman" w:hAnsi="Times New Roman"/>
          <w:color w:val="000000" w:themeColor="text1"/>
        </w:rPr>
        <w:t>Ligeledes indsamles selskabernes interne skattepligtige indkomster.</w:t>
      </w:r>
    </w:p>
    <w:p w14:paraId="2DC6FF1D" w14:textId="77777777" w:rsidR="00A2080B" w:rsidRPr="00653DCA" w:rsidRDefault="00A2080B" w:rsidP="0045334F">
      <w:pPr>
        <w:spacing w:after="0"/>
        <w:jc w:val="both"/>
        <w:rPr>
          <w:rFonts w:ascii="Times New Roman" w:hAnsi="Times New Roman"/>
          <w:color w:val="000000" w:themeColor="text1"/>
        </w:rPr>
      </w:pPr>
    </w:p>
    <w:p w14:paraId="4635C677" w14:textId="2A4D242D" w:rsidR="00CF17A9" w:rsidRDefault="00CF17A9" w:rsidP="0045334F">
      <w:pPr>
        <w:spacing w:after="0"/>
        <w:jc w:val="both"/>
        <w:rPr>
          <w:rFonts w:ascii="Times New Roman" w:hAnsi="Times New Roman"/>
          <w:color w:val="000000" w:themeColor="text1"/>
        </w:rPr>
      </w:pPr>
      <w:r w:rsidRPr="00653DCA">
        <w:rPr>
          <w:rFonts w:ascii="Times New Roman" w:hAnsi="Times New Roman"/>
          <w:color w:val="000000" w:themeColor="text1"/>
        </w:rPr>
        <w:t>For de fiskere</w:t>
      </w:r>
      <w:r w:rsidR="00090B91" w:rsidRPr="00653DCA">
        <w:rPr>
          <w:rFonts w:ascii="Times New Roman" w:hAnsi="Times New Roman"/>
          <w:color w:val="000000" w:themeColor="text1"/>
        </w:rPr>
        <w:t>,</w:t>
      </w:r>
      <w:r w:rsidRPr="00653DCA">
        <w:rPr>
          <w:rFonts w:ascii="Times New Roman" w:hAnsi="Times New Roman"/>
          <w:color w:val="000000" w:themeColor="text1"/>
        </w:rPr>
        <w:t xml:space="preserve"> som driver </w:t>
      </w:r>
      <w:r w:rsidR="00090B91" w:rsidRPr="00653DCA">
        <w:rPr>
          <w:rFonts w:ascii="Times New Roman" w:hAnsi="Times New Roman"/>
          <w:color w:val="000000" w:themeColor="text1"/>
        </w:rPr>
        <w:t>deres</w:t>
      </w:r>
      <w:r w:rsidRPr="00653DCA">
        <w:rPr>
          <w:rFonts w:ascii="Times New Roman" w:hAnsi="Times New Roman"/>
          <w:color w:val="000000" w:themeColor="text1"/>
        </w:rPr>
        <w:t xml:space="preserve"> </w:t>
      </w:r>
      <w:r w:rsidR="00C95EC1" w:rsidRPr="00653DCA">
        <w:rPr>
          <w:rFonts w:ascii="Times New Roman" w:hAnsi="Times New Roman"/>
          <w:color w:val="000000" w:themeColor="text1"/>
        </w:rPr>
        <w:t>forretning</w:t>
      </w:r>
      <w:r w:rsidRPr="00653DCA">
        <w:rPr>
          <w:rFonts w:ascii="Times New Roman" w:hAnsi="Times New Roman"/>
          <w:color w:val="000000" w:themeColor="text1"/>
        </w:rPr>
        <w:t xml:space="preserve"> som selvstændig</w:t>
      </w:r>
      <w:r w:rsidR="00090B91" w:rsidRPr="00653DCA">
        <w:rPr>
          <w:rFonts w:ascii="Times New Roman" w:hAnsi="Times New Roman"/>
          <w:color w:val="000000" w:themeColor="text1"/>
        </w:rPr>
        <w:t>e</w:t>
      </w:r>
      <w:r w:rsidRPr="00653DCA">
        <w:rPr>
          <w:rFonts w:ascii="Times New Roman" w:hAnsi="Times New Roman"/>
          <w:color w:val="000000" w:themeColor="text1"/>
        </w:rPr>
        <w:t xml:space="preserve"> erhvervsdrivende</w:t>
      </w:r>
      <w:r w:rsidR="00090B91" w:rsidRPr="00653DCA">
        <w:rPr>
          <w:rFonts w:ascii="Times New Roman" w:hAnsi="Times New Roman"/>
          <w:color w:val="000000" w:themeColor="text1"/>
        </w:rPr>
        <w:t>,</w:t>
      </w:r>
      <w:r w:rsidRPr="00653DCA">
        <w:rPr>
          <w:rFonts w:ascii="Times New Roman" w:hAnsi="Times New Roman"/>
          <w:color w:val="000000" w:themeColor="text1"/>
        </w:rPr>
        <w:t xml:space="preserve"> </w:t>
      </w:r>
      <w:r w:rsidR="00C95EC1" w:rsidRPr="00653DCA">
        <w:rPr>
          <w:rFonts w:ascii="Times New Roman" w:hAnsi="Times New Roman"/>
          <w:color w:val="000000" w:themeColor="text1"/>
        </w:rPr>
        <w:t xml:space="preserve">indsamles oplysninger om deres drift på </w:t>
      </w:r>
      <w:r w:rsidR="00090B91" w:rsidRPr="00653DCA">
        <w:rPr>
          <w:rFonts w:ascii="Times New Roman" w:hAnsi="Times New Roman"/>
          <w:color w:val="000000" w:themeColor="text1"/>
        </w:rPr>
        <w:t>en</w:t>
      </w:r>
      <w:r w:rsidR="00C95EC1" w:rsidRPr="00653DCA">
        <w:rPr>
          <w:rFonts w:ascii="Times New Roman" w:hAnsi="Times New Roman"/>
          <w:color w:val="000000" w:themeColor="text1"/>
        </w:rPr>
        <w:t xml:space="preserve"> særskil</w:t>
      </w:r>
      <w:r w:rsidR="00090B91" w:rsidRPr="00653DCA">
        <w:rPr>
          <w:rFonts w:ascii="Times New Roman" w:hAnsi="Times New Roman"/>
          <w:color w:val="000000" w:themeColor="text1"/>
        </w:rPr>
        <w:t>t</w:t>
      </w:r>
      <w:r w:rsidR="00C95EC1" w:rsidRPr="00653DCA">
        <w:rPr>
          <w:rFonts w:ascii="Times New Roman" w:hAnsi="Times New Roman"/>
          <w:color w:val="000000" w:themeColor="text1"/>
        </w:rPr>
        <w:t xml:space="preserve"> blanket i forbindelse med deres selvangivelse.</w:t>
      </w:r>
    </w:p>
    <w:p w14:paraId="6C71A152" w14:textId="77777777" w:rsidR="00F41A9C" w:rsidRPr="00653DCA" w:rsidRDefault="00F41A9C" w:rsidP="0045334F">
      <w:pPr>
        <w:spacing w:after="0"/>
        <w:jc w:val="both"/>
        <w:rPr>
          <w:rFonts w:ascii="Times New Roman" w:hAnsi="Times New Roman"/>
          <w:color w:val="000000" w:themeColor="text1"/>
        </w:rPr>
      </w:pPr>
    </w:p>
    <w:p w14:paraId="180B8F49" w14:textId="371887EE" w:rsidR="004C3252" w:rsidRPr="00653DCA" w:rsidRDefault="004C3252" w:rsidP="0045334F">
      <w:pPr>
        <w:spacing w:after="0"/>
        <w:jc w:val="both"/>
        <w:rPr>
          <w:rFonts w:ascii="Times New Roman" w:hAnsi="Times New Roman"/>
          <w:color w:val="000000" w:themeColor="text1"/>
        </w:rPr>
      </w:pPr>
      <w:r w:rsidRPr="00653DCA">
        <w:rPr>
          <w:rFonts w:ascii="Times New Roman" w:hAnsi="Times New Roman"/>
          <w:color w:val="000000" w:themeColor="text1"/>
        </w:rPr>
        <w:t>I forbindelse med ressourceafgift</w:t>
      </w:r>
      <w:r w:rsidR="00090B91" w:rsidRPr="00653DCA">
        <w:rPr>
          <w:rFonts w:ascii="Times New Roman" w:hAnsi="Times New Roman"/>
          <w:color w:val="000000" w:themeColor="text1"/>
        </w:rPr>
        <w:t>er på fiskeriet er rederierne</w:t>
      </w:r>
      <w:r w:rsidRPr="00653DCA">
        <w:rPr>
          <w:rFonts w:ascii="Times New Roman" w:hAnsi="Times New Roman"/>
          <w:color w:val="000000" w:themeColor="text1"/>
        </w:rPr>
        <w:t xml:space="preserve"> forpligtet til at levere kvartalsvis afgiftsgrundlag for den enkelte fangede art til beregning af afgiftsbetaling i form af hhv. eksportværdier og eksportmængder samt indhandlingsværdier og indhandlingsmængder. Skattestyrelsen indsamler derfor artsfordelt omsætning fordelt på hhv. eksport og indhandling for det enkelte fiskefartøj samt hvad det enkelte fartøj har betalt i ressourceafgifter.</w:t>
      </w:r>
      <w:r w:rsidR="008A299A" w:rsidRPr="00653DCA">
        <w:rPr>
          <w:rFonts w:ascii="Times New Roman" w:hAnsi="Times New Roman"/>
          <w:color w:val="000000" w:themeColor="text1"/>
        </w:rPr>
        <w:t xml:space="preserve"> På </w:t>
      </w:r>
      <w:r w:rsidR="00090B91" w:rsidRPr="00653DCA">
        <w:rPr>
          <w:rFonts w:ascii="Times New Roman" w:hAnsi="Times New Roman"/>
          <w:color w:val="000000" w:themeColor="text1"/>
        </w:rPr>
        <w:t>baggrund</w:t>
      </w:r>
      <w:r w:rsidR="008A299A" w:rsidRPr="00653DCA">
        <w:rPr>
          <w:rFonts w:ascii="Times New Roman" w:hAnsi="Times New Roman"/>
          <w:color w:val="000000" w:themeColor="text1"/>
        </w:rPr>
        <w:t xml:space="preserve"> af data om det enkelte </w:t>
      </w:r>
      <w:r w:rsidR="00090B91" w:rsidRPr="00653DCA">
        <w:rPr>
          <w:rFonts w:ascii="Times New Roman" w:hAnsi="Times New Roman"/>
          <w:color w:val="000000" w:themeColor="text1"/>
        </w:rPr>
        <w:t>fartøjs</w:t>
      </w:r>
      <w:r w:rsidR="008A299A" w:rsidRPr="00653DCA">
        <w:rPr>
          <w:rFonts w:ascii="Times New Roman" w:hAnsi="Times New Roman"/>
          <w:color w:val="000000" w:themeColor="text1"/>
        </w:rPr>
        <w:t xml:space="preserve"> omsætning og mængder er det muligt</w:t>
      </w:r>
      <w:r w:rsidR="009A7895" w:rsidRPr="00653DCA">
        <w:rPr>
          <w:rFonts w:ascii="Times New Roman" w:hAnsi="Times New Roman"/>
          <w:color w:val="000000" w:themeColor="text1"/>
        </w:rPr>
        <w:t xml:space="preserve"> at</w:t>
      </w:r>
      <w:r w:rsidR="008A299A" w:rsidRPr="00653DCA">
        <w:rPr>
          <w:rFonts w:ascii="Times New Roman" w:hAnsi="Times New Roman"/>
          <w:color w:val="000000" w:themeColor="text1"/>
        </w:rPr>
        <w:t xml:space="preserve"> beregne gennemsnitspriser i produktvægt og levende vægt.</w:t>
      </w:r>
      <w:r w:rsidR="007B2C52" w:rsidRPr="00653DCA">
        <w:rPr>
          <w:color w:val="000000" w:themeColor="text1"/>
        </w:rPr>
        <w:t xml:space="preserve"> </w:t>
      </w:r>
      <w:r w:rsidR="007B2C52" w:rsidRPr="00653DCA">
        <w:rPr>
          <w:rFonts w:ascii="Times New Roman" w:hAnsi="Times New Roman"/>
          <w:color w:val="000000" w:themeColor="text1"/>
        </w:rPr>
        <w:t>På det pelagiske fiskeri modtages oplysninger om art, fangstmængder, samt hvilket fartøj der har fisket fra selskaberne.</w:t>
      </w:r>
    </w:p>
    <w:p w14:paraId="0E84A503" w14:textId="77777777" w:rsidR="00AA4A90" w:rsidRPr="00653DCA" w:rsidRDefault="00AA4A90" w:rsidP="0045334F">
      <w:pPr>
        <w:spacing w:after="0"/>
        <w:jc w:val="both"/>
        <w:rPr>
          <w:rFonts w:ascii="Times New Roman" w:hAnsi="Times New Roman"/>
          <w:color w:val="000000" w:themeColor="text1"/>
        </w:rPr>
      </w:pPr>
    </w:p>
    <w:p w14:paraId="11BB0E21" w14:textId="77777777" w:rsidR="00A6525D" w:rsidRPr="00653DCA" w:rsidRDefault="00A6525D" w:rsidP="0045334F">
      <w:pPr>
        <w:pStyle w:val="Kommentartekst"/>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Toldfunktionen modtager via post oplysninger om fiskerierhvervets eksportmængder og eksportværdier fordelt på arter, produkter og selskaber</w:t>
      </w:r>
      <w:r w:rsidR="00C1014B" w:rsidRPr="00653DCA">
        <w:rPr>
          <w:rFonts w:ascii="Times New Roman" w:hAnsi="Times New Roman"/>
          <w:color w:val="000000" w:themeColor="text1"/>
          <w:sz w:val="22"/>
          <w:szCs w:val="22"/>
        </w:rPr>
        <w:t>,</w:t>
      </w:r>
      <w:r w:rsidR="004606ED" w:rsidRPr="00653DCA">
        <w:rPr>
          <w:rFonts w:ascii="Times New Roman" w:hAnsi="Times New Roman"/>
          <w:color w:val="000000" w:themeColor="text1"/>
          <w:sz w:val="22"/>
          <w:szCs w:val="22"/>
        </w:rPr>
        <w:t xml:space="preserve"> som</w:t>
      </w:r>
      <w:r w:rsidRPr="00653DCA">
        <w:rPr>
          <w:rFonts w:ascii="Times New Roman" w:hAnsi="Times New Roman"/>
          <w:color w:val="000000" w:themeColor="text1"/>
          <w:sz w:val="22"/>
          <w:szCs w:val="22"/>
        </w:rPr>
        <w:t xml:space="preserve"> </w:t>
      </w:r>
      <w:r w:rsidR="004606ED" w:rsidRPr="00653DCA">
        <w:rPr>
          <w:rFonts w:ascii="Times New Roman" w:hAnsi="Times New Roman"/>
          <w:color w:val="000000" w:themeColor="text1"/>
          <w:sz w:val="22"/>
          <w:szCs w:val="22"/>
        </w:rPr>
        <w:t>e</w:t>
      </w:r>
      <w:r w:rsidRPr="00653DCA">
        <w:rPr>
          <w:rFonts w:ascii="Times New Roman" w:hAnsi="Times New Roman"/>
          <w:color w:val="000000" w:themeColor="text1"/>
          <w:sz w:val="22"/>
          <w:szCs w:val="22"/>
        </w:rPr>
        <w:t xml:space="preserve">fterfølgende sendes </w:t>
      </w:r>
      <w:r w:rsidR="004606ED" w:rsidRPr="00653DCA">
        <w:rPr>
          <w:rFonts w:ascii="Times New Roman" w:hAnsi="Times New Roman"/>
          <w:color w:val="000000" w:themeColor="text1"/>
          <w:sz w:val="22"/>
          <w:szCs w:val="22"/>
        </w:rPr>
        <w:t>til Skattestyrelsen</w:t>
      </w:r>
      <w:r w:rsidRPr="00653DCA">
        <w:rPr>
          <w:rFonts w:ascii="Times New Roman" w:hAnsi="Times New Roman"/>
          <w:color w:val="000000" w:themeColor="text1"/>
          <w:sz w:val="22"/>
          <w:szCs w:val="22"/>
        </w:rPr>
        <w:t>.</w:t>
      </w:r>
    </w:p>
    <w:p w14:paraId="5019B7A4" w14:textId="77777777" w:rsidR="00D315A6" w:rsidRPr="00653DCA" w:rsidRDefault="00D315A6" w:rsidP="0045334F">
      <w:pPr>
        <w:spacing w:after="0"/>
        <w:jc w:val="both"/>
        <w:rPr>
          <w:rFonts w:ascii="Times New Roman" w:hAnsi="Times New Roman"/>
          <w:b/>
          <w:color w:val="000000" w:themeColor="text1"/>
        </w:rPr>
      </w:pPr>
    </w:p>
    <w:p w14:paraId="05A6FC80" w14:textId="77777777" w:rsidR="00A5027D" w:rsidRPr="00653DCA" w:rsidRDefault="001241AC" w:rsidP="0045334F">
      <w:pPr>
        <w:spacing w:after="0"/>
        <w:jc w:val="both"/>
        <w:rPr>
          <w:rFonts w:ascii="Times New Roman" w:hAnsi="Times New Roman"/>
          <w:b/>
          <w:i/>
          <w:color w:val="000000" w:themeColor="text1"/>
        </w:rPr>
      </w:pPr>
      <w:r w:rsidRPr="00653DCA">
        <w:rPr>
          <w:rFonts w:ascii="Times New Roman" w:hAnsi="Times New Roman"/>
          <w:b/>
          <w:i/>
          <w:color w:val="000000" w:themeColor="text1"/>
        </w:rPr>
        <w:t>Grønlands Naturinstitut</w:t>
      </w:r>
    </w:p>
    <w:p w14:paraId="72317FE2" w14:textId="432393DF" w:rsidR="001241AC" w:rsidRPr="00653DCA" w:rsidRDefault="001241AC" w:rsidP="0045334F">
      <w:pPr>
        <w:shd w:val="clear" w:color="auto" w:fill="FFFFFF"/>
        <w:spacing w:after="0"/>
        <w:jc w:val="both"/>
        <w:rPr>
          <w:rFonts w:ascii="Times New Roman" w:hAnsi="Times New Roman"/>
          <w:color w:val="000000" w:themeColor="text1"/>
        </w:rPr>
      </w:pPr>
      <w:r w:rsidRPr="00653DCA">
        <w:rPr>
          <w:rFonts w:ascii="Times New Roman" w:eastAsia="Times New Roman" w:hAnsi="Times New Roman"/>
          <w:color w:val="000000" w:themeColor="text1"/>
          <w:lang w:eastAsia="da-DK"/>
        </w:rPr>
        <w:t>Grønlands Naturinstitut (GN) bearbejder og vurderer</w:t>
      </w:r>
      <w:r w:rsidR="00BC196B" w:rsidRPr="00653DCA">
        <w:rPr>
          <w:rFonts w:ascii="Times New Roman" w:eastAsia="Times New Roman" w:hAnsi="Times New Roman"/>
          <w:color w:val="000000" w:themeColor="text1"/>
          <w:lang w:eastAsia="da-DK"/>
        </w:rPr>
        <w:t xml:space="preserve"> </w:t>
      </w:r>
      <w:r w:rsidR="009A7895" w:rsidRPr="00653DCA">
        <w:rPr>
          <w:rFonts w:ascii="Times New Roman" w:eastAsia="Times New Roman" w:hAnsi="Times New Roman"/>
          <w:color w:val="000000" w:themeColor="text1"/>
          <w:lang w:eastAsia="da-DK"/>
        </w:rPr>
        <w:t xml:space="preserve">udnyttelse og beskyttelse af levende ressourcer </w:t>
      </w:r>
      <w:r w:rsidR="00BC196B" w:rsidRPr="00653DCA">
        <w:rPr>
          <w:rFonts w:ascii="Times New Roman" w:eastAsia="Times New Roman" w:hAnsi="Times New Roman"/>
          <w:color w:val="000000" w:themeColor="text1"/>
          <w:lang w:eastAsia="da-DK"/>
        </w:rPr>
        <w:t>ud fra</w:t>
      </w:r>
      <w:r w:rsidRPr="00653DCA">
        <w:rPr>
          <w:rFonts w:ascii="Times New Roman" w:eastAsia="Times New Roman" w:hAnsi="Times New Roman"/>
          <w:color w:val="000000" w:themeColor="text1"/>
          <w:lang w:eastAsia="da-DK"/>
        </w:rPr>
        <w:t xml:space="preserve"> </w:t>
      </w:r>
      <w:r w:rsidR="000D106C" w:rsidRPr="00653DCA">
        <w:rPr>
          <w:rFonts w:ascii="Times New Roman" w:eastAsia="Times New Roman" w:hAnsi="Times New Roman"/>
          <w:color w:val="000000" w:themeColor="text1"/>
          <w:lang w:eastAsia="da-DK"/>
        </w:rPr>
        <w:t>logbogs- og indhandlingsdata</w:t>
      </w:r>
      <w:r w:rsidR="00317070" w:rsidRPr="00653DCA">
        <w:rPr>
          <w:rFonts w:ascii="Times New Roman" w:eastAsia="Times New Roman" w:hAnsi="Times New Roman"/>
          <w:color w:val="000000" w:themeColor="text1"/>
          <w:lang w:eastAsia="da-DK"/>
        </w:rPr>
        <w:t xml:space="preserve">, </w:t>
      </w:r>
      <w:r w:rsidR="00BC196B" w:rsidRPr="00653DCA">
        <w:rPr>
          <w:rFonts w:ascii="Times New Roman" w:eastAsia="Times New Roman" w:hAnsi="Times New Roman"/>
          <w:color w:val="000000" w:themeColor="text1"/>
          <w:lang w:eastAsia="da-DK"/>
        </w:rPr>
        <w:t xml:space="preserve">indsamlet og </w:t>
      </w:r>
      <w:r w:rsidR="001A5185" w:rsidRPr="00653DCA">
        <w:rPr>
          <w:rFonts w:ascii="Times New Roman" w:eastAsia="Times New Roman" w:hAnsi="Times New Roman"/>
          <w:color w:val="000000" w:themeColor="text1"/>
          <w:lang w:eastAsia="da-DK"/>
        </w:rPr>
        <w:t xml:space="preserve">valideret af </w:t>
      </w:r>
      <w:r w:rsidR="000D106C" w:rsidRPr="00653DCA">
        <w:rPr>
          <w:rFonts w:ascii="Times New Roman" w:eastAsia="Times New Roman" w:hAnsi="Times New Roman"/>
          <w:color w:val="000000" w:themeColor="text1"/>
          <w:lang w:eastAsia="da-DK"/>
        </w:rPr>
        <w:t>GFL</w:t>
      </w:r>
      <w:r w:rsidR="00317070" w:rsidRPr="00653DCA">
        <w:rPr>
          <w:rFonts w:ascii="Times New Roman" w:eastAsia="Times New Roman" w:hAnsi="Times New Roman"/>
          <w:color w:val="000000" w:themeColor="text1"/>
          <w:lang w:eastAsia="da-DK"/>
        </w:rPr>
        <w:t>K</w:t>
      </w:r>
      <w:r w:rsidRPr="00653DCA">
        <w:rPr>
          <w:rFonts w:ascii="Times New Roman" w:eastAsia="Times New Roman" w:hAnsi="Times New Roman"/>
          <w:color w:val="000000" w:themeColor="text1"/>
          <w:lang w:eastAsia="da-DK"/>
        </w:rPr>
        <w:t xml:space="preserve">. De udfører ligeledes forskning med henblik på vurdering af levende ressourcer af betydning for Grønland. GN´s rolle er endvidere at yde </w:t>
      </w:r>
      <w:r w:rsidRPr="00653DCA">
        <w:rPr>
          <w:rFonts w:ascii="Times New Roman" w:hAnsi="Times New Roman"/>
          <w:color w:val="000000" w:themeColor="text1"/>
          <w:shd w:val="clear" w:color="auto" w:fill="FFFFFF"/>
        </w:rPr>
        <w:t>rådgivning til Grønlands Selvstyre vedrørende det bæredygtige niveau ved fastsættelse af TAC og kvoter.</w:t>
      </w:r>
    </w:p>
    <w:p w14:paraId="7003E295" w14:textId="77777777" w:rsidR="00560DD0" w:rsidRPr="00653DCA" w:rsidRDefault="00560DD0" w:rsidP="0045334F">
      <w:pPr>
        <w:spacing w:after="0"/>
        <w:jc w:val="both"/>
        <w:rPr>
          <w:color w:val="000000" w:themeColor="text1"/>
        </w:rPr>
      </w:pPr>
    </w:p>
    <w:p w14:paraId="6018541B" w14:textId="2E16EEC1" w:rsidR="00311F08" w:rsidRPr="00F41A9C" w:rsidRDefault="00F41A9C" w:rsidP="00F41A9C">
      <w:pPr>
        <w:rPr>
          <w:rFonts w:ascii="Times New Roman" w:hAnsi="Times New Roman"/>
          <w:b/>
        </w:rPr>
      </w:pPr>
      <w:r w:rsidRPr="00F41A9C">
        <w:rPr>
          <w:rFonts w:ascii="Times New Roman" w:hAnsi="Times New Roman"/>
          <w:b/>
        </w:rPr>
        <w:t>b.</w:t>
      </w:r>
      <w:r>
        <w:rPr>
          <w:rFonts w:ascii="Times New Roman" w:hAnsi="Times New Roman"/>
          <w:b/>
        </w:rPr>
        <w:t xml:space="preserve"> E</w:t>
      </w:r>
      <w:r w:rsidR="00311F08" w:rsidRPr="00F41A9C">
        <w:rPr>
          <w:rFonts w:ascii="Times New Roman" w:hAnsi="Times New Roman"/>
          <w:b/>
        </w:rPr>
        <w:t xml:space="preserve">r der behov </w:t>
      </w:r>
      <w:r w:rsidR="0011218F" w:rsidRPr="00F41A9C">
        <w:rPr>
          <w:rFonts w:ascii="Times New Roman" w:hAnsi="Times New Roman"/>
          <w:b/>
        </w:rPr>
        <w:t>indsamling af</w:t>
      </w:r>
      <w:r w:rsidR="00311F08" w:rsidRPr="00F41A9C">
        <w:rPr>
          <w:rFonts w:ascii="Times New Roman" w:hAnsi="Times New Roman"/>
          <w:b/>
        </w:rPr>
        <w:t xml:space="preserve"> yderligere data </w:t>
      </w:r>
      <w:r w:rsidR="00F26557" w:rsidRPr="00F41A9C">
        <w:rPr>
          <w:rFonts w:ascii="Times New Roman" w:hAnsi="Times New Roman"/>
          <w:b/>
        </w:rPr>
        <w:t>til forvaltningen</w:t>
      </w:r>
      <w:r w:rsidR="0011218F" w:rsidRPr="00F41A9C">
        <w:rPr>
          <w:rFonts w:ascii="Times New Roman" w:hAnsi="Times New Roman"/>
          <w:b/>
        </w:rPr>
        <w:t xml:space="preserve"> </w:t>
      </w:r>
      <w:r w:rsidR="00B2331E" w:rsidRPr="00F41A9C">
        <w:rPr>
          <w:rFonts w:ascii="Times New Roman" w:hAnsi="Times New Roman"/>
          <w:b/>
        </w:rPr>
        <w:t xml:space="preserve"> </w:t>
      </w:r>
    </w:p>
    <w:p w14:paraId="205F71E4" w14:textId="77777777" w:rsidR="005F521C" w:rsidRPr="00653DCA" w:rsidRDefault="007741F2" w:rsidP="0045334F">
      <w:pPr>
        <w:spacing w:after="0"/>
        <w:jc w:val="both"/>
        <w:rPr>
          <w:rFonts w:ascii="Times New Roman" w:hAnsi="Times New Roman"/>
          <w:color w:val="000000" w:themeColor="text1"/>
        </w:rPr>
      </w:pPr>
      <w:r w:rsidRPr="00653DCA">
        <w:rPr>
          <w:rFonts w:ascii="Times New Roman" w:hAnsi="Times New Roman"/>
          <w:color w:val="000000" w:themeColor="text1"/>
        </w:rPr>
        <w:t>Der</w:t>
      </w:r>
      <w:r w:rsidR="005F521C" w:rsidRPr="00653DCA">
        <w:rPr>
          <w:rFonts w:ascii="Times New Roman" w:hAnsi="Times New Roman"/>
          <w:color w:val="000000" w:themeColor="text1"/>
        </w:rPr>
        <w:t xml:space="preserve"> for</w:t>
      </w:r>
      <w:r w:rsidRPr="00653DCA">
        <w:rPr>
          <w:rFonts w:ascii="Times New Roman" w:hAnsi="Times New Roman"/>
          <w:color w:val="000000" w:themeColor="text1"/>
        </w:rPr>
        <w:t>e</w:t>
      </w:r>
      <w:r w:rsidR="005F521C" w:rsidRPr="00653DCA">
        <w:rPr>
          <w:rFonts w:ascii="Times New Roman" w:hAnsi="Times New Roman"/>
          <w:color w:val="000000" w:themeColor="text1"/>
        </w:rPr>
        <w:t>går en omfattende indsamling af data fra fiskerierhvervet i dag</w:t>
      </w:r>
      <w:r w:rsidRPr="00653DCA">
        <w:rPr>
          <w:rFonts w:ascii="Times New Roman" w:hAnsi="Times New Roman"/>
          <w:color w:val="000000" w:themeColor="text1"/>
        </w:rPr>
        <w:t>,</w:t>
      </w:r>
      <w:r w:rsidR="005F521C" w:rsidRPr="00653DCA">
        <w:rPr>
          <w:rFonts w:ascii="Times New Roman" w:hAnsi="Times New Roman"/>
          <w:color w:val="000000" w:themeColor="text1"/>
        </w:rPr>
        <w:t xml:space="preserve"> som kan bruges til kontrolformål samt diverse analyseformål og statistikker i forbindelse med udviklingen af nye lovforslag og bekendtgørelser.</w:t>
      </w:r>
    </w:p>
    <w:p w14:paraId="08A108C1" w14:textId="77777777" w:rsidR="0011218F" w:rsidRPr="00653DCA" w:rsidRDefault="0011218F" w:rsidP="0045334F">
      <w:pPr>
        <w:spacing w:after="0"/>
        <w:jc w:val="both"/>
        <w:rPr>
          <w:rFonts w:ascii="Times New Roman" w:hAnsi="Times New Roman"/>
          <w:color w:val="000000" w:themeColor="text1"/>
        </w:rPr>
      </w:pPr>
    </w:p>
    <w:p w14:paraId="24E2A020" w14:textId="30DA9422" w:rsidR="00372200" w:rsidRDefault="00A96502" w:rsidP="00C25433">
      <w:pPr>
        <w:spacing w:after="0"/>
        <w:jc w:val="both"/>
        <w:rPr>
          <w:rFonts w:ascii="Times New Roman" w:hAnsi="Times New Roman"/>
          <w:color w:val="000000" w:themeColor="text1"/>
        </w:rPr>
      </w:pPr>
      <w:r w:rsidRPr="00653DCA">
        <w:rPr>
          <w:rFonts w:ascii="Times New Roman" w:hAnsi="Times New Roman"/>
          <w:color w:val="000000" w:themeColor="text1"/>
        </w:rPr>
        <w:t>De</w:t>
      </w:r>
      <w:r w:rsidR="00D31781" w:rsidRPr="00653DCA">
        <w:rPr>
          <w:rFonts w:ascii="Times New Roman" w:hAnsi="Times New Roman"/>
          <w:color w:val="000000" w:themeColor="text1"/>
        </w:rPr>
        <w:t>r</w:t>
      </w:r>
      <w:r w:rsidRPr="00653DCA">
        <w:rPr>
          <w:rFonts w:ascii="Times New Roman" w:hAnsi="Times New Roman"/>
          <w:color w:val="000000" w:themeColor="text1"/>
        </w:rPr>
        <w:t xml:space="preserve"> bør dog arbejde</w:t>
      </w:r>
      <w:r w:rsidR="009A7895" w:rsidRPr="00653DCA">
        <w:rPr>
          <w:rFonts w:ascii="Times New Roman" w:hAnsi="Times New Roman"/>
          <w:color w:val="000000" w:themeColor="text1"/>
        </w:rPr>
        <w:t>s</w:t>
      </w:r>
      <w:r w:rsidRPr="00653DCA">
        <w:rPr>
          <w:rFonts w:ascii="Times New Roman" w:hAnsi="Times New Roman"/>
          <w:color w:val="000000" w:themeColor="text1"/>
        </w:rPr>
        <w:t xml:space="preserve"> på at indsamle yderligere data</w:t>
      </w:r>
      <w:r w:rsidR="00372200" w:rsidRPr="00653DCA">
        <w:rPr>
          <w:rFonts w:ascii="Times New Roman" w:hAnsi="Times New Roman"/>
          <w:color w:val="000000" w:themeColor="text1"/>
        </w:rPr>
        <w:t>:</w:t>
      </w:r>
      <w:r w:rsidRPr="00653DCA">
        <w:rPr>
          <w:rFonts w:ascii="Times New Roman" w:hAnsi="Times New Roman"/>
          <w:color w:val="000000" w:themeColor="text1"/>
        </w:rPr>
        <w:t xml:space="preserve"> </w:t>
      </w:r>
    </w:p>
    <w:p w14:paraId="4C71AC99" w14:textId="77777777" w:rsidR="00F41A9C" w:rsidRPr="00653DCA" w:rsidRDefault="00F41A9C" w:rsidP="00C25433">
      <w:pPr>
        <w:spacing w:after="0"/>
        <w:jc w:val="both"/>
        <w:rPr>
          <w:rFonts w:ascii="Times New Roman" w:hAnsi="Times New Roman"/>
          <w:color w:val="000000" w:themeColor="text1"/>
        </w:rPr>
      </w:pPr>
    </w:p>
    <w:p w14:paraId="48E1AACF" w14:textId="77777777" w:rsidR="00653DCA" w:rsidRPr="00653DCA" w:rsidRDefault="00A96502" w:rsidP="00776903">
      <w:pPr>
        <w:pStyle w:val="Listeafsnit"/>
        <w:numPr>
          <w:ilvl w:val="0"/>
          <w:numId w:val="26"/>
        </w:numPr>
        <w:spacing w:line="276" w:lineRule="auto"/>
        <w:jc w:val="both"/>
        <w:rPr>
          <w:color w:val="000000" w:themeColor="text1"/>
          <w:sz w:val="22"/>
          <w:szCs w:val="22"/>
        </w:rPr>
      </w:pPr>
      <w:r w:rsidRPr="00653DCA">
        <w:rPr>
          <w:color w:val="000000" w:themeColor="text1"/>
          <w:sz w:val="22"/>
          <w:szCs w:val="22"/>
        </w:rPr>
        <w:t xml:space="preserve">GFLK </w:t>
      </w:r>
      <w:r w:rsidR="00E109A3" w:rsidRPr="00653DCA">
        <w:rPr>
          <w:color w:val="000000" w:themeColor="text1"/>
          <w:sz w:val="22"/>
          <w:szCs w:val="22"/>
        </w:rPr>
        <w:t xml:space="preserve">kan </w:t>
      </w:r>
      <w:r w:rsidR="004606ED" w:rsidRPr="00653DCA">
        <w:rPr>
          <w:color w:val="000000" w:themeColor="text1"/>
          <w:sz w:val="22"/>
          <w:szCs w:val="22"/>
        </w:rPr>
        <w:t xml:space="preserve">indsamle data </w:t>
      </w:r>
      <w:r w:rsidRPr="00653DCA">
        <w:rPr>
          <w:color w:val="000000" w:themeColor="text1"/>
          <w:sz w:val="22"/>
          <w:szCs w:val="22"/>
        </w:rPr>
        <w:t>over hvilke produkter fisken bliver forædlet</w:t>
      </w:r>
      <w:r w:rsidR="004606ED" w:rsidRPr="00653DCA">
        <w:rPr>
          <w:color w:val="000000" w:themeColor="text1"/>
          <w:sz w:val="22"/>
          <w:szCs w:val="22"/>
        </w:rPr>
        <w:t xml:space="preserve"> til samt forædlingsgraden </w:t>
      </w:r>
      <w:r w:rsidR="009A7895" w:rsidRPr="00653DCA">
        <w:rPr>
          <w:color w:val="000000" w:themeColor="text1"/>
          <w:sz w:val="22"/>
          <w:szCs w:val="22"/>
        </w:rPr>
        <w:t>fra fartøjer med eg</w:t>
      </w:r>
      <w:r w:rsidRPr="00653DCA">
        <w:rPr>
          <w:color w:val="000000" w:themeColor="text1"/>
          <w:sz w:val="22"/>
          <w:szCs w:val="22"/>
        </w:rPr>
        <w:t>e</w:t>
      </w:r>
      <w:r w:rsidR="009A7895" w:rsidRPr="00653DCA">
        <w:rPr>
          <w:color w:val="000000" w:themeColor="text1"/>
          <w:sz w:val="22"/>
          <w:szCs w:val="22"/>
        </w:rPr>
        <w:t>n</w:t>
      </w:r>
      <w:r w:rsidRPr="00653DCA">
        <w:rPr>
          <w:color w:val="000000" w:themeColor="text1"/>
          <w:sz w:val="22"/>
          <w:szCs w:val="22"/>
        </w:rPr>
        <w:t xml:space="preserve"> produktion og fiskefabrikker</w:t>
      </w:r>
      <w:r w:rsidR="00E109A3" w:rsidRPr="00653DCA">
        <w:rPr>
          <w:color w:val="000000" w:themeColor="text1"/>
          <w:sz w:val="22"/>
          <w:szCs w:val="22"/>
        </w:rPr>
        <w:t>. Disse oplysninger kan forvaltningen bruge til at</w:t>
      </w:r>
      <w:r w:rsidR="00653DCA" w:rsidRPr="00653DCA">
        <w:rPr>
          <w:color w:val="000000" w:themeColor="text1"/>
          <w:sz w:val="22"/>
          <w:szCs w:val="22"/>
        </w:rPr>
        <w:t>:</w:t>
      </w:r>
    </w:p>
    <w:p w14:paraId="532D4AC2" w14:textId="77777777" w:rsidR="00653DCA" w:rsidRPr="00653DCA" w:rsidRDefault="00D03A02" w:rsidP="00653DCA">
      <w:pPr>
        <w:pStyle w:val="Listeafsnit"/>
        <w:numPr>
          <w:ilvl w:val="1"/>
          <w:numId w:val="26"/>
        </w:numPr>
        <w:spacing w:line="276" w:lineRule="auto"/>
        <w:jc w:val="both"/>
        <w:rPr>
          <w:color w:val="000000" w:themeColor="text1"/>
          <w:sz w:val="22"/>
          <w:szCs w:val="22"/>
        </w:rPr>
      </w:pPr>
      <w:r w:rsidRPr="00653DCA">
        <w:rPr>
          <w:color w:val="000000" w:themeColor="text1"/>
          <w:sz w:val="22"/>
          <w:szCs w:val="22"/>
        </w:rPr>
        <w:t>kontrollere om færdig producerede mængder omregnet til levende vægt matcher fangster og indhandling</w:t>
      </w:r>
      <w:r w:rsidR="00653DCA" w:rsidRPr="00653DCA">
        <w:rPr>
          <w:color w:val="000000" w:themeColor="text1"/>
          <w:sz w:val="22"/>
          <w:szCs w:val="22"/>
        </w:rPr>
        <w:t>, og</w:t>
      </w:r>
    </w:p>
    <w:p w14:paraId="2DD28CC2" w14:textId="1FBEDCEC" w:rsidR="00776903" w:rsidRPr="00653DCA" w:rsidRDefault="00D03A02" w:rsidP="00653DCA">
      <w:pPr>
        <w:pStyle w:val="Listeafsnit"/>
        <w:numPr>
          <w:ilvl w:val="1"/>
          <w:numId w:val="26"/>
        </w:numPr>
        <w:spacing w:line="276" w:lineRule="auto"/>
        <w:jc w:val="both"/>
        <w:rPr>
          <w:color w:val="000000" w:themeColor="text1"/>
          <w:sz w:val="22"/>
          <w:szCs w:val="22"/>
        </w:rPr>
      </w:pPr>
      <w:r w:rsidRPr="00653DCA">
        <w:rPr>
          <w:color w:val="000000" w:themeColor="text1"/>
          <w:sz w:val="22"/>
          <w:szCs w:val="22"/>
        </w:rPr>
        <w:t>til</w:t>
      </w:r>
      <w:r w:rsidR="00E109A3" w:rsidRPr="00653DCA">
        <w:rPr>
          <w:color w:val="000000" w:themeColor="text1"/>
          <w:sz w:val="22"/>
          <w:szCs w:val="22"/>
        </w:rPr>
        <w:t xml:space="preserve"> </w:t>
      </w:r>
      <w:r w:rsidR="00653DCA" w:rsidRPr="00653DCA">
        <w:rPr>
          <w:color w:val="000000" w:themeColor="text1"/>
          <w:sz w:val="22"/>
          <w:szCs w:val="22"/>
        </w:rPr>
        <w:t xml:space="preserve">at </w:t>
      </w:r>
      <w:r w:rsidR="00E109A3" w:rsidRPr="00653DCA">
        <w:rPr>
          <w:color w:val="000000" w:themeColor="text1"/>
          <w:sz w:val="22"/>
          <w:szCs w:val="22"/>
        </w:rPr>
        <w:t>få overblik over hvor stor andel af fiskeressourcen</w:t>
      </w:r>
      <w:r w:rsidR="009A7895" w:rsidRPr="00653DCA">
        <w:rPr>
          <w:color w:val="000000" w:themeColor="text1"/>
          <w:sz w:val="22"/>
          <w:szCs w:val="22"/>
        </w:rPr>
        <w:t>, der</w:t>
      </w:r>
      <w:r w:rsidR="00E109A3" w:rsidRPr="00653DCA">
        <w:rPr>
          <w:color w:val="000000" w:themeColor="text1"/>
          <w:sz w:val="22"/>
          <w:szCs w:val="22"/>
        </w:rPr>
        <w:t xml:space="preserve"> bliver forædlet til færdigprodukter i Grønland </w:t>
      </w:r>
      <w:r w:rsidR="00653DCA" w:rsidRPr="00653DCA">
        <w:rPr>
          <w:color w:val="000000" w:themeColor="text1"/>
          <w:sz w:val="22"/>
          <w:szCs w:val="22"/>
        </w:rPr>
        <w:t xml:space="preserve">henholdsvis, </w:t>
      </w:r>
      <w:r w:rsidR="00E109A3" w:rsidRPr="00653DCA">
        <w:rPr>
          <w:color w:val="000000" w:themeColor="text1"/>
          <w:sz w:val="22"/>
          <w:szCs w:val="22"/>
        </w:rPr>
        <w:t xml:space="preserve">hvor store mængder, der bliver eksporteret som uforarbejdet fisk eller halvfabrikata. </w:t>
      </w:r>
    </w:p>
    <w:p w14:paraId="3CDC6266" w14:textId="1C5BABFC" w:rsidR="00776903" w:rsidRDefault="00776903" w:rsidP="00776903">
      <w:pPr>
        <w:pStyle w:val="Listeafsnit"/>
        <w:spacing w:line="276" w:lineRule="auto"/>
        <w:jc w:val="both"/>
        <w:rPr>
          <w:color w:val="000000" w:themeColor="text1"/>
          <w:sz w:val="22"/>
          <w:szCs w:val="22"/>
        </w:rPr>
      </w:pPr>
    </w:p>
    <w:p w14:paraId="03E19547" w14:textId="77777777" w:rsidR="00F41A9C" w:rsidRPr="00653DCA" w:rsidRDefault="00F41A9C" w:rsidP="00776903">
      <w:pPr>
        <w:pStyle w:val="Listeafsnit"/>
        <w:spacing w:line="276" w:lineRule="auto"/>
        <w:jc w:val="both"/>
        <w:rPr>
          <w:color w:val="000000" w:themeColor="text1"/>
          <w:sz w:val="22"/>
          <w:szCs w:val="22"/>
        </w:rPr>
      </w:pPr>
    </w:p>
    <w:p w14:paraId="24D98E2F" w14:textId="782E1722" w:rsidR="006170BE" w:rsidRPr="00653DCA" w:rsidRDefault="00E109A3" w:rsidP="00776903">
      <w:pPr>
        <w:pStyle w:val="Listeafsnit"/>
        <w:numPr>
          <w:ilvl w:val="0"/>
          <w:numId w:val="26"/>
        </w:numPr>
        <w:spacing w:line="276" w:lineRule="auto"/>
        <w:jc w:val="both"/>
        <w:rPr>
          <w:color w:val="000000" w:themeColor="text1"/>
          <w:sz w:val="22"/>
          <w:szCs w:val="22"/>
        </w:rPr>
      </w:pPr>
      <w:r w:rsidRPr="00653DCA">
        <w:rPr>
          <w:color w:val="000000" w:themeColor="text1"/>
          <w:sz w:val="22"/>
          <w:szCs w:val="22"/>
        </w:rPr>
        <w:lastRenderedPageBreak/>
        <w:t>Oplysninger om anslået kapacitet hos fiskefartøjerne og fiskefabrikkerne er værdifuld information til at opgøre kapaciteten i forhold til kvote og indhandling. På nuværende tidspunkt beregnes fiskerikapaciteten ud fra de eksisterende data, der allerede er indsamlet gennem fartøjsregisteret og logbøger. Havgående fartøjer i rejefiskeriet rapportere</w:t>
      </w:r>
      <w:r w:rsidR="00372200" w:rsidRPr="00653DCA">
        <w:rPr>
          <w:color w:val="000000" w:themeColor="text1"/>
          <w:sz w:val="22"/>
          <w:szCs w:val="22"/>
        </w:rPr>
        <w:t>r</w:t>
      </w:r>
      <w:r w:rsidRPr="00653DCA">
        <w:rPr>
          <w:color w:val="000000" w:themeColor="text1"/>
          <w:sz w:val="22"/>
          <w:szCs w:val="22"/>
        </w:rPr>
        <w:t xml:space="preserve"> også størrelsessammensætning og forarbejdningsgrad. Forarbejdnings</w:t>
      </w:r>
      <w:r w:rsidR="00653DCA" w:rsidRPr="00653DCA">
        <w:rPr>
          <w:color w:val="000000" w:themeColor="text1"/>
          <w:sz w:val="22"/>
          <w:szCs w:val="22"/>
        </w:rPr>
        <w:t>-</w:t>
      </w:r>
      <w:r w:rsidRPr="00653DCA">
        <w:rPr>
          <w:color w:val="000000" w:themeColor="text1"/>
          <w:sz w:val="22"/>
          <w:szCs w:val="22"/>
        </w:rPr>
        <w:t xml:space="preserve">kapaciteten ombord er et relativt begreb, men GFLK har informationer om bl.a. indfrysningskapacitet (tons/døgn). </w:t>
      </w:r>
    </w:p>
    <w:p w14:paraId="49307225" w14:textId="77777777" w:rsidR="00B24CBC" w:rsidRPr="00653DCA" w:rsidRDefault="00B24CBC" w:rsidP="00C25433">
      <w:pPr>
        <w:spacing w:after="0"/>
        <w:jc w:val="both"/>
        <w:rPr>
          <w:rFonts w:ascii="Times New Roman" w:hAnsi="Times New Roman"/>
          <w:color w:val="000000" w:themeColor="text1"/>
        </w:rPr>
      </w:pPr>
    </w:p>
    <w:p w14:paraId="6297E3CF" w14:textId="4D8BC3D0" w:rsidR="0011218F" w:rsidRPr="00653DCA" w:rsidRDefault="00A96502" w:rsidP="00C25433">
      <w:pPr>
        <w:pStyle w:val="Listeafsnit"/>
        <w:numPr>
          <w:ilvl w:val="0"/>
          <w:numId w:val="26"/>
        </w:numPr>
        <w:spacing w:line="276" w:lineRule="auto"/>
        <w:jc w:val="both"/>
        <w:rPr>
          <w:color w:val="000000" w:themeColor="text1"/>
          <w:sz w:val="22"/>
          <w:szCs w:val="22"/>
        </w:rPr>
      </w:pPr>
      <w:r w:rsidRPr="00653DCA">
        <w:rPr>
          <w:color w:val="000000" w:themeColor="text1"/>
          <w:sz w:val="22"/>
          <w:szCs w:val="22"/>
        </w:rPr>
        <w:t>Ligeledes vil det være</w:t>
      </w:r>
      <w:r w:rsidR="007741F2" w:rsidRPr="00653DCA">
        <w:rPr>
          <w:color w:val="000000" w:themeColor="text1"/>
          <w:sz w:val="22"/>
          <w:szCs w:val="22"/>
        </w:rPr>
        <w:t xml:space="preserve"> en</w:t>
      </w:r>
      <w:r w:rsidRPr="00653DCA">
        <w:rPr>
          <w:color w:val="000000" w:themeColor="text1"/>
          <w:sz w:val="22"/>
          <w:szCs w:val="22"/>
        </w:rPr>
        <w:t xml:space="preserve"> fordel</w:t>
      </w:r>
      <w:r w:rsidR="007741F2" w:rsidRPr="00653DCA">
        <w:rPr>
          <w:color w:val="000000" w:themeColor="text1"/>
          <w:sz w:val="22"/>
          <w:szCs w:val="22"/>
        </w:rPr>
        <w:t>,</w:t>
      </w:r>
      <w:r w:rsidRPr="00653DCA">
        <w:rPr>
          <w:color w:val="000000" w:themeColor="text1"/>
          <w:sz w:val="22"/>
          <w:szCs w:val="22"/>
        </w:rPr>
        <w:t xml:space="preserve"> hvis GFLK indsamler </w:t>
      </w:r>
      <w:r w:rsidR="007741F2" w:rsidRPr="00653DCA">
        <w:rPr>
          <w:color w:val="000000" w:themeColor="text1"/>
          <w:sz w:val="22"/>
          <w:szCs w:val="22"/>
        </w:rPr>
        <w:t>data om bonusser,</w:t>
      </w:r>
      <w:r w:rsidRPr="00653DCA">
        <w:rPr>
          <w:color w:val="000000" w:themeColor="text1"/>
          <w:sz w:val="22"/>
          <w:szCs w:val="22"/>
        </w:rPr>
        <w:t xml:space="preserve"> og </w:t>
      </w:r>
      <w:r w:rsidR="00834189" w:rsidRPr="00653DCA">
        <w:rPr>
          <w:color w:val="000000" w:themeColor="text1"/>
          <w:sz w:val="22"/>
          <w:szCs w:val="22"/>
        </w:rPr>
        <w:t>andre</w:t>
      </w:r>
      <w:r w:rsidRPr="00653DCA">
        <w:rPr>
          <w:color w:val="000000" w:themeColor="text1"/>
          <w:sz w:val="22"/>
          <w:szCs w:val="22"/>
        </w:rPr>
        <w:t xml:space="preserve"> vederlag</w:t>
      </w:r>
      <w:r w:rsidR="007741F2" w:rsidRPr="00653DCA">
        <w:rPr>
          <w:color w:val="000000" w:themeColor="text1"/>
          <w:sz w:val="22"/>
          <w:szCs w:val="22"/>
        </w:rPr>
        <w:t>,</w:t>
      </w:r>
      <w:r w:rsidRPr="00653DCA">
        <w:rPr>
          <w:color w:val="000000" w:themeColor="text1"/>
          <w:sz w:val="22"/>
          <w:szCs w:val="22"/>
        </w:rPr>
        <w:t xml:space="preserve"> i forbindelse med indhandling</w:t>
      </w:r>
      <w:r w:rsidR="007741F2" w:rsidRPr="00653DCA">
        <w:rPr>
          <w:color w:val="000000" w:themeColor="text1"/>
          <w:sz w:val="22"/>
          <w:szCs w:val="22"/>
        </w:rPr>
        <w:t>er,</w:t>
      </w:r>
      <w:r w:rsidRPr="00653DCA">
        <w:rPr>
          <w:color w:val="000000" w:themeColor="text1"/>
          <w:sz w:val="22"/>
          <w:szCs w:val="22"/>
        </w:rPr>
        <w:t xml:space="preserve"> som </w:t>
      </w:r>
      <w:r w:rsidR="007741F2" w:rsidRPr="00653DCA">
        <w:rPr>
          <w:color w:val="000000" w:themeColor="text1"/>
          <w:sz w:val="22"/>
          <w:szCs w:val="22"/>
        </w:rPr>
        <w:t xml:space="preserve">ofte </w:t>
      </w:r>
      <w:r w:rsidRPr="00653DCA">
        <w:rPr>
          <w:color w:val="000000" w:themeColor="text1"/>
          <w:sz w:val="22"/>
          <w:szCs w:val="22"/>
        </w:rPr>
        <w:t>udbetales i slutningen af året</w:t>
      </w:r>
      <w:r w:rsidR="007741F2" w:rsidRPr="00653DCA">
        <w:rPr>
          <w:color w:val="000000" w:themeColor="text1"/>
          <w:sz w:val="22"/>
          <w:szCs w:val="22"/>
        </w:rPr>
        <w:t xml:space="preserve">, og </w:t>
      </w:r>
      <w:r w:rsidR="00017ED7" w:rsidRPr="00653DCA">
        <w:rPr>
          <w:color w:val="000000" w:themeColor="text1"/>
          <w:sz w:val="22"/>
          <w:szCs w:val="22"/>
        </w:rPr>
        <w:t xml:space="preserve">som </w:t>
      </w:r>
      <w:r w:rsidR="00D357EE" w:rsidRPr="00653DCA">
        <w:rPr>
          <w:color w:val="000000" w:themeColor="text1"/>
          <w:sz w:val="22"/>
          <w:szCs w:val="22"/>
        </w:rPr>
        <w:t>påvirker</w:t>
      </w:r>
      <w:r w:rsidRPr="00653DCA">
        <w:rPr>
          <w:color w:val="000000" w:themeColor="text1"/>
          <w:sz w:val="22"/>
          <w:szCs w:val="22"/>
        </w:rPr>
        <w:t xml:space="preserve"> førstehåndsværdien. </w:t>
      </w:r>
      <w:r w:rsidR="00D357EE" w:rsidRPr="00653DCA">
        <w:rPr>
          <w:color w:val="000000" w:themeColor="text1"/>
          <w:sz w:val="22"/>
          <w:szCs w:val="22"/>
        </w:rPr>
        <w:t>Disse data</w:t>
      </w:r>
      <w:r w:rsidRPr="00653DCA">
        <w:rPr>
          <w:color w:val="000000" w:themeColor="text1"/>
          <w:sz w:val="22"/>
          <w:szCs w:val="22"/>
        </w:rPr>
        <w:t xml:space="preserve"> vil give </w:t>
      </w:r>
      <w:r w:rsidR="007741F2" w:rsidRPr="00653DCA">
        <w:rPr>
          <w:color w:val="000000" w:themeColor="text1"/>
          <w:sz w:val="22"/>
          <w:szCs w:val="22"/>
        </w:rPr>
        <w:t xml:space="preserve">et </w:t>
      </w:r>
      <w:r w:rsidRPr="00653DCA">
        <w:rPr>
          <w:color w:val="000000" w:themeColor="text1"/>
          <w:sz w:val="22"/>
          <w:szCs w:val="22"/>
        </w:rPr>
        <w:t>bedre billed</w:t>
      </w:r>
      <w:r w:rsidR="007741F2" w:rsidRPr="00653DCA">
        <w:rPr>
          <w:color w:val="000000" w:themeColor="text1"/>
          <w:sz w:val="22"/>
          <w:szCs w:val="22"/>
        </w:rPr>
        <w:t xml:space="preserve">e af den </w:t>
      </w:r>
      <w:r w:rsidR="00D03A02" w:rsidRPr="00653DCA">
        <w:rPr>
          <w:color w:val="000000" w:themeColor="text1"/>
          <w:sz w:val="22"/>
          <w:szCs w:val="22"/>
        </w:rPr>
        <w:t>faktiske</w:t>
      </w:r>
      <w:r w:rsidR="007741F2" w:rsidRPr="00653DCA">
        <w:rPr>
          <w:color w:val="000000" w:themeColor="text1"/>
          <w:sz w:val="22"/>
          <w:szCs w:val="22"/>
        </w:rPr>
        <w:t xml:space="preserve"> indhandlingspris</w:t>
      </w:r>
      <w:r w:rsidR="00834189" w:rsidRPr="00653DCA">
        <w:rPr>
          <w:color w:val="000000" w:themeColor="text1"/>
          <w:sz w:val="22"/>
          <w:szCs w:val="22"/>
        </w:rPr>
        <w:t>.</w:t>
      </w:r>
      <w:r w:rsidR="007741F2" w:rsidRPr="00653DCA">
        <w:rPr>
          <w:color w:val="000000" w:themeColor="text1"/>
          <w:sz w:val="22"/>
          <w:szCs w:val="22"/>
        </w:rPr>
        <w:t xml:space="preserve"> </w:t>
      </w:r>
    </w:p>
    <w:p w14:paraId="6923CA72" w14:textId="77777777" w:rsidR="008354D4" w:rsidRPr="00653DCA" w:rsidRDefault="00F6665B" w:rsidP="00C25433">
      <w:pPr>
        <w:pStyle w:val="Listeafsnit"/>
        <w:numPr>
          <w:ilvl w:val="0"/>
          <w:numId w:val="26"/>
        </w:numPr>
        <w:spacing w:line="276" w:lineRule="auto"/>
        <w:jc w:val="both"/>
        <w:rPr>
          <w:color w:val="000000" w:themeColor="text1"/>
          <w:sz w:val="22"/>
          <w:szCs w:val="22"/>
          <w:lang w:val="is-IS"/>
        </w:rPr>
      </w:pPr>
      <w:r w:rsidRPr="00653DCA">
        <w:rPr>
          <w:color w:val="000000" w:themeColor="text1"/>
          <w:sz w:val="22"/>
          <w:szCs w:val="22"/>
        </w:rPr>
        <w:t>Det kan være fornuftig</w:t>
      </w:r>
      <w:r w:rsidR="007741F2" w:rsidRPr="00653DCA">
        <w:rPr>
          <w:color w:val="000000" w:themeColor="text1"/>
          <w:sz w:val="22"/>
          <w:szCs w:val="22"/>
        </w:rPr>
        <w:t>t,</w:t>
      </w:r>
      <w:r w:rsidR="0011218F" w:rsidRPr="00653DCA">
        <w:rPr>
          <w:color w:val="000000" w:themeColor="text1"/>
          <w:sz w:val="22"/>
          <w:szCs w:val="22"/>
        </w:rPr>
        <w:t xml:space="preserve"> til internt brug </w:t>
      </w:r>
      <w:r w:rsidR="007741F2" w:rsidRPr="00653DCA">
        <w:rPr>
          <w:color w:val="000000" w:themeColor="text1"/>
          <w:sz w:val="22"/>
          <w:szCs w:val="22"/>
        </w:rPr>
        <w:t>hos</w:t>
      </w:r>
      <w:r w:rsidRPr="00653DCA">
        <w:rPr>
          <w:color w:val="000000" w:themeColor="text1"/>
          <w:sz w:val="22"/>
          <w:szCs w:val="22"/>
        </w:rPr>
        <w:t xml:space="preserve"> Departementet for Fiskeri, Fangst og Landbrug </w:t>
      </w:r>
      <w:r w:rsidR="009A7895" w:rsidRPr="00653DCA">
        <w:rPr>
          <w:color w:val="000000" w:themeColor="text1"/>
          <w:sz w:val="22"/>
          <w:szCs w:val="22"/>
        </w:rPr>
        <w:t>og/</w:t>
      </w:r>
      <w:r w:rsidRPr="00653DCA">
        <w:rPr>
          <w:color w:val="000000" w:themeColor="text1"/>
          <w:sz w:val="22"/>
          <w:szCs w:val="22"/>
        </w:rPr>
        <w:t>eller GFLK</w:t>
      </w:r>
      <w:r w:rsidR="007741F2" w:rsidRPr="00653DCA">
        <w:rPr>
          <w:color w:val="000000" w:themeColor="text1"/>
          <w:sz w:val="22"/>
          <w:szCs w:val="22"/>
        </w:rPr>
        <w:t>,</w:t>
      </w:r>
      <w:r w:rsidRPr="00653DCA">
        <w:rPr>
          <w:color w:val="000000" w:themeColor="text1"/>
          <w:sz w:val="22"/>
          <w:szCs w:val="22"/>
        </w:rPr>
        <w:t xml:space="preserve"> </w:t>
      </w:r>
      <w:r w:rsidR="009A7895" w:rsidRPr="00653DCA">
        <w:rPr>
          <w:color w:val="000000" w:themeColor="text1"/>
          <w:sz w:val="22"/>
          <w:szCs w:val="22"/>
        </w:rPr>
        <w:t xml:space="preserve">at oversigten over ejerskabet i fiskeriet </w:t>
      </w:r>
      <w:r w:rsidRPr="00653DCA">
        <w:rPr>
          <w:color w:val="000000" w:themeColor="text1"/>
          <w:sz w:val="22"/>
          <w:szCs w:val="22"/>
        </w:rPr>
        <w:t>med jævne mellemrum</w:t>
      </w:r>
      <w:r w:rsidR="009A7895" w:rsidRPr="00653DCA">
        <w:rPr>
          <w:color w:val="000000" w:themeColor="text1"/>
          <w:sz w:val="22"/>
          <w:szCs w:val="22"/>
        </w:rPr>
        <w:t xml:space="preserve"> opdateres samt</w:t>
      </w:r>
      <w:r w:rsidR="00D357EE" w:rsidRPr="00653DCA">
        <w:rPr>
          <w:color w:val="000000" w:themeColor="text1"/>
          <w:sz w:val="22"/>
          <w:szCs w:val="22"/>
        </w:rPr>
        <w:t xml:space="preserve"> </w:t>
      </w:r>
      <w:r w:rsidRPr="00653DCA">
        <w:rPr>
          <w:color w:val="000000" w:themeColor="text1"/>
          <w:sz w:val="22"/>
          <w:szCs w:val="22"/>
        </w:rPr>
        <w:t>o</w:t>
      </w:r>
      <w:r w:rsidR="008354D4" w:rsidRPr="00653DCA">
        <w:rPr>
          <w:color w:val="000000" w:themeColor="text1"/>
          <w:sz w:val="22"/>
          <w:szCs w:val="22"/>
          <w:lang w:val="is-IS"/>
        </w:rPr>
        <w:t>versigt</w:t>
      </w:r>
      <w:r w:rsidR="007741F2" w:rsidRPr="00653DCA">
        <w:rPr>
          <w:color w:val="000000" w:themeColor="text1"/>
          <w:sz w:val="22"/>
          <w:szCs w:val="22"/>
          <w:lang w:val="is-IS"/>
        </w:rPr>
        <w:t>en</w:t>
      </w:r>
      <w:r w:rsidR="008354D4" w:rsidRPr="00653DCA">
        <w:rPr>
          <w:color w:val="000000" w:themeColor="text1"/>
          <w:sz w:val="22"/>
          <w:szCs w:val="22"/>
          <w:lang w:val="is-IS"/>
        </w:rPr>
        <w:t xml:space="preserve"> over opgørelse</w:t>
      </w:r>
      <w:r w:rsidR="00470EA4" w:rsidRPr="00653DCA">
        <w:rPr>
          <w:color w:val="000000" w:themeColor="text1"/>
          <w:sz w:val="22"/>
          <w:szCs w:val="22"/>
          <w:lang w:val="is-IS"/>
        </w:rPr>
        <w:t>r</w:t>
      </w:r>
      <w:r w:rsidR="008354D4" w:rsidRPr="00653DCA">
        <w:rPr>
          <w:color w:val="000000" w:themeColor="text1"/>
          <w:sz w:val="22"/>
          <w:szCs w:val="22"/>
          <w:lang w:val="is-IS"/>
        </w:rPr>
        <w:t xml:space="preserve"> af fiskeriselskabernes direkte og inddirekte kvoteandele</w:t>
      </w:r>
      <w:r w:rsidR="009A7895" w:rsidRPr="00653DCA">
        <w:rPr>
          <w:color w:val="000000" w:themeColor="text1"/>
          <w:sz w:val="22"/>
          <w:szCs w:val="22"/>
          <w:lang w:val="is-IS"/>
        </w:rPr>
        <w:t xml:space="preserve"> løbende opdateres</w:t>
      </w:r>
      <w:r w:rsidR="008354D4" w:rsidRPr="00653DCA">
        <w:rPr>
          <w:color w:val="000000" w:themeColor="text1"/>
          <w:sz w:val="22"/>
          <w:szCs w:val="22"/>
          <w:lang w:val="is-IS"/>
        </w:rPr>
        <w:t xml:space="preserve">. </w:t>
      </w:r>
    </w:p>
    <w:p w14:paraId="1D1A5FA4" w14:textId="77777777" w:rsidR="00356119" w:rsidRPr="00653DCA" w:rsidRDefault="00356119" w:rsidP="00C25433">
      <w:pPr>
        <w:spacing w:after="0"/>
        <w:jc w:val="both"/>
        <w:rPr>
          <w:rFonts w:ascii="Times New Roman" w:hAnsi="Times New Roman"/>
          <w:b/>
          <w:color w:val="000000" w:themeColor="text1"/>
          <w:lang w:val="is-IS"/>
        </w:rPr>
      </w:pPr>
    </w:p>
    <w:p w14:paraId="65A7E5C5" w14:textId="77777777" w:rsidR="00372200" w:rsidRPr="00653DCA" w:rsidRDefault="00F80E76" w:rsidP="00C25433">
      <w:pPr>
        <w:pStyle w:val="Listeafsnit"/>
        <w:numPr>
          <w:ilvl w:val="0"/>
          <w:numId w:val="26"/>
        </w:numPr>
        <w:spacing w:line="276" w:lineRule="auto"/>
        <w:jc w:val="both"/>
        <w:rPr>
          <w:color w:val="000000" w:themeColor="text1"/>
          <w:sz w:val="22"/>
          <w:szCs w:val="22"/>
        </w:rPr>
      </w:pPr>
      <w:r w:rsidRPr="00653DCA">
        <w:rPr>
          <w:color w:val="000000" w:themeColor="text1"/>
          <w:sz w:val="22"/>
          <w:szCs w:val="22"/>
        </w:rPr>
        <w:t xml:space="preserve">GFLK indsamler </w:t>
      </w:r>
      <w:r w:rsidR="002512C9" w:rsidRPr="00653DCA">
        <w:rPr>
          <w:color w:val="000000" w:themeColor="text1"/>
          <w:sz w:val="22"/>
          <w:szCs w:val="22"/>
        </w:rPr>
        <w:t xml:space="preserve">allerede </w:t>
      </w:r>
      <w:r w:rsidRPr="00653DCA">
        <w:rPr>
          <w:color w:val="000000" w:themeColor="text1"/>
          <w:sz w:val="22"/>
          <w:szCs w:val="22"/>
        </w:rPr>
        <w:t>besætningslister for fartøjer over 24 meter</w:t>
      </w:r>
      <w:r w:rsidR="002512C9" w:rsidRPr="00653DCA">
        <w:rPr>
          <w:color w:val="000000" w:themeColor="text1"/>
          <w:sz w:val="22"/>
          <w:szCs w:val="22"/>
        </w:rPr>
        <w:t>, og det</w:t>
      </w:r>
      <w:r w:rsidRPr="00653DCA">
        <w:rPr>
          <w:color w:val="000000" w:themeColor="text1"/>
          <w:sz w:val="22"/>
          <w:szCs w:val="22"/>
        </w:rPr>
        <w:t xml:space="preserve"> kan overvejes om Grønlands Statistik (GS) kunne foretage indsamling af besætningslister på restende fartøjer i flåden for at udarbejde </w:t>
      </w:r>
      <w:r w:rsidR="00372200" w:rsidRPr="00653DCA">
        <w:rPr>
          <w:color w:val="000000" w:themeColor="text1"/>
          <w:sz w:val="22"/>
          <w:szCs w:val="22"/>
        </w:rPr>
        <w:t xml:space="preserve">en </w:t>
      </w:r>
      <w:r w:rsidRPr="00653DCA">
        <w:rPr>
          <w:color w:val="000000" w:themeColor="text1"/>
          <w:sz w:val="22"/>
          <w:szCs w:val="22"/>
        </w:rPr>
        <w:t xml:space="preserve">særskilt beskæftigelsesstatistik for fiskeriet. </w:t>
      </w:r>
    </w:p>
    <w:p w14:paraId="67EE245E" w14:textId="77777777" w:rsidR="00372200" w:rsidRPr="00653DCA" w:rsidRDefault="00372200" w:rsidP="00C25433">
      <w:pPr>
        <w:pStyle w:val="Listeafsnit"/>
        <w:spacing w:line="276" w:lineRule="auto"/>
        <w:rPr>
          <w:color w:val="000000" w:themeColor="text1"/>
          <w:sz w:val="22"/>
          <w:szCs w:val="22"/>
        </w:rPr>
      </w:pPr>
    </w:p>
    <w:p w14:paraId="17D3E375" w14:textId="7FD62410" w:rsidR="00F80E76" w:rsidRDefault="00DE6C37" w:rsidP="00C25433">
      <w:pPr>
        <w:pStyle w:val="Listeafsnit"/>
        <w:numPr>
          <w:ilvl w:val="0"/>
          <w:numId w:val="26"/>
        </w:numPr>
        <w:spacing w:line="276" w:lineRule="auto"/>
        <w:jc w:val="both"/>
        <w:rPr>
          <w:color w:val="000000" w:themeColor="text1"/>
          <w:sz w:val="22"/>
          <w:szCs w:val="22"/>
        </w:rPr>
      </w:pPr>
      <w:r>
        <w:rPr>
          <w:color w:val="000000" w:themeColor="text1"/>
          <w:sz w:val="22"/>
          <w:szCs w:val="22"/>
        </w:rPr>
        <w:t>Ligeledes</w:t>
      </w:r>
      <w:r w:rsidR="00F80E76" w:rsidRPr="00653DCA">
        <w:rPr>
          <w:color w:val="000000" w:themeColor="text1"/>
          <w:sz w:val="22"/>
          <w:szCs w:val="22"/>
        </w:rPr>
        <w:t xml:space="preserve"> bør det overvejes, om fabrikkerne skal levere data om antallet af ansatte i gennemsnit pr. måned eller samlede antal arbejdstimer til Grønlands Statistik. Disse oplysninger vil styrke kvaliteten af informationerne om beskæftigelsen i fiskerierhvervet.</w:t>
      </w:r>
    </w:p>
    <w:p w14:paraId="29DC2111" w14:textId="77777777" w:rsidR="00DE6C37" w:rsidRPr="00AB411B" w:rsidRDefault="00DE6C37" w:rsidP="00AB411B">
      <w:pPr>
        <w:pStyle w:val="Listeafsnit"/>
        <w:rPr>
          <w:color w:val="000000" w:themeColor="text1"/>
          <w:sz w:val="22"/>
          <w:szCs w:val="22"/>
        </w:rPr>
      </w:pPr>
    </w:p>
    <w:p w14:paraId="413CD745" w14:textId="124313E5" w:rsidR="00DE6C37" w:rsidRPr="00653DCA" w:rsidRDefault="00DE6C37" w:rsidP="00C25433">
      <w:pPr>
        <w:pStyle w:val="Listeafsnit"/>
        <w:numPr>
          <w:ilvl w:val="0"/>
          <w:numId w:val="26"/>
        </w:numPr>
        <w:spacing w:line="276" w:lineRule="auto"/>
        <w:jc w:val="both"/>
        <w:rPr>
          <w:color w:val="000000" w:themeColor="text1"/>
          <w:sz w:val="22"/>
          <w:szCs w:val="22"/>
        </w:rPr>
      </w:pPr>
      <w:r>
        <w:rPr>
          <w:color w:val="000000" w:themeColor="text1"/>
          <w:sz w:val="22"/>
          <w:szCs w:val="22"/>
        </w:rPr>
        <w:t>Endvidere bør det overvejes om der skal registreres data om hjemsendelser af medarbejdere på fiskefabrikkerne grundet råvaremangel.</w:t>
      </w:r>
    </w:p>
    <w:p w14:paraId="36C9C0EB" w14:textId="77777777" w:rsidR="00F80E76" w:rsidRPr="00653DCA" w:rsidRDefault="00F80E76" w:rsidP="0045334F">
      <w:pPr>
        <w:spacing w:after="0"/>
        <w:jc w:val="both"/>
        <w:rPr>
          <w:rFonts w:ascii="Times New Roman" w:hAnsi="Times New Roman"/>
          <w:b/>
          <w:color w:val="000000" w:themeColor="text1"/>
        </w:rPr>
      </w:pPr>
    </w:p>
    <w:p w14:paraId="74FAC0CC" w14:textId="60231910" w:rsidR="00D31781" w:rsidRPr="00F41A9C" w:rsidRDefault="00F41A9C" w:rsidP="00F41A9C">
      <w:pPr>
        <w:rPr>
          <w:rFonts w:ascii="Times New Roman" w:hAnsi="Times New Roman"/>
          <w:b/>
        </w:rPr>
      </w:pPr>
      <w:r w:rsidRPr="00F41A9C">
        <w:rPr>
          <w:rFonts w:ascii="Times New Roman" w:hAnsi="Times New Roman"/>
          <w:b/>
        </w:rPr>
        <w:t>c.</w:t>
      </w:r>
      <w:r>
        <w:rPr>
          <w:rFonts w:ascii="Times New Roman" w:hAnsi="Times New Roman"/>
          <w:b/>
        </w:rPr>
        <w:t xml:space="preserve"> E</w:t>
      </w:r>
      <w:r w:rsidR="00311F08" w:rsidRPr="00F41A9C">
        <w:rPr>
          <w:rFonts w:ascii="Times New Roman" w:hAnsi="Times New Roman"/>
          <w:b/>
        </w:rPr>
        <w:t xml:space="preserve">r den nuværende forvaltning af dataindsamlingen hensigtsmæssig og effektiv </w:t>
      </w:r>
    </w:p>
    <w:p w14:paraId="52C3529C" w14:textId="77777777" w:rsidR="00B24CBC" w:rsidRPr="00653DCA" w:rsidRDefault="002C3D24" w:rsidP="0045334F">
      <w:pPr>
        <w:spacing w:after="0"/>
        <w:jc w:val="both"/>
        <w:rPr>
          <w:rFonts w:ascii="Times New Roman" w:hAnsi="Times New Roman"/>
          <w:b/>
          <w:color w:val="000000" w:themeColor="text1"/>
        </w:rPr>
      </w:pPr>
      <w:r w:rsidRPr="00653DCA">
        <w:rPr>
          <w:rFonts w:ascii="Times New Roman" w:hAnsi="Times New Roman"/>
          <w:color w:val="000000" w:themeColor="text1"/>
        </w:rPr>
        <w:t>I dag</w:t>
      </w:r>
      <w:r w:rsidR="00A2080B" w:rsidRPr="00653DCA">
        <w:rPr>
          <w:rFonts w:ascii="Times New Roman" w:hAnsi="Times New Roman"/>
          <w:color w:val="000000" w:themeColor="text1"/>
        </w:rPr>
        <w:t xml:space="preserve"> for</w:t>
      </w:r>
      <w:r w:rsidR="007741F2" w:rsidRPr="00653DCA">
        <w:rPr>
          <w:rFonts w:ascii="Times New Roman" w:hAnsi="Times New Roman"/>
          <w:color w:val="000000" w:themeColor="text1"/>
        </w:rPr>
        <w:t>e</w:t>
      </w:r>
      <w:r w:rsidR="00A2080B" w:rsidRPr="00653DCA">
        <w:rPr>
          <w:rFonts w:ascii="Times New Roman" w:hAnsi="Times New Roman"/>
          <w:color w:val="000000" w:themeColor="text1"/>
        </w:rPr>
        <w:t>går</w:t>
      </w:r>
      <w:r w:rsidRPr="00653DCA">
        <w:rPr>
          <w:rFonts w:ascii="Times New Roman" w:hAnsi="Times New Roman"/>
          <w:color w:val="000000" w:themeColor="text1"/>
        </w:rPr>
        <w:t xml:space="preserve"> der</w:t>
      </w:r>
      <w:r w:rsidR="00A2080B" w:rsidRPr="00653DCA">
        <w:rPr>
          <w:rFonts w:ascii="Times New Roman" w:hAnsi="Times New Roman"/>
          <w:color w:val="000000" w:themeColor="text1"/>
        </w:rPr>
        <w:t xml:space="preserve"> i </w:t>
      </w:r>
      <w:r w:rsidR="007741F2" w:rsidRPr="00653DCA">
        <w:rPr>
          <w:rFonts w:ascii="Times New Roman" w:hAnsi="Times New Roman"/>
          <w:color w:val="000000" w:themeColor="text1"/>
        </w:rPr>
        <w:t>høj</w:t>
      </w:r>
      <w:r w:rsidR="00A2080B" w:rsidRPr="00653DCA">
        <w:rPr>
          <w:rFonts w:ascii="Times New Roman" w:hAnsi="Times New Roman"/>
          <w:color w:val="000000" w:themeColor="text1"/>
        </w:rPr>
        <w:t xml:space="preserve"> grad manuel indberetning af data</w:t>
      </w:r>
      <w:r w:rsidR="005820EA" w:rsidRPr="00653DCA">
        <w:rPr>
          <w:rFonts w:ascii="Times New Roman" w:hAnsi="Times New Roman"/>
          <w:color w:val="000000" w:themeColor="text1"/>
        </w:rPr>
        <w:t xml:space="preserve"> til GFLK</w:t>
      </w:r>
      <w:r w:rsidR="00A2080B" w:rsidRPr="00653DCA">
        <w:rPr>
          <w:rFonts w:ascii="Times New Roman" w:hAnsi="Times New Roman"/>
          <w:color w:val="000000" w:themeColor="text1"/>
        </w:rPr>
        <w:t>. Oplysninger om fangstmængder indsendes til GFLK</w:t>
      </w:r>
      <w:r w:rsidR="00E37951" w:rsidRPr="00653DCA">
        <w:rPr>
          <w:rFonts w:ascii="Times New Roman" w:hAnsi="Times New Roman"/>
          <w:color w:val="000000" w:themeColor="text1"/>
        </w:rPr>
        <w:t>,</w:t>
      </w:r>
      <w:r w:rsidR="00A2080B" w:rsidRPr="00653DCA">
        <w:rPr>
          <w:rFonts w:ascii="Times New Roman" w:hAnsi="Times New Roman"/>
          <w:color w:val="000000" w:themeColor="text1"/>
        </w:rPr>
        <w:t xml:space="preserve"> indledningsvis</w:t>
      </w:r>
      <w:r w:rsidRPr="00653DCA">
        <w:rPr>
          <w:rFonts w:ascii="Times New Roman" w:hAnsi="Times New Roman"/>
          <w:color w:val="000000" w:themeColor="text1"/>
        </w:rPr>
        <w:t>t</w:t>
      </w:r>
      <w:r w:rsidR="00A2080B" w:rsidRPr="00653DCA">
        <w:rPr>
          <w:rFonts w:ascii="Times New Roman" w:hAnsi="Times New Roman"/>
          <w:color w:val="000000" w:themeColor="text1"/>
        </w:rPr>
        <w:t xml:space="preserve"> </w:t>
      </w:r>
      <w:r w:rsidRPr="00653DCA">
        <w:rPr>
          <w:rFonts w:ascii="Times New Roman" w:hAnsi="Times New Roman"/>
          <w:color w:val="000000" w:themeColor="text1"/>
        </w:rPr>
        <w:t xml:space="preserve">via </w:t>
      </w:r>
      <w:r w:rsidR="00A2080B" w:rsidRPr="00653DCA">
        <w:rPr>
          <w:rFonts w:ascii="Times New Roman" w:hAnsi="Times New Roman"/>
          <w:color w:val="000000" w:themeColor="text1"/>
        </w:rPr>
        <w:t xml:space="preserve">e-mail og efterfølgende skriftligt i en logbog. </w:t>
      </w:r>
      <w:r w:rsidR="009A7895" w:rsidRPr="00653DCA">
        <w:rPr>
          <w:rFonts w:ascii="Times New Roman" w:hAnsi="Times New Roman"/>
          <w:color w:val="000000" w:themeColor="text1"/>
        </w:rPr>
        <w:t xml:space="preserve">Ligeledes leverer fiskefabrikker indhandlingsdata i Excel-filer som skal indtastes i </w:t>
      </w:r>
      <w:proofErr w:type="spellStart"/>
      <w:r w:rsidR="009A7895" w:rsidRPr="00653DCA">
        <w:rPr>
          <w:rFonts w:ascii="Times New Roman" w:hAnsi="Times New Roman"/>
          <w:color w:val="000000" w:themeColor="text1"/>
        </w:rPr>
        <w:t>GFLK´s</w:t>
      </w:r>
      <w:proofErr w:type="spellEnd"/>
      <w:r w:rsidR="009A7895" w:rsidRPr="00653DCA">
        <w:rPr>
          <w:rFonts w:ascii="Times New Roman" w:hAnsi="Times New Roman"/>
          <w:color w:val="000000" w:themeColor="text1"/>
        </w:rPr>
        <w:t xml:space="preserve"> database i manuelt</w:t>
      </w:r>
      <w:r w:rsidR="00052BF8" w:rsidRPr="00653DCA">
        <w:rPr>
          <w:rFonts w:ascii="Times New Roman" w:hAnsi="Times New Roman"/>
          <w:color w:val="000000" w:themeColor="text1"/>
        </w:rPr>
        <w:t xml:space="preserve">. </w:t>
      </w:r>
      <w:r w:rsidRPr="00653DCA">
        <w:rPr>
          <w:rFonts w:ascii="Times New Roman" w:hAnsi="Times New Roman"/>
          <w:color w:val="000000" w:themeColor="text1"/>
        </w:rPr>
        <w:t>Der forekommer</w:t>
      </w:r>
      <w:r w:rsidR="00A2080B" w:rsidRPr="00653DCA">
        <w:rPr>
          <w:rFonts w:ascii="Times New Roman" w:hAnsi="Times New Roman"/>
          <w:color w:val="000000" w:themeColor="text1"/>
        </w:rPr>
        <w:t xml:space="preserve"> derfor en del manuelt indtastningsarbejde</w:t>
      </w:r>
      <w:r w:rsidR="00470EA4" w:rsidRPr="00653DCA">
        <w:rPr>
          <w:rFonts w:ascii="Times New Roman" w:hAnsi="Times New Roman"/>
          <w:color w:val="000000" w:themeColor="text1"/>
        </w:rPr>
        <w:t>,</w:t>
      </w:r>
      <w:r w:rsidR="00A2080B" w:rsidRPr="00653DCA">
        <w:rPr>
          <w:rFonts w:ascii="Times New Roman" w:hAnsi="Times New Roman"/>
          <w:color w:val="000000" w:themeColor="text1"/>
        </w:rPr>
        <w:t xml:space="preserve"> hvor der er risiko for indtastningsfejl.  </w:t>
      </w:r>
    </w:p>
    <w:p w14:paraId="2A45184B" w14:textId="77777777" w:rsidR="00B24CBC" w:rsidRPr="00653DCA" w:rsidRDefault="00B24CBC" w:rsidP="0045334F">
      <w:pPr>
        <w:spacing w:after="0"/>
        <w:jc w:val="both"/>
        <w:rPr>
          <w:rFonts w:ascii="Times New Roman" w:hAnsi="Times New Roman"/>
          <w:color w:val="000000" w:themeColor="text1"/>
        </w:rPr>
      </w:pPr>
    </w:p>
    <w:p w14:paraId="37C1C51F" w14:textId="0A6CD888" w:rsidR="008314F8" w:rsidRPr="00653DCA" w:rsidRDefault="008314F8" w:rsidP="0045334F">
      <w:pPr>
        <w:spacing w:after="0"/>
        <w:jc w:val="both"/>
        <w:rPr>
          <w:rFonts w:ascii="Times New Roman" w:eastAsia="Times New Roman" w:hAnsi="Times New Roman"/>
          <w:color w:val="000000" w:themeColor="text1"/>
          <w:lang w:eastAsia="da-DK"/>
        </w:rPr>
      </w:pPr>
      <w:r w:rsidRPr="00653DCA">
        <w:rPr>
          <w:rFonts w:ascii="Times New Roman" w:eastAsia="Times New Roman" w:hAnsi="Times New Roman"/>
          <w:color w:val="000000" w:themeColor="text1"/>
          <w:lang w:eastAsia="da-DK"/>
        </w:rPr>
        <w:t>GFLK har argumenteret for ensartede regler for indhandlinger uanset hvilket indhandlingsanlæg fiskefartøjerne lander til i Grønland. Det omfatter ens størrelsessorteringer og klassifikationsregler (friskhed - kvalitet) bliver</w:t>
      </w:r>
      <w:r w:rsidR="002512C9" w:rsidRPr="00653DCA">
        <w:rPr>
          <w:rFonts w:ascii="Times New Roman" w:eastAsia="Times New Roman" w:hAnsi="Times New Roman"/>
          <w:color w:val="000000" w:themeColor="text1"/>
          <w:lang w:eastAsia="da-DK"/>
        </w:rPr>
        <w:t xml:space="preserve"> derved</w:t>
      </w:r>
      <w:r w:rsidRPr="00653DCA">
        <w:rPr>
          <w:rFonts w:ascii="Times New Roman" w:eastAsia="Times New Roman" w:hAnsi="Times New Roman"/>
          <w:color w:val="000000" w:themeColor="text1"/>
          <w:lang w:eastAsia="da-DK"/>
        </w:rPr>
        <w:t xml:space="preserve"> indhandlingspriser og markedet mere gennemskuelige for fiskerne og myndighederne. Det er bl.a. noget GFLK har efterlyst i forbindelse med revisionen af indhandlingsbekendtgørelsen.</w:t>
      </w:r>
    </w:p>
    <w:p w14:paraId="1FB401DE" w14:textId="77777777" w:rsidR="008314F8" w:rsidRPr="00653DCA" w:rsidRDefault="008314F8" w:rsidP="0045334F">
      <w:pPr>
        <w:spacing w:after="0"/>
        <w:jc w:val="both"/>
        <w:rPr>
          <w:rFonts w:ascii="Times New Roman" w:hAnsi="Times New Roman"/>
          <w:color w:val="000000" w:themeColor="text1"/>
        </w:rPr>
      </w:pPr>
    </w:p>
    <w:p w14:paraId="57B85FB0" w14:textId="51652B86" w:rsidR="00A2080B" w:rsidRPr="00653DCA" w:rsidRDefault="00A2080B" w:rsidP="0045334F">
      <w:pPr>
        <w:spacing w:after="0"/>
        <w:jc w:val="both"/>
        <w:rPr>
          <w:rFonts w:ascii="Times New Roman" w:hAnsi="Times New Roman"/>
          <w:color w:val="000000" w:themeColor="text1"/>
        </w:rPr>
      </w:pPr>
      <w:r w:rsidRPr="00653DCA">
        <w:rPr>
          <w:rFonts w:ascii="Times New Roman" w:hAnsi="Times New Roman"/>
          <w:color w:val="000000" w:themeColor="text1"/>
        </w:rPr>
        <w:t xml:space="preserve">Kvaliteten i fangstdata </w:t>
      </w:r>
      <w:r w:rsidR="002512C9" w:rsidRPr="00653DCA">
        <w:rPr>
          <w:rFonts w:ascii="Times New Roman" w:hAnsi="Times New Roman"/>
          <w:color w:val="000000" w:themeColor="text1"/>
        </w:rPr>
        <w:t>vurderes til at være</w:t>
      </w:r>
      <w:r w:rsidRPr="00653DCA">
        <w:rPr>
          <w:rFonts w:ascii="Times New Roman" w:hAnsi="Times New Roman"/>
          <w:color w:val="000000" w:themeColor="text1"/>
        </w:rPr>
        <w:t xml:space="preserve"> høj</w:t>
      </w:r>
      <w:r w:rsidR="002C3D24" w:rsidRPr="00653DCA">
        <w:rPr>
          <w:rFonts w:ascii="Times New Roman" w:hAnsi="Times New Roman"/>
          <w:color w:val="000000" w:themeColor="text1"/>
        </w:rPr>
        <w:t>,</w:t>
      </w:r>
      <w:r w:rsidRPr="00653DCA">
        <w:rPr>
          <w:rFonts w:ascii="Times New Roman" w:hAnsi="Times New Roman"/>
          <w:color w:val="000000" w:themeColor="text1"/>
        </w:rPr>
        <w:t xml:space="preserve"> men </w:t>
      </w:r>
      <w:r w:rsidR="003D6CFA" w:rsidRPr="00653DCA">
        <w:rPr>
          <w:rFonts w:ascii="Times New Roman" w:hAnsi="Times New Roman"/>
          <w:color w:val="000000" w:themeColor="text1"/>
        </w:rPr>
        <w:t xml:space="preserve">den </w:t>
      </w:r>
      <w:r w:rsidRPr="00653DCA">
        <w:rPr>
          <w:rFonts w:ascii="Times New Roman" w:hAnsi="Times New Roman"/>
          <w:color w:val="000000" w:themeColor="text1"/>
        </w:rPr>
        <w:t>kan forbedres. GFLK har</w:t>
      </w:r>
      <w:r w:rsidR="002C3D24" w:rsidRPr="00653DCA">
        <w:rPr>
          <w:rFonts w:ascii="Times New Roman" w:hAnsi="Times New Roman"/>
          <w:color w:val="000000" w:themeColor="text1"/>
        </w:rPr>
        <w:t xml:space="preserve"> i flere år</w:t>
      </w:r>
      <w:r w:rsidRPr="00653DCA">
        <w:rPr>
          <w:rFonts w:ascii="Times New Roman" w:hAnsi="Times New Roman"/>
          <w:color w:val="000000" w:themeColor="text1"/>
        </w:rPr>
        <w:t xml:space="preserve"> arbejdet på </w:t>
      </w:r>
      <w:r w:rsidR="002C3D24" w:rsidRPr="00653DCA">
        <w:rPr>
          <w:rFonts w:ascii="Times New Roman" w:hAnsi="Times New Roman"/>
          <w:color w:val="000000" w:themeColor="text1"/>
        </w:rPr>
        <w:t>at etablere</w:t>
      </w:r>
      <w:r w:rsidR="00470EA4" w:rsidRPr="00653DCA">
        <w:rPr>
          <w:rFonts w:ascii="Times New Roman" w:hAnsi="Times New Roman"/>
          <w:color w:val="000000" w:themeColor="text1"/>
        </w:rPr>
        <w:t xml:space="preserve"> og indføre</w:t>
      </w:r>
      <w:r w:rsidR="005820EA" w:rsidRPr="00653DCA">
        <w:rPr>
          <w:rFonts w:ascii="Times New Roman" w:hAnsi="Times New Roman"/>
          <w:color w:val="000000" w:themeColor="text1"/>
        </w:rPr>
        <w:t xml:space="preserve"> et</w:t>
      </w:r>
      <w:r w:rsidR="00470EA4" w:rsidRPr="00653DCA">
        <w:rPr>
          <w:rFonts w:ascii="Times New Roman" w:hAnsi="Times New Roman"/>
          <w:color w:val="000000" w:themeColor="text1"/>
        </w:rPr>
        <w:t xml:space="preserve"> krav om</w:t>
      </w:r>
      <w:r w:rsidR="002C3D24" w:rsidRPr="00653DCA">
        <w:rPr>
          <w:rFonts w:ascii="Times New Roman" w:hAnsi="Times New Roman"/>
          <w:color w:val="000000" w:themeColor="text1"/>
        </w:rPr>
        <w:t xml:space="preserve"> </w:t>
      </w:r>
      <w:r w:rsidR="005820EA" w:rsidRPr="00653DCA">
        <w:rPr>
          <w:rFonts w:ascii="Times New Roman" w:hAnsi="Times New Roman"/>
          <w:color w:val="000000" w:themeColor="text1"/>
        </w:rPr>
        <w:t xml:space="preserve">føring af </w:t>
      </w:r>
      <w:r w:rsidRPr="00653DCA">
        <w:rPr>
          <w:rFonts w:ascii="Times New Roman" w:hAnsi="Times New Roman"/>
          <w:color w:val="000000" w:themeColor="text1"/>
        </w:rPr>
        <w:t xml:space="preserve">elektronisk logbog. Automatisering af fangstrapportering forventes at </w:t>
      </w:r>
      <w:r w:rsidR="005D6CA6" w:rsidRPr="00653DCA">
        <w:rPr>
          <w:rFonts w:ascii="Times New Roman" w:hAnsi="Times New Roman"/>
          <w:color w:val="000000" w:themeColor="text1"/>
        </w:rPr>
        <w:t xml:space="preserve">frigøre ressourcer, der kan anvendes mere målrettet på validering </w:t>
      </w:r>
      <w:r w:rsidR="005D6CA6" w:rsidRPr="00653DCA">
        <w:rPr>
          <w:rFonts w:ascii="Times New Roman" w:hAnsi="Times New Roman"/>
          <w:color w:val="000000" w:themeColor="text1"/>
        </w:rPr>
        <w:lastRenderedPageBreak/>
        <w:t xml:space="preserve">og opfølgning af kontrol </w:t>
      </w:r>
      <w:r w:rsidR="009A7895" w:rsidRPr="00653DCA">
        <w:rPr>
          <w:rFonts w:ascii="Times New Roman" w:hAnsi="Times New Roman"/>
          <w:color w:val="000000" w:themeColor="text1"/>
        </w:rPr>
        <w:t>hos</w:t>
      </w:r>
      <w:r w:rsidR="005D6CA6" w:rsidRPr="00653DCA">
        <w:rPr>
          <w:rFonts w:ascii="Times New Roman" w:hAnsi="Times New Roman"/>
          <w:color w:val="000000" w:themeColor="text1"/>
        </w:rPr>
        <w:t xml:space="preserve"> GFLK</w:t>
      </w:r>
      <w:r w:rsidR="009A7895" w:rsidRPr="00653DCA">
        <w:rPr>
          <w:rFonts w:ascii="Times New Roman" w:hAnsi="Times New Roman"/>
          <w:color w:val="000000" w:themeColor="text1"/>
        </w:rPr>
        <w:t xml:space="preserve">. Automatisering kan </w:t>
      </w:r>
      <w:r w:rsidR="005D6CA6" w:rsidRPr="00653DCA">
        <w:rPr>
          <w:rFonts w:ascii="Times New Roman" w:hAnsi="Times New Roman"/>
          <w:color w:val="000000" w:themeColor="text1"/>
        </w:rPr>
        <w:t>evt.</w:t>
      </w:r>
      <w:r w:rsidR="009A7895" w:rsidRPr="00653DCA">
        <w:rPr>
          <w:rFonts w:ascii="Times New Roman" w:hAnsi="Times New Roman"/>
          <w:color w:val="000000" w:themeColor="text1"/>
        </w:rPr>
        <w:t xml:space="preserve"> medføre et mindre behov</w:t>
      </w:r>
      <w:r w:rsidR="005D6CA6" w:rsidRPr="00653DCA">
        <w:rPr>
          <w:rFonts w:ascii="Times New Roman" w:hAnsi="Times New Roman"/>
          <w:color w:val="000000" w:themeColor="text1"/>
        </w:rPr>
        <w:t xml:space="preserve"> for menneskelige ressourcer </w:t>
      </w:r>
      <w:r w:rsidR="009A7895" w:rsidRPr="00653DCA">
        <w:rPr>
          <w:rFonts w:ascii="Times New Roman" w:hAnsi="Times New Roman"/>
          <w:color w:val="000000" w:themeColor="text1"/>
        </w:rPr>
        <w:t>hos</w:t>
      </w:r>
      <w:r w:rsidRPr="00653DCA">
        <w:rPr>
          <w:rFonts w:ascii="Times New Roman" w:hAnsi="Times New Roman"/>
          <w:color w:val="000000" w:themeColor="text1"/>
        </w:rPr>
        <w:t xml:space="preserve"> erhvervet</w:t>
      </w:r>
      <w:r w:rsidR="002C3D24" w:rsidRPr="00653DCA">
        <w:rPr>
          <w:rFonts w:ascii="Times New Roman" w:hAnsi="Times New Roman"/>
          <w:color w:val="000000" w:themeColor="text1"/>
        </w:rPr>
        <w:t>,</w:t>
      </w:r>
      <w:r w:rsidRPr="00653DCA">
        <w:rPr>
          <w:rFonts w:ascii="Times New Roman" w:hAnsi="Times New Roman"/>
          <w:color w:val="000000" w:themeColor="text1"/>
        </w:rPr>
        <w:t xml:space="preserve"> samt ø</w:t>
      </w:r>
      <w:r w:rsidR="00470EA4" w:rsidRPr="00653DCA">
        <w:rPr>
          <w:rFonts w:ascii="Times New Roman" w:hAnsi="Times New Roman"/>
          <w:color w:val="000000" w:themeColor="text1"/>
        </w:rPr>
        <w:t>ge kvaliteten af de</w:t>
      </w:r>
      <w:r w:rsidRPr="00653DCA">
        <w:rPr>
          <w:rFonts w:ascii="Times New Roman" w:hAnsi="Times New Roman"/>
          <w:color w:val="000000" w:themeColor="text1"/>
        </w:rPr>
        <w:t xml:space="preserve"> </w:t>
      </w:r>
      <w:r w:rsidR="002C3D24" w:rsidRPr="00653DCA">
        <w:rPr>
          <w:rFonts w:ascii="Times New Roman" w:hAnsi="Times New Roman"/>
          <w:color w:val="000000" w:themeColor="text1"/>
        </w:rPr>
        <w:t xml:space="preserve">indleverede </w:t>
      </w:r>
      <w:r w:rsidRPr="00653DCA">
        <w:rPr>
          <w:rFonts w:ascii="Times New Roman" w:hAnsi="Times New Roman"/>
          <w:color w:val="000000" w:themeColor="text1"/>
        </w:rPr>
        <w:t xml:space="preserve">data. </w:t>
      </w:r>
    </w:p>
    <w:p w14:paraId="573BCC10" w14:textId="77777777" w:rsidR="00AA4A90" w:rsidRPr="00653DCA" w:rsidRDefault="00AA4A90" w:rsidP="0045334F">
      <w:pPr>
        <w:spacing w:after="0"/>
        <w:jc w:val="both"/>
        <w:rPr>
          <w:rFonts w:ascii="Times New Roman" w:hAnsi="Times New Roman"/>
          <w:color w:val="000000" w:themeColor="text1"/>
        </w:rPr>
      </w:pPr>
    </w:p>
    <w:p w14:paraId="2C105595" w14:textId="77777777" w:rsidR="00B24CBC" w:rsidRPr="00653DCA" w:rsidRDefault="0025148F" w:rsidP="0045334F">
      <w:pPr>
        <w:spacing w:after="0"/>
        <w:jc w:val="both"/>
        <w:rPr>
          <w:rFonts w:ascii="Times New Roman" w:hAnsi="Times New Roman"/>
          <w:color w:val="000000" w:themeColor="text1"/>
        </w:rPr>
      </w:pPr>
      <w:r w:rsidRPr="00653DCA">
        <w:rPr>
          <w:rFonts w:ascii="Times New Roman" w:hAnsi="Times New Roman"/>
          <w:color w:val="000000" w:themeColor="text1"/>
        </w:rPr>
        <w:t xml:space="preserve">Oplysninger om det enkelte fartøjs og den enkelte fiskefabriks årlige økonomi </w:t>
      </w:r>
      <w:r w:rsidR="00B26396" w:rsidRPr="00653DCA">
        <w:rPr>
          <w:rFonts w:ascii="Times New Roman" w:hAnsi="Times New Roman"/>
          <w:color w:val="000000" w:themeColor="text1"/>
        </w:rPr>
        <w:t xml:space="preserve">bør </w:t>
      </w:r>
      <w:r w:rsidRPr="00653DCA">
        <w:rPr>
          <w:rFonts w:ascii="Times New Roman" w:hAnsi="Times New Roman"/>
          <w:color w:val="000000" w:themeColor="text1"/>
        </w:rPr>
        <w:t>indber</w:t>
      </w:r>
      <w:r w:rsidR="00470EA4" w:rsidRPr="00653DCA">
        <w:rPr>
          <w:rFonts w:ascii="Times New Roman" w:hAnsi="Times New Roman"/>
          <w:color w:val="000000" w:themeColor="text1"/>
        </w:rPr>
        <w:t xml:space="preserve">ettes via et net-baseret skema, som lagres i en database. Der er dog en del vanskeligheder forbundet </w:t>
      </w:r>
      <w:r w:rsidRPr="00653DCA">
        <w:rPr>
          <w:rFonts w:ascii="Times New Roman" w:hAnsi="Times New Roman"/>
          <w:color w:val="000000" w:themeColor="text1"/>
        </w:rPr>
        <w:t xml:space="preserve">med indberetningerne </w:t>
      </w:r>
      <w:r w:rsidR="00470EA4" w:rsidRPr="00653DCA">
        <w:rPr>
          <w:rFonts w:ascii="Times New Roman" w:hAnsi="Times New Roman"/>
          <w:color w:val="000000" w:themeColor="text1"/>
        </w:rPr>
        <w:t xml:space="preserve">af </w:t>
      </w:r>
      <w:r w:rsidRPr="00653DCA">
        <w:rPr>
          <w:rFonts w:ascii="Times New Roman" w:hAnsi="Times New Roman"/>
          <w:color w:val="000000" w:themeColor="text1"/>
        </w:rPr>
        <w:t>teknisk</w:t>
      </w:r>
      <w:r w:rsidR="00470EA4" w:rsidRPr="00653DCA">
        <w:rPr>
          <w:rFonts w:ascii="Times New Roman" w:hAnsi="Times New Roman"/>
          <w:color w:val="000000" w:themeColor="text1"/>
        </w:rPr>
        <w:t xml:space="preserve"> karakter</w:t>
      </w:r>
      <w:r w:rsidR="005820EA" w:rsidRPr="00653DCA">
        <w:rPr>
          <w:rFonts w:ascii="Times New Roman" w:hAnsi="Times New Roman"/>
          <w:color w:val="000000" w:themeColor="text1"/>
        </w:rPr>
        <w:t>,</w:t>
      </w:r>
      <w:r w:rsidRPr="00653DCA">
        <w:rPr>
          <w:rFonts w:ascii="Times New Roman" w:hAnsi="Times New Roman"/>
          <w:color w:val="000000" w:themeColor="text1"/>
        </w:rPr>
        <w:t xml:space="preserve"> og</w:t>
      </w:r>
      <w:r w:rsidR="00470EA4" w:rsidRPr="00653DCA">
        <w:rPr>
          <w:rFonts w:ascii="Times New Roman" w:hAnsi="Times New Roman"/>
          <w:color w:val="000000" w:themeColor="text1"/>
        </w:rPr>
        <w:t xml:space="preserve"> i</w:t>
      </w:r>
      <w:r w:rsidRPr="00653DCA">
        <w:rPr>
          <w:rFonts w:ascii="Times New Roman" w:hAnsi="Times New Roman"/>
          <w:color w:val="000000" w:themeColor="text1"/>
        </w:rPr>
        <w:t xml:space="preserve"> forhold til definitionen af de data</w:t>
      </w:r>
      <w:r w:rsidR="00470EA4" w:rsidRPr="00653DCA">
        <w:rPr>
          <w:rFonts w:ascii="Times New Roman" w:hAnsi="Times New Roman"/>
          <w:color w:val="000000" w:themeColor="text1"/>
        </w:rPr>
        <w:t>,</w:t>
      </w:r>
      <w:r w:rsidRPr="00653DCA">
        <w:rPr>
          <w:rFonts w:ascii="Times New Roman" w:hAnsi="Times New Roman"/>
          <w:color w:val="000000" w:themeColor="text1"/>
        </w:rPr>
        <w:t xml:space="preserve"> som skal leveres. </w:t>
      </w:r>
    </w:p>
    <w:p w14:paraId="09B011D2" w14:textId="77777777" w:rsidR="00B24CBC" w:rsidRPr="00653DCA" w:rsidRDefault="00B24CBC" w:rsidP="0045334F">
      <w:pPr>
        <w:spacing w:after="0"/>
        <w:jc w:val="both"/>
        <w:rPr>
          <w:rFonts w:ascii="Times New Roman" w:hAnsi="Times New Roman"/>
          <w:color w:val="000000" w:themeColor="text1"/>
        </w:rPr>
      </w:pPr>
    </w:p>
    <w:p w14:paraId="42A84CDA" w14:textId="070C1F54" w:rsidR="0025148F" w:rsidRPr="00653DCA" w:rsidRDefault="00470EA4" w:rsidP="0045334F">
      <w:pPr>
        <w:spacing w:after="0"/>
        <w:jc w:val="both"/>
        <w:rPr>
          <w:b/>
          <w:i/>
          <w:color w:val="000000" w:themeColor="text1"/>
        </w:rPr>
      </w:pPr>
      <w:r w:rsidRPr="00653DCA">
        <w:rPr>
          <w:rFonts w:ascii="Times New Roman" w:hAnsi="Times New Roman"/>
          <w:color w:val="000000" w:themeColor="text1"/>
        </w:rPr>
        <w:t>Derud</w:t>
      </w:r>
      <w:r w:rsidR="000F567E" w:rsidRPr="00653DCA">
        <w:rPr>
          <w:rFonts w:ascii="Times New Roman" w:hAnsi="Times New Roman"/>
          <w:color w:val="000000" w:themeColor="text1"/>
        </w:rPr>
        <w:t>over</w:t>
      </w:r>
      <w:r w:rsidR="0025148F" w:rsidRPr="00653DCA">
        <w:rPr>
          <w:rFonts w:ascii="Times New Roman" w:hAnsi="Times New Roman"/>
          <w:color w:val="000000" w:themeColor="text1"/>
        </w:rPr>
        <w:t xml:space="preserve"> er</w:t>
      </w:r>
      <w:r w:rsidRPr="00653DCA">
        <w:rPr>
          <w:rFonts w:ascii="Times New Roman" w:hAnsi="Times New Roman"/>
          <w:color w:val="000000" w:themeColor="text1"/>
        </w:rPr>
        <w:t xml:space="preserve"> der</w:t>
      </w:r>
      <w:r w:rsidR="0025148F" w:rsidRPr="00653DCA">
        <w:rPr>
          <w:rFonts w:ascii="Times New Roman" w:hAnsi="Times New Roman"/>
          <w:color w:val="000000" w:themeColor="text1"/>
        </w:rPr>
        <w:t xml:space="preserve"> en stor del</w:t>
      </w:r>
      <w:r w:rsidR="005820EA" w:rsidRPr="00653DCA">
        <w:rPr>
          <w:rFonts w:ascii="Times New Roman" w:hAnsi="Times New Roman"/>
          <w:color w:val="000000" w:themeColor="text1"/>
        </w:rPr>
        <w:t xml:space="preserve"> af de erhvervsdrivende</w:t>
      </w:r>
      <w:r w:rsidRPr="00653DCA">
        <w:rPr>
          <w:rFonts w:ascii="Times New Roman" w:hAnsi="Times New Roman"/>
          <w:color w:val="000000" w:themeColor="text1"/>
        </w:rPr>
        <w:t>,</w:t>
      </w:r>
      <w:r w:rsidR="0025148F" w:rsidRPr="00653DCA">
        <w:rPr>
          <w:rFonts w:ascii="Times New Roman" w:hAnsi="Times New Roman"/>
          <w:color w:val="000000" w:themeColor="text1"/>
        </w:rPr>
        <w:t xml:space="preserve"> som ikke </w:t>
      </w:r>
      <w:r w:rsidRPr="00653DCA">
        <w:rPr>
          <w:rFonts w:ascii="Times New Roman" w:hAnsi="Times New Roman"/>
          <w:color w:val="000000" w:themeColor="text1"/>
        </w:rPr>
        <w:t>leverer</w:t>
      </w:r>
      <w:r w:rsidR="005820EA" w:rsidRPr="00653DCA">
        <w:rPr>
          <w:rFonts w:ascii="Times New Roman" w:hAnsi="Times New Roman"/>
          <w:color w:val="000000" w:themeColor="text1"/>
        </w:rPr>
        <w:t xml:space="preserve"> de</w:t>
      </w:r>
      <w:r w:rsidR="0025148F" w:rsidRPr="00653DCA">
        <w:rPr>
          <w:rFonts w:ascii="Times New Roman" w:hAnsi="Times New Roman"/>
          <w:color w:val="000000" w:themeColor="text1"/>
        </w:rPr>
        <w:t xml:space="preserve"> økonomiske oplysninger, særligt </w:t>
      </w:r>
      <w:r w:rsidR="000F567E" w:rsidRPr="00653DCA">
        <w:rPr>
          <w:rFonts w:ascii="Times New Roman" w:hAnsi="Times New Roman"/>
          <w:color w:val="000000" w:themeColor="text1"/>
        </w:rPr>
        <w:t>inden for</w:t>
      </w:r>
      <w:r w:rsidR="0025148F" w:rsidRPr="00653DCA">
        <w:rPr>
          <w:rFonts w:ascii="Times New Roman" w:hAnsi="Times New Roman"/>
          <w:color w:val="000000" w:themeColor="text1"/>
        </w:rPr>
        <w:t xml:space="preserve"> det kystnære fiskeri </w:t>
      </w:r>
      <w:r w:rsidRPr="00653DCA">
        <w:rPr>
          <w:rFonts w:ascii="Times New Roman" w:hAnsi="Times New Roman"/>
          <w:color w:val="000000" w:themeColor="text1"/>
        </w:rPr>
        <w:t xml:space="preserve">efter hellefisk og torsk. Der kan derfor </w:t>
      </w:r>
      <w:r w:rsidR="0025148F" w:rsidRPr="00653DCA">
        <w:rPr>
          <w:rFonts w:ascii="Times New Roman" w:hAnsi="Times New Roman"/>
          <w:color w:val="000000" w:themeColor="text1"/>
        </w:rPr>
        <w:t>være</w:t>
      </w:r>
      <w:r w:rsidRPr="00653DCA">
        <w:rPr>
          <w:rFonts w:ascii="Times New Roman" w:hAnsi="Times New Roman"/>
          <w:color w:val="000000" w:themeColor="text1"/>
        </w:rPr>
        <w:t xml:space="preserve"> et behov for at lave en</w:t>
      </w:r>
      <w:r w:rsidR="0025148F" w:rsidRPr="00653DCA">
        <w:rPr>
          <w:rFonts w:ascii="Times New Roman" w:hAnsi="Times New Roman"/>
          <w:color w:val="000000" w:themeColor="text1"/>
        </w:rPr>
        <w:t xml:space="preserve"> </w:t>
      </w:r>
      <w:r w:rsidRPr="00653DCA">
        <w:rPr>
          <w:rFonts w:ascii="Times New Roman" w:hAnsi="Times New Roman"/>
          <w:color w:val="000000" w:themeColor="text1"/>
        </w:rPr>
        <w:t>oplysningskampagne med henblik på</w:t>
      </w:r>
      <w:r w:rsidR="002512C9" w:rsidRPr="00653DCA">
        <w:rPr>
          <w:rFonts w:ascii="Times New Roman" w:hAnsi="Times New Roman"/>
          <w:color w:val="000000" w:themeColor="text1"/>
        </w:rPr>
        <w:t xml:space="preserve"> </w:t>
      </w:r>
      <w:r w:rsidR="0025148F" w:rsidRPr="00653DCA">
        <w:rPr>
          <w:rFonts w:ascii="Times New Roman" w:hAnsi="Times New Roman"/>
          <w:color w:val="000000" w:themeColor="text1"/>
        </w:rPr>
        <w:t xml:space="preserve">at oplære </w:t>
      </w:r>
      <w:r w:rsidRPr="00653DCA">
        <w:rPr>
          <w:rFonts w:ascii="Times New Roman" w:hAnsi="Times New Roman"/>
          <w:color w:val="000000" w:themeColor="text1"/>
        </w:rPr>
        <w:t xml:space="preserve">og instruere </w:t>
      </w:r>
      <w:r w:rsidR="0025148F" w:rsidRPr="00653DCA">
        <w:rPr>
          <w:rFonts w:ascii="Times New Roman" w:hAnsi="Times New Roman"/>
          <w:color w:val="000000" w:themeColor="text1"/>
        </w:rPr>
        <w:t>de kystnære fiskere</w:t>
      </w:r>
      <w:r w:rsidRPr="00653DCA">
        <w:rPr>
          <w:rFonts w:ascii="Times New Roman" w:hAnsi="Times New Roman"/>
          <w:color w:val="000000" w:themeColor="text1"/>
        </w:rPr>
        <w:t>, som</w:t>
      </w:r>
      <w:r w:rsidR="0025148F" w:rsidRPr="00653DCA">
        <w:rPr>
          <w:rFonts w:ascii="Times New Roman" w:hAnsi="Times New Roman"/>
          <w:color w:val="000000" w:themeColor="text1"/>
        </w:rPr>
        <w:t xml:space="preserve"> er pligtige til at levere</w:t>
      </w:r>
      <w:r w:rsidRPr="00653DCA">
        <w:rPr>
          <w:rFonts w:ascii="Times New Roman" w:hAnsi="Times New Roman"/>
          <w:color w:val="000000" w:themeColor="text1"/>
        </w:rPr>
        <w:t xml:space="preserve"> oplysninger om deres økonomi</w:t>
      </w:r>
      <w:r w:rsidR="0025148F" w:rsidRPr="00653DCA">
        <w:rPr>
          <w:rFonts w:ascii="Times New Roman" w:hAnsi="Times New Roman"/>
          <w:color w:val="000000" w:themeColor="text1"/>
        </w:rPr>
        <w:t xml:space="preserve"> hvert år.</w:t>
      </w:r>
    </w:p>
    <w:p w14:paraId="4D991D70" w14:textId="77777777" w:rsidR="0025148F" w:rsidRPr="00653DCA" w:rsidRDefault="0025148F" w:rsidP="0045334F">
      <w:pPr>
        <w:spacing w:after="0"/>
        <w:jc w:val="both"/>
        <w:rPr>
          <w:rFonts w:ascii="Times New Roman" w:hAnsi="Times New Roman"/>
          <w:color w:val="000000" w:themeColor="text1"/>
        </w:rPr>
      </w:pPr>
    </w:p>
    <w:p w14:paraId="75F6472F" w14:textId="77777777" w:rsidR="00883B12" w:rsidRPr="00653DCA" w:rsidRDefault="00883B12" w:rsidP="0045334F">
      <w:pPr>
        <w:spacing w:after="0"/>
        <w:jc w:val="both"/>
        <w:rPr>
          <w:rFonts w:ascii="Times New Roman" w:hAnsi="Times New Roman"/>
          <w:color w:val="000000" w:themeColor="text1"/>
        </w:rPr>
      </w:pPr>
      <w:r w:rsidRPr="00653DCA">
        <w:rPr>
          <w:rFonts w:ascii="Times New Roman" w:hAnsi="Times New Roman"/>
          <w:color w:val="000000" w:themeColor="text1"/>
        </w:rPr>
        <w:t>I forhold til indberetning af selskabernes skattepligtig</w:t>
      </w:r>
      <w:r w:rsidR="005820EA" w:rsidRPr="00653DCA">
        <w:rPr>
          <w:rFonts w:ascii="Times New Roman" w:hAnsi="Times New Roman"/>
          <w:color w:val="000000" w:themeColor="text1"/>
        </w:rPr>
        <w:t>e</w:t>
      </w:r>
      <w:r w:rsidRPr="00653DCA">
        <w:rPr>
          <w:rFonts w:ascii="Times New Roman" w:hAnsi="Times New Roman"/>
          <w:color w:val="000000" w:themeColor="text1"/>
        </w:rPr>
        <w:t xml:space="preserve"> indkomster til Skattestyrelsen</w:t>
      </w:r>
      <w:r w:rsidR="005820EA" w:rsidRPr="00653DCA">
        <w:rPr>
          <w:rFonts w:ascii="Times New Roman" w:hAnsi="Times New Roman"/>
          <w:color w:val="000000" w:themeColor="text1"/>
        </w:rPr>
        <w:t>,</w:t>
      </w:r>
      <w:r w:rsidRPr="00653DCA">
        <w:rPr>
          <w:rFonts w:ascii="Times New Roman" w:hAnsi="Times New Roman"/>
          <w:color w:val="000000" w:themeColor="text1"/>
        </w:rPr>
        <w:t xml:space="preserve"> er de leveret i pdf udgaver. Det gør det meget ressourcekrævende at danne sig et overblik over økonomien i fiskeriet. I forbindelse med indberetninger af afgiftsgrundlag til Skattestyrelsen </w:t>
      </w:r>
      <w:r w:rsidR="001B36FA" w:rsidRPr="00653DCA">
        <w:rPr>
          <w:rFonts w:ascii="Times New Roman" w:hAnsi="Times New Roman"/>
          <w:color w:val="000000" w:themeColor="text1"/>
        </w:rPr>
        <w:t>ved</w:t>
      </w:r>
      <w:r w:rsidRPr="00653DCA">
        <w:rPr>
          <w:rFonts w:ascii="Times New Roman" w:hAnsi="Times New Roman"/>
          <w:color w:val="000000" w:themeColor="text1"/>
        </w:rPr>
        <w:t xml:space="preserve"> ressourceafgifter leveres alt materiale i pdf dokumenter og Excel filer. </w:t>
      </w:r>
      <w:r w:rsidR="004606ED" w:rsidRPr="00653DCA">
        <w:rPr>
          <w:rFonts w:ascii="Times New Roman" w:hAnsi="Times New Roman"/>
          <w:color w:val="000000" w:themeColor="text1"/>
        </w:rPr>
        <w:t>Oplysninger som Skattestyrelsen modtager fra toldfunktionen om eksport i papirform indtastes manuelt i IT-systemet.</w:t>
      </w:r>
    </w:p>
    <w:p w14:paraId="0415DF0C" w14:textId="77777777" w:rsidR="00B24CBC" w:rsidRPr="00653DCA" w:rsidRDefault="00B24CBC" w:rsidP="0045334F">
      <w:pPr>
        <w:spacing w:after="0"/>
        <w:jc w:val="both"/>
        <w:rPr>
          <w:rFonts w:ascii="Times New Roman" w:hAnsi="Times New Roman"/>
          <w:color w:val="000000" w:themeColor="text1"/>
        </w:rPr>
      </w:pPr>
    </w:p>
    <w:p w14:paraId="561A8455" w14:textId="59DA9D43" w:rsidR="00E359D8" w:rsidRPr="00653DCA" w:rsidRDefault="005820EA" w:rsidP="0045334F">
      <w:pPr>
        <w:pStyle w:val="Kommentartekst"/>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 xml:space="preserve">Der er et </w:t>
      </w:r>
      <w:r w:rsidR="00883B12" w:rsidRPr="00653DCA">
        <w:rPr>
          <w:rFonts w:ascii="Times New Roman" w:hAnsi="Times New Roman"/>
          <w:color w:val="000000" w:themeColor="text1"/>
          <w:sz w:val="22"/>
          <w:szCs w:val="22"/>
        </w:rPr>
        <w:t>generelt behov</w:t>
      </w:r>
      <w:r w:rsidR="0025148F" w:rsidRPr="00653DCA">
        <w:rPr>
          <w:rFonts w:ascii="Times New Roman" w:hAnsi="Times New Roman"/>
          <w:color w:val="000000" w:themeColor="text1"/>
          <w:sz w:val="22"/>
          <w:szCs w:val="22"/>
        </w:rPr>
        <w:t xml:space="preserve"> </w:t>
      </w:r>
      <w:r w:rsidRPr="00653DCA">
        <w:rPr>
          <w:rFonts w:ascii="Times New Roman" w:hAnsi="Times New Roman"/>
          <w:color w:val="000000" w:themeColor="text1"/>
          <w:sz w:val="22"/>
          <w:szCs w:val="22"/>
        </w:rPr>
        <w:t xml:space="preserve">for </w:t>
      </w:r>
      <w:r w:rsidR="0025148F" w:rsidRPr="00653DCA">
        <w:rPr>
          <w:rFonts w:ascii="Times New Roman" w:hAnsi="Times New Roman"/>
          <w:color w:val="000000" w:themeColor="text1"/>
          <w:sz w:val="22"/>
          <w:szCs w:val="22"/>
        </w:rPr>
        <w:t>udarbejde</w:t>
      </w:r>
      <w:r w:rsidRPr="00653DCA">
        <w:rPr>
          <w:rFonts w:ascii="Times New Roman" w:hAnsi="Times New Roman"/>
          <w:color w:val="000000" w:themeColor="text1"/>
          <w:sz w:val="22"/>
          <w:szCs w:val="22"/>
        </w:rPr>
        <w:t>lse af klare</w:t>
      </w:r>
      <w:r w:rsidR="0025148F" w:rsidRPr="00653DCA">
        <w:rPr>
          <w:rFonts w:ascii="Times New Roman" w:hAnsi="Times New Roman"/>
          <w:color w:val="000000" w:themeColor="text1"/>
          <w:sz w:val="22"/>
          <w:szCs w:val="22"/>
        </w:rPr>
        <w:t xml:space="preserve"> principper og metoder for dataindsamling samt </w:t>
      </w:r>
      <w:r w:rsidR="00883B12" w:rsidRPr="00653DCA">
        <w:rPr>
          <w:rFonts w:ascii="Times New Roman" w:hAnsi="Times New Roman"/>
          <w:color w:val="000000" w:themeColor="text1"/>
          <w:sz w:val="22"/>
          <w:szCs w:val="22"/>
        </w:rPr>
        <w:t xml:space="preserve">at </w:t>
      </w:r>
      <w:r w:rsidRPr="00653DCA">
        <w:rPr>
          <w:rFonts w:ascii="Times New Roman" w:hAnsi="Times New Roman"/>
          <w:color w:val="000000" w:themeColor="text1"/>
          <w:sz w:val="22"/>
          <w:szCs w:val="22"/>
        </w:rPr>
        <w:t xml:space="preserve">der </w:t>
      </w:r>
      <w:r w:rsidR="0025148F" w:rsidRPr="00653DCA">
        <w:rPr>
          <w:rFonts w:ascii="Times New Roman" w:hAnsi="Times New Roman"/>
          <w:color w:val="000000" w:themeColor="text1"/>
          <w:sz w:val="22"/>
          <w:szCs w:val="22"/>
        </w:rPr>
        <w:t>i højere grad</w:t>
      </w:r>
      <w:r w:rsidRPr="00653DCA">
        <w:rPr>
          <w:rFonts w:ascii="Times New Roman" w:hAnsi="Times New Roman"/>
          <w:color w:val="000000" w:themeColor="text1"/>
          <w:sz w:val="22"/>
          <w:szCs w:val="22"/>
        </w:rPr>
        <w:t xml:space="preserve"> forekommer en</w:t>
      </w:r>
      <w:r w:rsidR="0025148F" w:rsidRPr="00653DCA">
        <w:rPr>
          <w:rFonts w:ascii="Times New Roman" w:hAnsi="Times New Roman"/>
          <w:color w:val="000000" w:themeColor="text1"/>
          <w:sz w:val="22"/>
          <w:szCs w:val="22"/>
        </w:rPr>
        <w:t xml:space="preserve"> </w:t>
      </w:r>
      <w:r w:rsidRPr="00653DCA">
        <w:rPr>
          <w:rFonts w:ascii="Times New Roman" w:hAnsi="Times New Roman"/>
          <w:color w:val="000000" w:themeColor="text1"/>
          <w:sz w:val="22"/>
          <w:szCs w:val="22"/>
        </w:rPr>
        <w:t>automatisering af</w:t>
      </w:r>
      <w:r w:rsidR="00883B12" w:rsidRPr="00653DCA">
        <w:rPr>
          <w:rFonts w:ascii="Times New Roman" w:hAnsi="Times New Roman"/>
          <w:color w:val="000000" w:themeColor="text1"/>
          <w:sz w:val="22"/>
          <w:szCs w:val="22"/>
        </w:rPr>
        <w:t xml:space="preserve"> processerne</w:t>
      </w:r>
      <w:r w:rsidRPr="00653DCA">
        <w:rPr>
          <w:rFonts w:ascii="Times New Roman" w:hAnsi="Times New Roman"/>
          <w:color w:val="000000" w:themeColor="text1"/>
          <w:sz w:val="22"/>
          <w:szCs w:val="22"/>
        </w:rPr>
        <w:t>,</w:t>
      </w:r>
      <w:r w:rsidR="00883B12" w:rsidRPr="00653DCA">
        <w:rPr>
          <w:rFonts w:ascii="Times New Roman" w:hAnsi="Times New Roman"/>
          <w:color w:val="000000" w:themeColor="text1"/>
          <w:sz w:val="22"/>
          <w:szCs w:val="22"/>
        </w:rPr>
        <w:t xml:space="preserve"> så data kan leveres </w:t>
      </w:r>
      <w:r w:rsidRPr="00653DCA">
        <w:rPr>
          <w:rFonts w:ascii="Times New Roman" w:hAnsi="Times New Roman"/>
          <w:color w:val="000000" w:themeColor="text1"/>
          <w:sz w:val="22"/>
          <w:szCs w:val="22"/>
        </w:rPr>
        <w:t>ved hjælp af</w:t>
      </w:r>
      <w:r w:rsidR="00883B12" w:rsidRPr="00653DCA">
        <w:rPr>
          <w:rFonts w:ascii="Times New Roman" w:hAnsi="Times New Roman"/>
          <w:color w:val="000000" w:themeColor="text1"/>
          <w:sz w:val="22"/>
          <w:szCs w:val="22"/>
        </w:rPr>
        <w:t xml:space="preserve"> digitale skemaer </w:t>
      </w:r>
      <w:r w:rsidRPr="00653DCA">
        <w:rPr>
          <w:rFonts w:ascii="Times New Roman" w:hAnsi="Times New Roman"/>
          <w:color w:val="000000" w:themeColor="text1"/>
          <w:sz w:val="22"/>
          <w:szCs w:val="22"/>
        </w:rPr>
        <w:t>via</w:t>
      </w:r>
      <w:r w:rsidR="00883B12" w:rsidRPr="00653DCA">
        <w:rPr>
          <w:rFonts w:ascii="Times New Roman" w:hAnsi="Times New Roman"/>
          <w:color w:val="000000" w:themeColor="text1"/>
          <w:sz w:val="22"/>
          <w:szCs w:val="22"/>
        </w:rPr>
        <w:t xml:space="preserve"> internettet</w:t>
      </w:r>
      <w:r w:rsidRPr="00653DCA">
        <w:rPr>
          <w:rFonts w:ascii="Times New Roman" w:hAnsi="Times New Roman"/>
          <w:color w:val="000000" w:themeColor="text1"/>
          <w:sz w:val="22"/>
          <w:szCs w:val="22"/>
        </w:rPr>
        <w:t>,</w:t>
      </w:r>
      <w:r w:rsidR="00883B12" w:rsidRPr="00653DCA">
        <w:rPr>
          <w:rFonts w:ascii="Times New Roman" w:hAnsi="Times New Roman"/>
          <w:color w:val="000000" w:themeColor="text1"/>
          <w:sz w:val="22"/>
          <w:szCs w:val="22"/>
        </w:rPr>
        <w:t xml:space="preserve"> hvor data lagres direkte til database.</w:t>
      </w:r>
      <w:r w:rsidR="00E359D8" w:rsidRPr="00653DCA">
        <w:rPr>
          <w:rFonts w:ascii="Times New Roman" w:hAnsi="Times New Roman"/>
          <w:color w:val="000000" w:themeColor="text1"/>
          <w:sz w:val="22"/>
          <w:szCs w:val="22"/>
        </w:rPr>
        <w:t xml:space="preserve"> Generelt forventes det at være en administrativ lettelse med elektroniske indberetninger.</w:t>
      </w:r>
    </w:p>
    <w:p w14:paraId="7A1EFDF9" w14:textId="77777777" w:rsidR="003D6CFA" w:rsidRPr="00653DCA" w:rsidRDefault="003D6CFA" w:rsidP="0045334F">
      <w:pPr>
        <w:pStyle w:val="Kommentartekst"/>
        <w:spacing w:after="0" w:line="276" w:lineRule="auto"/>
        <w:jc w:val="both"/>
        <w:rPr>
          <w:rFonts w:ascii="Times New Roman" w:hAnsi="Times New Roman"/>
          <w:color w:val="000000" w:themeColor="text1"/>
          <w:sz w:val="22"/>
          <w:szCs w:val="22"/>
        </w:rPr>
      </w:pPr>
    </w:p>
    <w:p w14:paraId="6C678AB5" w14:textId="17BC0E65" w:rsidR="00311F08" w:rsidRPr="00F41A9C" w:rsidRDefault="00F41A9C" w:rsidP="00F41A9C">
      <w:pPr>
        <w:rPr>
          <w:rFonts w:ascii="Times New Roman" w:hAnsi="Times New Roman"/>
          <w:b/>
        </w:rPr>
      </w:pPr>
      <w:r w:rsidRPr="00F41A9C">
        <w:rPr>
          <w:rFonts w:ascii="Times New Roman" w:hAnsi="Times New Roman"/>
          <w:b/>
        </w:rPr>
        <w:t>d.</w:t>
      </w:r>
      <w:r>
        <w:rPr>
          <w:rFonts w:ascii="Times New Roman" w:hAnsi="Times New Roman"/>
          <w:b/>
        </w:rPr>
        <w:t xml:space="preserve"> F</w:t>
      </w:r>
      <w:r w:rsidR="00311F08" w:rsidRPr="00F41A9C">
        <w:rPr>
          <w:rFonts w:ascii="Times New Roman" w:hAnsi="Times New Roman"/>
          <w:b/>
        </w:rPr>
        <w:t>orslag til principper for indsamling af data til forvaltningsformål</w:t>
      </w:r>
      <w:r w:rsidR="000F33C2" w:rsidRPr="00F41A9C">
        <w:rPr>
          <w:rFonts w:ascii="Times New Roman" w:hAnsi="Times New Roman"/>
          <w:b/>
        </w:rPr>
        <w:t xml:space="preserve"> </w:t>
      </w:r>
    </w:p>
    <w:p w14:paraId="5B413DD5" w14:textId="77777777" w:rsidR="00D123B5" w:rsidRPr="00653DCA" w:rsidRDefault="00D123B5" w:rsidP="0045334F">
      <w:pPr>
        <w:spacing w:after="0"/>
        <w:jc w:val="both"/>
        <w:rPr>
          <w:rFonts w:ascii="Times New Roman" w:hAnsi="Times New Roman"/>
          <w:noProof/>
          <w:color w:val="000000" w:themeColor="text1"/>
        </w:rPr>
      </w:pPr>
      <w:r w:rsidRPr="00653DCA">
        <w:rPr>
          <w:rFonts w:ascii="Times New Roman" w:hAnsi="Times New Roman"/>
          <w:noProof/>
          <w:color w:val="000000" w:themeColor="text1"/>
        </w:rPr>
        <w:t>Det er yderst vigtigt</w:t>
      </w:r>
      <w:r w:rsidR="005820EA" w:rsidRPr="00653DCA">
        <w:rPr>
          <w:rFonts w:ascii="Times New Roman" w:hAnsi="Times New Roman"/>
          <w:noProof/>
          <w:color w:val="000000" w:themeColor="text1"/>
        </w:rPr>
        <w:t>,</w:t>
      </w:r>
      <w:r w:rsidRPr="00653DCA">
        <w:rPr>
          <w:rFonts w:ascii="Times New Roman" w:hAnsi="Times New Roman"/>
          <w:noProof/>
          <w:color w:val="000000" w:themeColor="text1"/>
        </w:rPr>
        <w:t xml:space="preserve"> at </w:t>
      </w:r>
      <w:r w:rsidR="005820EA" w:rsidRPr="00653DCA">
        <w:rPr>
          <w:rFonts w:ascii="Times New Roman" w:hAnsi="Times New Roman"/>
          <w:noProof/>
          <w:color w:val="000000" w:themeColor="text1"/>
        </w:rPr>
        <w:t xml:space="preserve">der </w:t>
      </w:r>
      <w:r w:rsidRPr="00653DCA">
        <w:rPr>
          <w:rFonts w:ascii="Times New Roman" w:hAnsi="Times New Roman"/>
          <w:noProof/>
          <w:color w:val="000000" w:themeColor="text1"/>
        </w:rPr>
        <w:t>indsamle</w:t>
      </w:r>
      <w:r w:rsidR="005820EA" w:rsidRPr="00653DCA">
        <w:rPr>
          <w:rFonts w:ascii="Times New Roman" w:hAnsi="Times New Roman"/>
          <w:noProof/>
          <w:color w:val="000000" w:themeColor="text1"/>
        </w:rPr>
        <w:t>s</w:t>
      </w:r>
      <w:r w:rsidRPr="00653DCA">
        <w:rPr>
          <w:rFonts w:ascii="Times New Roman" w:hAnsi="Times New Roman"/>
          <w:noProof/>
          <w:color w:val="000000" w:themeColor="text1"/>
        </w:rPr>
        <w:t xml:space="preserve"> forsk</w:t>
      </w:r>
      <w:r w:rsidR="005820EA" w:rsidRPr="00653DCA">
        <w:rPr>
          <w:rFonts w:ascii="Times New Roman" w:hAnsi="Times New Roman"/>
          <w:noProof/>
          <w:color w:val="000000" w:themeColor="text1"/>
        </w:rPr>
        <w:t>ellige data fra fiskeriet, idet den indsamlede data danner grundlag</w:t>
      </w:r>
      <w:r w:rsidRPr="00653DCA">
        <w:rPr>
          <w:rFonts w:ascii="Times New Roman" w:hAnsi="Times New Roman"/>
          <w:noProof/>
          <w:color w:val="000000" w:themeColor="text1"/>
        </w:rPr>
        <w:t xml:space="preserve"> </w:t>
      </w:r>
      <w:r w:rsidR="005820EA" w:rsidRPr="00653DCA">
        <w:rPr>
          <w:rFonts w:ascii="Times New Roman" w:hAnsi="Times New Roman"/>
          <w:noProof/>
          <w:color w:val="000000" w:themeColor="text1"/>
        </w:rPr>
        <w:t>for</w:t>
      </w:r>
      <w:r w:rsidRPr="00653DCA">
        <w:rPr>
          <w:rFonts w:ascii="Times New Roman" w:hAnsi="Times New Roman"/>
          <w:noProof/>
          <w:color w:val="000000" w:themeColor="text1"/>
        </w:rPr>
        <w:t xml:space="preserve"> </w:t>
      </w:r>
      <w:r w:rsidR="005820EA" w:rsidRPr="00653DCA">
        <w:rPr>
          <w:rFonts w:ascii="Times New Roman" w:hAnsi="Times New Roman"/>
          <w:noProof/>
          <w:color w:val="000000" w:themeColor="text1"/>
        </w:rPr>
        <w:t xml:space="preserve">en kvalificeret </w:t>
      </w:r>
      <w:r w:rsidRPr="00653DCA">
        <w:rPr>
          <w:rFonts w:ascii="Times New Roman" w:hAnsi="Times New Roman"/>
          <w:noProof/>
          <w:color w:val="000000" w:themeColor="text1"/>
        </w:rPr>
        <w:t>vurdering af fiskebestandenes tilstand,  ko</w:t>
      </w:r>
      <w:r w:rsidR="005820EA" w:rsidRPr="00653DCA">
        <w:rPr>
          <w:rFonts w:ascii="Times New Roman" w:hAnsi="Times New Roman"/>
          <w:noProof/>
          <w:color w:val="000000" w:themeColor="text1"/>
        </w:rPr>
        <w:t xml:space="preserve">ntrol, statistikker og analyser, som anvendes </w:t>
      </w:r>
      <w:r w:rsidRPr="00653DCA">
        <w:rPr>
          <w:rFonts w:ascii="Times New Roman" w:hAnsi="Times New Roman"/>
          <w:noProof/>
          <w:color w:val="000000" w:themeColor="text1"/>
        </w:rPr>
        <w:t xml:space="preserve">i </w:t>
      </w:r>
      <w:r w:rsidR="005820EA" w:rsidRPr="00653DCA">
        <w:rPr>
          <w:rFonts w:ascii="Times New Roman" w:hAnsi="Times New Roman"/>
          <w:noProof/>
          <w:color w:val="000000" w:themeColor="text1"/>
        </w:rPr>
        <w:t>forbindelse med udarbejdelse</w:t>
      </w:r>
      <w:r w:rsidRPr="00653DCA">
        <w:rPr>
          <w:rFonts w:ascii="Times New Roman" w:hAnsi="Times New Roman"/>
          <w:noProof/>
          <w:color w:val="000000" w:themeColor="text1"/>
        </w:rPr>
        <w:t xml:space="preserve"> af lovforslag og forslag til bekendtgørelser, diverse fiskeriforvaltningsforanstaltninger samt </w:t>
      </w:r>
      <w:r w:rsidRPr="00653DCA">
        <w:rPr>
          <w:rFonts w:ascii="Times New Roman" w:hAnsi="Times New Roman"/>
          <w:color w:val="000000" w:themeColor="text1"/>
        </w:rPr>
        <w:t>at kunne analysere og beregne rentabilitet</w:t>
      </w:r>
      <w:r w:rsidR="005820EA" w:rsidRPr="00653DCA">
        <w:rPr>
          <w:rFonts w:ascii="Times New Roman" w:hAnsi="Times New Roman"/>
          <w:color w:val="000000" w:themeColor="text1"/>
        </w:rPr>
        <w:t>en</w:t>
      </w:r>
      <w:r w:rsidRPr="00653DCA">
        <w:rPr>
          <w:rFonts w:ascii="Times New Roman" w:hAnsi="Times New Roman"/>
          <w:color w:val="000000" w:themeColor="text1"/>
        </w:rPr>
        <w:t xml:space="preserve"> og ressourcerente</w:t>
      </w:r>
      <w:r w:rsidR="005820EA" w:rsidRPr="00653DCA">
        <w:rPr>
          <w:rFonts w:ascii="Times New Roman" w:hAnsi="Times New Roman"/>
          <w:color w:val="000000" w:themeColor="text1"/>
        </w:rPr>
        <w:t>n</w:t>
      </w:r>
      <w:r w:rsidRPr="00653DCA">
        <w:rPr>
          <w:rFonts w:ascii="Times New Roman" w:hAnsi="Times New Roman"/>
          <w:color w:val="000000" w:themeColor="text1"/>
        </w:rPr>
        <w:t xml:space="preserve"> i fiskeflåden. Endvidere er der behov</w:t>
      </w:r>
      <w:r w:rsidR="005820EA" w:rsidRPr="00653DCA">
        <w:rPr>
          <w:rFonts w:ascii="Times New Roman" w:hAnsi="Times New Roman"/>
          <w:color w:val="000000" w:themeColor="text1"/>
        </w:rPr>
        <w:t xml:space="preserve"> for</w:t>
      </w:r>
      <w:r w:rsidRPr="00653DCA">
        <w:rPr>
          <w:rFonts w:ascii="Times New Roman" w:hAnsi="Times New Roman"/>
          <w:color w:val="000000" w:themeColor="text1"/>
        </w:rPr>
        <w:t xml:space="preserve"> data </w:t>
      </w:r>
      <w:r w:rsidR="005820EA" w:rsidRPr="00653DCA">
        <w:rPr>
          <w:rFonts w:ascii="Times New Roman" w:hAnsi="Times New Roman"/>
          <w:color w:val="000000" w:themeColor="text1"/>
        </w:rPr>
        <w:t>til</w:t>
      </w:r>
      <w:r w:rsidRPr="00653DCA">
        <w:rPr>
          <w:rFonts w:ascii="Times New Roman" w:hAnsi="Times New Roman"/>
          <w:color w:val="000000" w:themeColor="text1"/>
        </w:rPr>
        <w:t xml:space="preserve"> at evaluere fiskeripolitikken og ressourceafgiftssystemet.</w:t>
      </w:r>
    </w:p>
    <w:p w14:paraId="70EE0CC9" w14:textId="77777777" w:rsidR="00AA4A90" w:rsidRPr="00653DCA" w:rsidRDefault="00AA4A90" w:rsidP="0045334F">
      <w:pPr>
        <w:spacing w:after="0"/>
        <w:jc w:val="both"/>
        <w:rPr>
          <w:rFonts w:ascii="Times New Roman" w:hAnsi="Times New Roman"/>
          <w:i/>
          <w:color w:val="000000" w:themeColor="text1"/>
        </w:rPr>
      </w:pPr>
    </w:p>
    <w:p w14:paraId="776D773F" w14:textId="2974E34D" w:rsidR="002920BD" w:rsidRPr="00653DCA" w:rsidRDefault="005820EA" w:rsidP="0045334F">
      <w:pPr>
        <w:spacing w:after="0"/>
        <w:jc w:val="both"/>
        <w:rPr>
          <w:rFonts w:ascii="Times New Roman" w:hAnsi="Times New Roman"/>
          <w:i/>
          <w:color w:val="000000" w:themeColor="text1"/>
        </w:rPr>
      </w:pPr>
      <w:r w:rsidRPr="00653DCA">
        <w:rPr>
          <w:rFonts w:ascii="Times New Roman" w:hAnsi="Times New Roman"/>
          <w:i/>
          <w:color w:val="000000" w:themeColor="text1"/>
        </w:rPr>
        <w:t>Forslag til p</w:t>
      </w:r>
      <w:r w:rsidR="002920BD" w:rsidRPr="00653DCA">
        <w:rPr>
          <w:rFonts w:ascii="Times New Roman" w:hAnsi="Times New Roman"/>
          <w:i/>
          <w:color w:val="000000" w:themeColor="text1"/>
        </w:rPr>
        <w:t xml:space="preserve">rincipper for dataindsamling </w:t>
      </w:r>
      <w:r w:rsidR="00AA4A90" w:rsidRPr="00653DCA">
        <w:rPr>
          <w:rFonts w:ascii="Times New Roman" w:hAnsi="Times New Roman"/>
          <w:i/>
          <w:color w:val="000000" w:themeColor="text1"/>
        </w:rPr>
        <w:t>fra fiskerierhvervet</w:t>
      </w:r>
      <w:r w:rsidR="00392B1B" w:rsidRPr="00653DCA">
        <w:rPr>
          <w:rFonts w:ascii="Times New Roman" w:hAnsi="Times New Roman"/>
          <w:i/>
          <w:color w:val="000000" w:themeColor="text1"/>
        </w:rPr>
        <w:t>:</w:t>
      </w:r>
    </w:p>
    <w:p w14:paraId="422995EB" w14:textId="77777777" w:rsidR="00392B1B" w:rsidRPr="00653DCA" w:rsidRDefault="00392B1B" w:rsidP="0045334F">
      <w:pPr>
        <w:spacing w:after="0"/>
        <w:jc w:val="both"/>
        <w:rPr>
          <w:rFonts w:ascii="Times New Roman" w:hAnsi="Times New Roman"/>
          <w:i/>
          <w:color w:val="000000" w:themeColor="text1"/>
        </w:rPr>
      </w:pPr>
    </w:p>
    <w:p w14:paraId="3D84B262" w14:textId="77777777" w:rsidR="002920BD" w:rsidRPr="00653DCA" w:rsidRDefault="002920BD"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Hvem er ansvarlig for indsamlingen af data</w:t>
      </w:r>
      <w:r w:rsidR="00BF34FF" w:rsidRPr="00653DCA">
        <w:rPr>
          <w:color w:val="000000" w:themeColor="text1"/>
          <w:sz w:val="22"/>
          <w:szCs w:val="22"/>
        </w:rPr>
        <w:t>?</w:t>
      </w:r>
    </w:p>
    <w:p w14:paraId="26BC353E" w14:textId="77777777" w:rsidR="000F33C2" w:rsidRPr="00653DCA" w:rsidRDefault="000F33C2"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Det bør fremgå klart</w:t>
      </w:r>
      <w:r w:rsidR="000948DF" w:rsidRPr="00653DCA">
        <w:rPr>
          <w:color w:val="000000" w:themeColor="text1"/>
          <w:sz w:val="22"/>
          <w:szCs w:val="22"/>
        </w:rPr>
        <w:t xml:space="preserve"> af principperne</w:t>
      </w:r>
      <w:r w:rsidRPr="00653DCA">
        <w:rPr>
          <w:color w:val="000000" w:themeColor="text1"/>
          <w:sz w:val="22"/>
          <w:szCs w:val="22"/>
        </w:rPr>
        <w:t xml:space="preserve"> hvilken myndighed</w:t>
      </w:r>
      <w:r w:rsidR="000948DF" w:rsidRPr="00653DCA">
        <w:rPr>
          <w:color w:val="000000" w:themeColor="text1"/>
          <w:sz w:val="22"/>
          <w:szCs w:val="22"/>
        </w:rPr>
        <w:t>,</w:t>
      </w:r>
      <w:r w:rsidRPr="00653DCA">
        <w:rPr>
          <w:color w:val="000000" w:themeColor="text1"/>
          <w:sz w:val="22"/>
          <w:szCs w:val="22"/>
        </w:rPr>
        <w:t xml:space="preserve"> </w:t>
      </w:r>
      <w:r w:rsidR="005820EA" w:rsidRPr="00653DCA">
        <w:rPr>
          <w:color w:val="000000" w:themeColor="text1"/>
          <w:sz w:val="22"/>
          <w:szCs w:val="22"/>
        </w:rPr>
        <w:t xml:space="preserve">der </w:t>
      </w:r>
      <w:r w:rsidRPr="00653DCA">
        <w:rPr>
          <w:color w:val="000000" w:themeColor="text1"/>
          <w:sz w:val="22"/>
          <w:szCs w:val="22"/>
        </w:rPr>
        <w:t xml:space="preserve">har ansvaret for </w:t>
      </w:r>
      <w:r w:rsidR="005820EA" w:rsidRPr="00653DCA">
        <w:rPr>
          <w:color w:val="000000" w:themeColor="text1"/>
          <w:sz w:val="22"/>
          <w:szCs w:val="22"/>
        </w:rPr>
        <w:t>data</w:t>
      </w:r>
      <w:r w:rsidRPr="00653DCA">
        <w:rPr>
          <w:color w:val="000000" w:themeColor="text1"/>
          <w:sz w:val="22"/>
          <w:szCs w:val="22"/>
        </w:rPr>
        <w:t>indsamlingen.</w:t>
      </w:r>
    </w:p>
    <w:p w14:paraId="1D53449F" w14:textId="77777777" w:rsidR="002920BD" w:rsidRPr="00653DCA" w:rsidRDefault="002920BD"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Har den ansvarlig</w:t>
      </w:r>
      <w:r w:rsidR="000948DF" w:rsidRPr="00653DCA">
        <w:rPr>
          <w:color w:val="000000" w:themeColor="text1"/>
          <w:sz w:val="22"/>
          <w:szCs w:val="22"/>
        </w:rPr>
        <w:t>e myndighed de fornødne ressourcer til at håndtere indsamlingen?</w:t>
      </w:r>
    </w:p>
    <w:p w14:paraId="1E7C4AFA" w14:textId="77777777" w:rsidR="00AA4A90" w:rsidRPr="00653DCA" w:rsidRDefault="00AA4A90" w:rsidP="0045334F">
      <w:pPr>
        <w:pStyle w:val="Listeafsnit"/>
        <w:spacing w:line="276" w:lineRule="auto"/>
        <w:ind w:left="1440"/>
        <w:jc w:val="both"/>
        <w:rPr>
          <w:color w:val="000000" w:themeColor="text1"/>
          <w:sz w:val="22"/>
          <w:szCs w:val="22"/>
        </w:rPr>
      </w:pPr>
    </w:p>
    <w:p w14:paraId="215509AD" w14:textId="77777777" w:rsidR="000F33C2" w:rsidRPr="00653DCA" w:rsidRDefault="00CE4783"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Hvilke</w:t>
      </w:r>
      <w:r w:rsidR="000F33C2" w:rsidRPr="00653DCA">
        <w:rPr>
          <w:color w:val="000000" w:themeColor="text1"/>
          <w:sz w:val="22"/>
          <w:szCs w:val="22"/>
        </w:rPr>
        <w:t xml:space="preserve"> data skal leveres</w:t>
      </w:r>
      <w:r w:rsidR="00BF34FF" w:rsidRPr="00653DCA">
        <w:rPr>
          <w:color w:val="000000" w:themeColor="text1"/>
          <w:sz w:val="22"/>
          <w:szCs w:val="22"/>
        </w:rPr>
        <w:t>?</w:t>
      </w:r>
    </w:p>
    <w:p w14:paraId="5660F5CE" w14:textId="77777777" w:rsidR="000F33C2" w:rsidRPr="00653DCA" w:rsidRDefault="000F33C2"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De</w:t>
      </w:r>
      <w:r w:rsidR="000948DF" w:rsidRPr="00653DCA">
        <w:rPr>
          <w:color w:val="000000" w:themeColor="text1"/>
          <w:sz w:val="22"/>
          <w:szCs w:val="22"/>
        </w:rPr>
        <w:t>r</w:t>
      </w:r>
      <w:r w:rsidRPr="00653DCA">
        <w:rPr>
          <w:color w:val="000000" w:themeColor="text1"/>
          <w:sz w:val="22"/>
          <w:szCs w:val="22"/>
        </w:rPr>
        <w:t xml:space="preserve"> skal </w:t>
      </w:r>
      <w:r w:rsidR="000948DF" w:rsidRPr="00653DCA">
        <w:rPr>
          <w:color w:val="000000" w:themeColor="text1"/>
          <w:sz w:val="22"/>
          <w:szCs w:val="22"/>
        </w:rPr>
        <w:t>være en klar beskrivelse af hvilke oplysninger, som</w:t>
      </w:r>
      <w:r w:rsidRPr="00653DCA">
        <w:rPr>
          <w:color w:val="000000" w:themeColor="text1"/>
          <w:sz w:val="22"/>
          <w:szCs w:val="22"/>
        </w:rPr>
        <w:t xml:space="preserve"> skal leveres. </w:t>
      </w:r>
    </w:p>
    <w:p w14:paraId="60C2D65F" w14:textId="77777777" w:rsidR="000F33C2" w:rsidRPr="00653DCA" w:rsidRDefault="000F33C2" w:rsidP="0045334F">
      <w:pPr>
        <w:pStyle w:val="Listeafsnit"/>
        <w:numPr>
          <w:ilvl w:val="1"/>
          <w:numId w:val="23"/>
        </w:numPr>
        <w:spacing w:line="276" w:lineRule="auto"/>
        <w:jc w:val="both"/>
        <w:rPr>
          <w:color w:val="000000" w:themeColor="text1"/>
          <w:sz w:val="22"/>
          <w:szCs w:val="22"/>
        </w:rPr>
      </w:pPr>
      <w:r w:rsidRPr="00653DCA">
        <w:rPr>
          <w:noProof/>
          <w:color w:val="000000" w:themeColor="text1"/>
          <w:sz w:val="22"/>
          <w:szCs w:val="22"/>
        </w:rPr>
        <w:t xml:space="preserve">Man bør i højere grad inddrage slutbrugerne i udformningen og gennemførelsen af dataindsamlingsrammen for bedre at afpasse indsamlingen af data efter behovet for data. </w:t>
      </w:r>
    </w:p>
    <w:p w14:paraId="2DA6E1FD" w14:textId="3AC0C02F" w:rsidR="00AA4A90" w:rsidRDefault="00AA4A90" w:rsidP="0045334F">
      <w:pPr>
        <w:pStyle w:val="Listeafsnit"/>
        <w:spacing w:line="276" w:lineRule="auto"/>
        <w:ind w:left="1440"/>
        <w:jc w:val="both"/>
        <w:rPr>
          <w:color w:val="000000" w:themeColor="text1"/>
          <w:sz w:val="22"/>
          <w:szCs w:val="22"/>
        </w:rPr>
      </w:pPr>
    </w:p>
    <w:p w14:paraId="0F99AA03" w14:textId="732C3A2D" w:rsidR="00F41A9C" w:rsidRDefault="00F41A9C" w:rsidP="0045334F">
      <w:pPr>
        <w:pStyle w:val="Listeafsnit"/>
        <w:spacing w:line="276" w:lineRule="auto"/>
        <w:ind w:left="1440"/>
        <w:jc w:val="both"/>
        <w:rPr>
          <w:color w:val="000000" w:themeColor="text1"/>
          <w:sz w:val="22"/>
          <w:szCs w:val="22"/>
        </w:rPr>
      </w:pPr>
    </w:p>
    <w:p w14:paraId="02C0C5D7" w14:textId="77777777" w:rsidR="00F41A9C" w:rsidRPr="00653DCA" w:rsidRDefault="00F41A9C" w:rsidP="0045334F">
      <w:pPr>
        <w:pStyle w:val="Listeafsnit"/>
        <w:spacing w:line="276" w:lineRule="auto"/>
        <w:ind w:left="1440"/>
        <w:jc w:val="both"/>
        <w:rPr>
          <w:color w:val="000000" w:themeColor="text1"/>
          <w:sz w:val="22"/>
          <w:szCs w:val="22"/>
        </w:rPr>
      </w:pPr>
    </w:p>
    <w:p w14:paraId="76387AD4" w14:textId="77777777" w:rsidR="002920BD" w:rsidRPr="00653DCA" w:rsidRDefault="002920BD"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Hvem skal levere data</w:t>
      </w:r>
      <w:r w:rsidR="00BF34FF" w:rsidRPr="00653DCA">
        <w:rPr>
          <w:color w:val="000000" w:themeColor="text1"/>
          <w:sz w:val="22"/>
          <w:szCs w:val="22"/>
        </w:rPr>
        <w:t>?</w:t>
      </w:r>
    </w:p>
    <w:p w14:paraId="6FCD01A3" w14:textId="77777777" w:rsidR="000F33C2" w:rsidRPr="00653DCA" w:rsidRDefault="000948DF"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 xml:space="preserve">Det bør fremgå af principperne om </w:t>
      </w:r>
      <w:r w:rsidR="000F33C2" w:rsidRPr="00653DCA">
        <w:rPr>
          <w:color w:val="000000" w:themeColor="text1"/>
          <w:sz w:val="22"/>
          <w:szCs w:val="22"/>
        </w:rPr>
        <w:t xml:space="preserve">den person der leverer data </w:t>
      </w:r>
      <w:r w:rsidRPr="00653DCA">
        <w:rPr>
          <w:color w:val="000000" w:themeColor="text1"/>
          <w:sz w:val="22"/>
          <w:szCs w:val="22"/>
        </w:rPr>
        <w:t xml:space="preserve">skal </w:t>
      </w:r>
      <w:r w:rsidR="000F33C2" w:rsidRPr="00653DCA">
        <w:rPr>
          <w:color w:val="000000" w:themeColor="text1"/>
          <w:sz w:val="22"/>
          <w:szCs w:val="22"/>
        </w:rPr>
        <w:t>opfylde særlig krav</w:t>
      </w:r>
      <w:r w:rsidRPr="00653DCA">
        <w:rPr>
          <w:color w:val="000000" w:themeColor="text1"/>
          <w:sz w:val="22"/>
          <w:szCs w:val="22"/>
        </w:rPr>
        <w:t>, og i givet fald, hvilke.</w:t>
      </w:r>
      <w:r w:rsidR="000F33C2" w:rsidRPr="00653DCA">
        <w:rPr>
          <w:color w:val="000000" w:themeColor="text1"/>
          <w:sz w:val="22"/>
          <w:szCs w:val="22"/>
        </w:rPr>
        <w:t xml:space="preserve"> F.eks. skipperen indberetter fangst, fabrikschefen indberetter indhandling og revisoren skal indberette økonomiske data.</w:t>
      </w:r>
      <w:r w:rsidR="00B26396" w:rsidRPr="00653DCA">
        <w:rPr>
          <w:color w:val="000000" w:themeColor="text1"/>
          <w:sz w:val="22"/>
          <w:szCs w:val="22"/>
        </w:rPr>
        <w:t xml:space="preserve"> Det bør klart fremgå hvem der skal levere data og hvem som har ansvaret. </w:t>
      </w:r>
    </w:p>
    <w:p w14:paraId="26C4B657" w14:textId="77777777" w:rsidR="00AA4A90" w:rsidRPr="00653DCA" w:rsidRDefault="00AA4A90" w:rsidP="0045334F">
      <w:pPr>
        <w:pStyle w:val="Listeafsnit"/>
        <w:spacing w:line="276" w:lineRule="auto"/>
        <w:ind w:left="1440"/>
        <w:jc w:val="both"/>
        <w:rPr>
          <w:color w:val="000000" w:themeColor="text1"/>
          <w:sz w:val="22"/>
          <w:szCs w:val="22"/>
        </w:rPr>
      </w:pPr>
    </w:p>
    <w:p w14:paraId="6393DF46" w14:textId="321B9841" w:rsidR="002920BD" w:rsidRPr="00653DCA" w:rsidRDefault="002920BD"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Hvordan skal data leveres</w:t>
      </w:r>
      <w:r w:rsidR="00BF34FF" w:rsidRPr="00653DCA">
        <w:rPr>
          <w:color w:val="000000" w:themeColor="text1"/>
          <w:sz w:val="22"/>
          <w:szCs w:val="22"/>
        </w:rPr>
        <w:t>?</w:t>
      </w:r>
    </w:p>
    <w:p w14:paraId="3AE97F0F" w14:textId="4F58BE64" w:rsidR="000F33C2" w:rsidRPr="00653DCA" w:rsidRDefault="00895C8F"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Alle data bør leveres elektronisk</w:t>
      </w:r>
      <w:r w:rsidR="000F33C2" w:rsidRPr="00653DCA">
        <w:rPr>
          <w:color w:val="000000" w:themeColor="text1"/>
          <w:sz w:val="22"/>
          <w:szCs w:val="22"/>
        </w:rPr>
        <w:t xml:space="preserve"> </w:t>
      </w:r>
      <w:r w:rsidRPr="00653DCA">
        <w:rPr>
          <w:color w:val="000000" w:themeColor="text1"/>
          <w:sz w:val="22"/>
          <w:szCs w:val="22"/>
        </w:rPr>
        <w:t xml:space="preserve">igennem </w:t>
      </w:r>
      <w:r w:rsidR="000F33C2" w:rsidRPr="00653DCA">
        <w:rPr>
          <w:color w:val="000000" w:themeColor="text1"/>
          <w:sz w:val="22"/>
          <w:szCs w:val="22"/>
        </w:rPr>
        <w:t>digital</w:t>
      </w:r>
      <w:r w:rsidR="00653DCA" w:rsidRPr="00653DCA">
        <w:rPr>
          <w:color w:val="000000" w:themeColor="text1"/>
          <w:sz w:val="22"/>
          <w:szCs w:val="22"/>
        </w:rPr>
        <w:t>e</w:t>
      </w:r>
      <w:r w:rsidR="000F33C2" w:rsidRPr="00653DCA">
        <w:rPr>
          <w:color w:val="000000" w:themeColor="text1"/>
          <w:sz w:val="22"/>
          <w:szCs w:val="22"/>
        </w:rPr>
        <w:t xml:space="preserve"> </w:t>
      </w:r>
      <w:r w:rsidRPr="00653DCA">
        <w:rPr>
          <w:color w:val="000000" w:themeColor="text1"/>
          <w:sz w:val="22"/>
          <w:szCs w:val="22"/>
        </w:rPr>
        <w:t>skemaer via internettet hvor data lagres direkte til en database</w:t>
      </w:r>
      <w:r w:rsidR="000F33C2" w:rsidRPr="00653DCA">
        <w:rPr>
          <w:color w:val="000000" w:themeColor="text1"/>
          <w:sz w:val="22"/>
          <w:szCs w:val="22"/>
        </w:rPr>
        <w:t>.</w:t>
      </w:r>
    </w:p>
    <w:p w14:paraId="417EBA82" w14:textId="77777777" w:rsidR="0045334F" w:rsidRPr="00653DCA" w:rsidRDefault="0045334F" w:rsidP="0045334F">
      <w:pPr>
        <w:pStyle w:val="Listeafsnit"/>
        <w:spacing w:line="276" w:lineRule="auto"/>
        <w:ind w:left="1440"/>
        <w:jc w:val="both"/>
        <w:rPr>
          <w:color w:val="000000" w:themeColor="text1"/>
          <w:sz w:val="22"/>
          <w:szCs w:val="22"/>
        </w:rPr>
      </w:pPr>
    </w:p>
    <w:p w14:paraId="35C5D635" w14:textId="77777777" w:rsidR="002920BD" w:rsidRPr="00653DCA" w:rsidRDefault="002920BD"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Hvordan skal data kontrolleres og kvalitetssikres</w:t>
      </w:r>
      <w:r w:rsidR="00AA4A90" w:rsidRPr="00653DCA">
        <w:rPr>
          <w:color w:val="000000" w:themeColor="text1"/>
          <w:sz w:val="22"/>
          <w:szCs w:val="22"/>
        </w:rPr>
        <w:t>?</w:t>
      </w:r>
    </w:p>
    <w:p w14:paraId="01B785F3" w14:textId="0546C055" w:rsidR="00AA4A90" w:rsidRPr="00653DCA" w:rsidRDefault="00AA4A90"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De</w:t>
      </w:r>
      <w:r w:rsidR="000948DF" w:rsidRPr="00653DCA">
        <w:rPr>
          <w:color w:val="000000" w:themeColor="text1"/>
          <w:sz w:val="22"/>
          <w:szCs w:val="22"/>
        </w:rPr>
        <w:t>r bør fastsættes en procedure for særlige m</w:t>
      </w:r>
      <w:r w:rsidRPr="00653DCA">
        <w:rPr>
          <w:color w:val="000000" w:themeColor="text1"/>
          <w:sz w:val="22"/>
          <w:szCs w:val="22"/>
        </w:rPr>
        <w:t xml:space="preserve">etoder </w:t>
      </w:r>
      <w:r w:rsidR="000948DF" w:rsidRPr="00653DCA">
        <w:rPr>
          <w:color w:val="000000" w:themeColor="text1"/>
          <w:sz w:val="22"/>
          <w:szCs w:val="22"/>
        </w:rPr>
        <w:t>til</w:t>
      </w:r>
      <w:r w:rsidRPr="00653DCA">
        <w:rPr>
          <w:color w:val="000000" w:themeColor="text1"/>
          <w:sz w:val="22"/>
          <w:szCs w:val="22"/>
        </w:rPr>
        <w:t xml:space="preserve"> at kontrollere og kvalitetssikre data.</w:t>
      </w:r>
    </w:p>
    <w:p w14:paraId="352657F6" w14:textId="77777777" w:rsidR="00653DCA" w:rsidRPr="00653DCA" w:rsidRDefault="00653DCA" w:rsidP="00653DCA">
      <w:pPr>
        <w:pStyle w:val="Listeafsnit"/>
        <w:spacing w:line="276" w:lineRule="auto"/>
        <w:ind w:left="1440"/>
        <w:jc w:val="both"/>
        <w:rPr>
          <w:color w:val="000000" w:themeColor="text1"/>
          <w:sz w:val="22"/>
          <w:szCs w:val="22"/>
        </w:rPr>
      </w:pPr>
    </w:p>
    <w:p w14:paraId="58808950" w14:textId="158160FF" w:rsidR="002920BD" w:rsidRPr="00653DCA" w:rsidRDefault="002920BD" w:rsidP="0045334F">
      <w:pPr>
        <w:pStyle w:val="Listeafsnit"/>
        <w:numPr>
          <w:ilvl w:val="0"/>
          <w:numId w:val="23"/>
        </w:numPr>
        <w:spacing w:line="276" w:lineRule="auto"/>
        <w:jc w:val="both"/>
        <w:rPr>
          <w:color w:val="000000" w:themeColor="text1"/>
          <w:sz w:val="22"/>
          <w:szCs w:val="22"/>
        </w:rPr>
      </w:pPr>
      <w:r w:rsidRPr="00653DCA">
        <w:rPr>
          <w:color w:val="000000" w:themeColor="text1"/>
          <w:sz w:val="22"/>
          <w:szCs w:val="22"/>
        </w:rPr>
        <w:t>Hvordan og hvor skal data opbevares</w:t>
      </w:r>
      <w:r w:rsidR="00AA4A90" w:rsidRPr="00653DCA">
        <w:rPr>
          <w:color w:val="000000" w:themeColor="text1"/>
          <w:sz w:val="22"/>
          <w:szCs w:val="22"/>
        </w:rPr>
        <w:t>?</w:t>
      </w:r>
    </w:p>
    <w:p w14:paraId="5620978E" w14:textId="17FD706E" w:rsidR="00BF34FF" w:rsidRPr="00653DCA" w:rsidRDefault="00B26396"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Data</w:t>
      </w:r>
      <w:r w:rsidR="00653DCA" w:rsidRPr="00653DCA">
        <w:rPr>
          <w:color w:val="000000" w:themeColor="text1"/>
          <w:sz w:val="22"/>
          <w:szCs w:val="22"/>
        </w:rPr>
        <w:t>,</w:t>
      </w:r>
      <w:r w:rsidRPr="00653DCA">
        <w:rPr>
          <w:color w:val="000000" w:themeColor="text1"/>
          <w:sz w:val="22"/>
          <w:szCs w:val="22"/>
        </w:rPr>
        <w:t xml:space="preserve"> som indsamles regelmæssigt og systematisk</w:t>
      </w:r>
      <w:r w:rsidR="00653DCA" w:rsidRPr="00653DCA">
        <w:rPr>
          <w:color w:val="000000" w:themeColor="text1"/>
          <w:sz w:val="22"/>
          <w:szCs w:val="22"/>
        </w:rPr>
        <w:t>,</w:t>
      </w:r>
      <w:r w:rsidRPr="00653DCA">
        <w:rPr>
          <w:color w:val="000000" w:themeColor="text1"/>
          <w:sz w:val="22"/>
          <w:szCs w:val="22"/>
        </w:rPr>
        <w:t xml:space="preserve"> bør</w:t>
      </w:r>
      <w:r w:rsidR="009C61E6" w:rsidRPr="00653DCA">
        <w:rPr>
          <w:color w:val="000000" w:themeColor="text1"/>
          <w:sz w:val="22"/>
          <w:szCs w:val="22"/>
        </w:rPr>
        <w:t xml:space="preserve"> opbevares i en IT-database</w:t>
      </w:r>
      <w:r w:rsidR="00653DCA" w:rsidRPr="00653DCA">
        <w:rPr>
          <w:color w:val="000000" w:themeColor="text1"/>
          <w:sz w:val="22"/>
          <w:szCs w:val="22"/>
        </w:rPr>
        <w:t>, idet d</w:t>
      </w:r>
      <w:r w:rsidRPr="00653DCA">
        <w:rPr>
          <w:color w:val="000000" w:themeColor="text1"/>
          <w:sz w:val="22"/>
          <w:szCs w:val="22"/>
        </w:rPr>
        <w:t>ata</w:t>
      </w:r>
      <w:r w:rsidR="00653DCA" w:rsidRPr="00653DCA">
        <w:rPr>
          <w:color w:val="000000" w:themeColor="text1"/>
          <w:sz w:val="22"/>
          <w:szCs w:val="22"/>
        </w:rPr>
        <w:t>, som</w:t>
      </w:r>
      <w:r w:rsidRPr="00653DCA">
        <w:rPr>
          <w:color w:val="000000" w:themeColor="text1"/>
          <w:sz w:val="22"/>
          <w:szCs w:val="22"/>
        </w:rPr>
        <w:t xml:space="preserve"> opbevares i papirform </w:t>
      </w:r>
      <w:r w:rsidR="00653DCA" w:rsidRPr="00653DCA">
        <w:rPr>
          <w:color w:val="000000" w:themeColor="text1"/>
          <w:sz w:val="22"/>
          <w:szCs w:val="22"/>
        </w:rPr>
        <w:t>risikerer</w:t>
      </w:r>
      <w:r w:rsidR="009C61E6" w:rsidRPr="00653DCA">
        <w:rPr>
          <w:color w:val="000000" w:themeColor="text1"/>
          <w:sz w:val="22"/>
          <w:szCs w:val="22"/>
        </w:rPr>
        <w:t xml:space="preserve"> at gå tabt og </w:t>
      </w:r>
      <w:r w:rsidR="00653DCA" w:rsidRPr="00653DCA">
        <w:rPr>
          <w:color w:val="000000" w:themeColor="text1"/>
          <w:sz w:val="22"/>
          <w:szCs w:val="22"/>
        </w:rPr>
        <w:t xml:space="preserve">er </w:t>
      </w:r>
      <w:r w:rsidR="009C61E6" w:rsidRPr="00653DCA">
        <w:rPr>
          <w:color w:val="000000" w:themeColor="text1"/>
          <w:sz w:val="22"/>
          <w:szCs w:val="22"/>
        </w:rPr>
        <w:t>svær</w:t>
      </w:r>
      <w:r w:rsidR="00653DCA" w:rsidRPr="00653DCA">
        <w:rPr>
          <w:color w:val="000000" w:themeColor="text1"/>
          <w:sz w:val="22"/>
          <w:szCs w:val="22"/>
        </w:rPr>
        <w:t>e</w:t>
      </w:r>
      <w:r w:rsidR="009C61E6" w:rsidRPr="00653DCA">
        <w:rPr>
          <w:color w:val="000000" w:themeColor="text1"/>
          <w:sz w:val="22"/>
          <w:szCs w:val="22"/>
        </w:rPr>
        <w:t xml:space="preserve"> at </w:t>
      </w:r>
      <w:r w:rsidR="00653DCA" w:rsidRPr="00653DCA">
        <w:rPr>
          <w:color w:val="000000" w:themeColor="text1"/>
          <w:sz w:val="22"/>
          <w:szCs w:val="22"/>
        </w:rPr>
        <w:t xml:space="preserve">håndtere </w:t>
      </w:r>
      <w:r w:rsidR="009C61E6" w:rsidRPr="00653DCA">
        <w:rPr>
          <w:color w:val="000000" w:themeColor="text1"/>
          <w:sz w:val="22"/>
          <w:szCs w:val="22"/>
        </w:rPr>
        <w:t>i store mængder</w:t>
      </w:r>
      <w:r w:rsidRPr="00653DCA">
        <w:rPr>
          <w:color w:val="000000" w:themeColor="text1"/>
          <w:sz w:val="22"/>
          <w:szCs w:val="22"/>
        </w:rPr>
        <w:t xml:space="preserve">. </w:t>
      </w:r>
    </w:p>
    <w:p w14:paraId="3B630617" w14:textId="77777777" w:rsidR="00BF34FF" w:rsidRPr="00653DCA" w:rsidRDefault="00BF34FF"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Skal data opbevares</w:t>
      </w:r>
      <w:r w:rsidR="000948DF" w:rsidRPr="00653DCA">
        <w:rPr>
          <w:color w:val="000000" w:themeColor="text1"/>
          <w:sz w:val="22"/>
          <w:szCs w:val="22"/>
        </w:rPr>
        <w:t xml:space="preserve"> centralt hos</w:t>
      </w:r>
      <w:r w:rsidRPr="00653DCA">
        <w:rPr>
          <w:color w:val="000000" w:themeColor="text1"/>
          <w:sz w:val="22"/>
          <w:szCs w:val="22"/>
        </w:rPr>
        <w:t xml:space="preserve"> myndigheden</w:t>
      </w:r>
      <w:r w:rsidR="000948DF" w:rsidRPr="00653DCA">
        <w:rPr>
          <w:color w:val="000000" w:themeColor="text1"/>
          <w:sz w:val="22"/>
          <w:szCs w:val="22"/>
        </w:rPr>
        <w:t>,</w:t>
      </w:r>
      <w:r w:rsidRPr="00653DCA">
        <w:rPr>
          <w:color w:val="000000" w:themeColor="text1"/>
          <w:sz w:val="22"/>
          <w:szCs w:val="22"/>
        </w:rPr>
        <w:t xml:space="preserve"> </w:t>
      </w:r>
      <w:r w:rsidR="000948DF" w:rsidRPr="00653DCA">
        <w:rPr>
          <w:color w:val="000000" w:themeColor="text1"/>
          <w:sz w:val="22"/>
          <w:szCs w:val="22"/>
        </w:rPr>
        <w:t>som</w:t>
      </w:r>
      <w:r w:rsidRPr="00653DCA">
        <w:rPr>
          <w:color w:val="000000" w:themeColor="text1"/>
          <w:sz w:val="22"/>
          <w:szCs w:val="22"/>
        </w:rPr>
        <w:t xml:space="preserve"> har ansvar</w:t>
      </w:r>
      <w:r w:rsidR="000948DF" w:rsidRPr="00653DCA">
        <w:rPr>
          <w:color w:val="000000" w:themeColor="text1"/>
          <w:sz w:val="22"/>
          <w:szCs w:val="22"/>
        </w:rPr>
        <w:t>et</w:t>
      </w:r>
      <w:r w:rsidRPr="00653DCA">
        <w:rPr>
          <w:color w:val="000000" w:themeColor="text1"/>
          <w:sz w:val="22"/>
          <w:szCs w:val="22"/>
        </w:rPr>
        <w:t xml:space="preserve"> for indsamling</w:t>
      </w:r>
      <w:r w:rsidR="000948DF" w:rsidRPr="00653DCA">
        <w:rPr>
          <w:color w:val="000000" w:themeColor="text1"/>
          <w:sz w:val="22"/>
          <w:szCs w:val="22"/>
        </w:rPr>
        <w:t xml:space="preserve"> af data, eller</w:t>
      </w:r>
      <w:r w:rsidRPr="00653DCA">
        <w:rPr>
          <w:color w:val="000000" w:themeColor="text1"/>
          <w:sz w:val="22"/>
          <w:szCs w:val="22"/>
        </w:rPr>
        <w:t xml:space="preserve"> et andet st</w:t>
      </w:r>
      <w:r w:rsidR="000948DF" w:rsidRPr="00653DCA">
        <w:rPr>
          <w:color w:val="000000" w:themeColor="text1"/>
          <w:sz w:val="22"/>
          <w:szCs w:val="22"/>
        </w:rPr>
        <w:t>ed hos i den</w:t>
      </w:r>
      <w:r w:rsidRPr="00653DCA">
        <w:rPr>
          <w:color w:val="000000" w:themeColor="text1"/>
          <w:sz w:val="22"/>
          <w:szCs w:val="22"/>
        </w:rPr>
        <w:t xml:space="preserve"> offentlige</w:t>
      </w:r>
      <w:r w:rsidR="000948DF" w:rsidRPr="00653DCA">
        <w:rPr>
          <w:color w:val="000000" w:themeColor="text1"/>
          <w:sz w:val="22"/>
          <w:szCs w:val="22"/>
        </w:rPr>
        <w:t xml:space="preserve"> forvaltning eller hos et</w:t>
      </w:r>
      <w:r w:rsidRPr="00653DCA">
        <w:rPr>
          <w:color w:val="000000" w:themeColor="text1"/>
          <w:sz w:val="22"/>
          <w:szCs w:val="22"/>
        </w:rPr>
        <w:t xml:space="preserve"> eksternt IT-firma.</w:t>
      </w:r>
    </w:p>
    <w:p w14:paraId="60ED8296" w14:textId="77777777" w:rsidR="002920BD" w:rsidRPr="00653DCA" w:rsidRDefault="002920BD" w:rsidP="0045334F">
      <w:pPr>
        <w:pStyle w:val="Listeafsnit"/>
        <w:numPr>
          <w:ilvl w:val="1"/>
          <w:numId w:val="23"/>
        </w:numPr>
        <w:spacing w:line="276" w:lineRule="auto"/>
        <w:jc w:val="both"/>
        <w:rPr>
          <w:color w:val="000000" w:themeColor="text1"/>
          <w:sz w:val="22"/>
          <w:szCs w:val="22"/>
        </w:rPr>
      </w:pPr>
      <w:r w:rsidRPr="00653DCA">
        <w:rPr>
          <w:color w:val="000000" w:themeColor="text1"/>
          <w:sz w:val="22"/>
          <w:szCs w:val="22"/>
        </w:rPr>
        <w:t xml:space="preserve">Særlige regler for opbevaring af personfølsomme oplysninger </w:t>
      </w:r>
      <w:r w:rsidR="00AA4A90" w:rsidRPr="00653DCA">
        <w:rPr>
          <w:color w:val="000000" w:themeColor="text1"/>
          <w:sz w:val="22"/>
          <w:szCs w:val="22"/>
        </w:rPr>
        <w:t>i forhold til persondataloven.</w:t>
      </w:r>
    </w:p>
    <w:p w14:paraId="12B7935B" w14:textId="77777777" w:rsidR="00E45C76" w:rsidRPr="00653DCA" w:rsidRDefault="00E45C76" w:rsidP="0045334F">
      <w:pPr>
        <w:pStyle w:val="Listeafsnit"/>
        <w:spacing w:line="276" w:lineRule="auto"/>
        <w:ind w:left="1440"/>
        <w:jc w:val="both"/>
        <w:rPr>
          <w:color w:val="000000" w:themeColor="text1"/>
          <w:sz w:val="22"/>
          <w:szCs w:val="22"/>
        </w:rPr>
      </w:pPr>
    </w:p>
    <w:p w14:paraId="279CBBE3" w14:textId="77777777" w:rsidR="0093374A" w:rsidRPr="00653DCA" w:rsidRDefault="0093374A" w:rsidP="0045334F">
      <w:pPr>
        <w:pStyle w:val="Kommentartekst"/>
        <w:numPr>
          <w:ilvl w:val="0"/>
          <w:numId w:val="23"/>
        </w:numPr>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Sanktioner ved manglende data indberetninger?</w:t>
      </w:r>
    </w:p>
    <w:p w14:paraId="42E0C549" w14:textId="77777777" w:rsidR="0093374A" w:rsidRPr="00653DCA" w:rsidRDefault="0093374A" w:rsidP="0045334F">
      <w:pPr>
        <w:pStyle w:val="Kommentartekst"/>
        <w:numPr>
          <w:ilvl w:val="1"/>
          <w:numId w:val="23"/>
        </w:numPr>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 xml:space="preserve">Det bør være sanktioner, hvis selskaberne ikke leverer de data de har pligt til. Det kan være i form af en større bøde eller inddragelse af fiskerlicens.  </w:t>
      </w:r>
    </w:p>
    <w:p w14:paraId="43FD68D9" w14:textId="77777777" w:rsidR="00AA4A90" w:rsidRPr="00653DCA" w:rsidRDefault="00AA4A90" w:rsidP="0045334F">
      <w:pPr>
        <w:pStyle w:val="Listeafsnit"/>
        <w:spacing w:line="276" w:lineRule="auto"/>
        <w:ind w:left="1440"/>
        <w:jc w:val="both"/>
        <w:rPr>
          <w:color w:val="000000" w:themeColor="text1"/>
          <w:sz w:val="22"/>
          <w:szCs w:val="22"/>
        </w:rPr>
      </w:pPr>
    </w:p>
    <w:p w14:paraId="6BAC12D0" w14:textId="77777777" w:rsidR="002920BD" w:rsidRPr="00653DCA" w:rsidRDefault="002920BD" w:rsidP="0045334F">
      <w:pPr>
        <w:pStyle w:val="Listeafsnit"/>
        <w:numPr>
          <w:ilvl w:val="0"/>
          <w:numId w:val="24"/>
        </w:numPr>
        <w:spacing w:line="276" w:lineRule="auto"/>
        <w:jc w:val="both"/>
        <w:rPr>
          <w:color w:val="000000" w:themeColor="text1"/>
          <w:sz w:val="22"/>
          <w:szCs w:val="22"/>
        </w:rPr>
      </w:pPr>
      <w:r w:rsidRPr="00653DCA">
        <w:rPr>
          <w:color w:val="000000" w:themeColor="text1"/>
          <w:sz w:val="22"/>
          <w:szCs w:val="22"/>
        </w:rPr>
        <w:t xml:space="preserve">Hvem skal </w:t>
      </w:r>
      <w:r w:rsidR="000948DF" w:rsidRPr="00653DCA">
        <w:rPr>
          <w:color w:val="000000" w:themeColor="text1"/>
          <w:sz w:val="22"/>
          <w:szCs w:val="22"/>
        </w:rPr>
        <w:t>have</w:t>
      </w:r>
      <w:r w:rsidRPr="00653DCA">
        <w:rPr>
          <w:color w:val="000000" w:themeColor="text1"/>
          <w:sz w:val="22"/>
          <w:szCs w:val="22"/>
        </w:rPr>
        <w:t xml:space="preserve"> adgang til data</w:t>
      </w:r>
      <w:r w:rsidR="00AA4A90" w:rsidRPr="00653DCA">
        <w:rPr>
          <w:color w:val="000000" w:themeColor="text1"/>
          <w:sz w:val="22"/>
          <w:szCs w:val="22"/>
        </w:rPr>
        <w:t>?</w:t>
      </w:r>
    </w:p>
    <w:p w14:paraId="435AA86D" w14:textId="77777777" w:rsidR="00AA4A90" w:rsidRPr="00653DCA" w:rsidRDefault="00AA4A9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Forvaltningen.</w:t>
      </w:r>
    </w:p>
    <w:p w14:paraId="07FC48F9" w14:textId="77777777" w:rsidR="00AA4A90" w:rsidRPr="00653DCA" w:rsidRDefault="00AA4A9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Fiskeriorganisationer.</w:t>
      </w:r>
    </w:p>
    <w:p w14:paraId="74883718" w14:textId="77777777" w:rsidR="00AA4A90" w:rsidRPr="00653DCA" w:rsidRDefault="00AA4A9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Forskere.</w:t>
      </w:r>
    </w:p>
    <w:p w14:paraId="28B68E3A" w14:textId="77777777" w:rsidR="00BD7DD0" w:rsidRPr="00653DCA" w:rsidRDefault="00BD7DD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Grønlands Statistik.</w:t>
      </w:r>
    </w:p>
    <w:p w14:paraId="7E7B204E" w14:textId="77777777" w:rsidR="00BD7DD0" w:rsidRPr="00653DCA" w:rsidRDefault="00BD7DD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Evt. andre.</w:t>
      </w:r>
    </w:p>
    <w:p w14:paraId="54935D5A" w14:textId="77777777" w:rsidR="00AA4A90" w:rsidRPr="00653DCA" w:rsidRDefault="00AA4A90" w:rsidP="0045334F">
      <w:pPr>
        <w:pStyle w:val="Listeafsnit"/>
        <w:spacing w:line="276" w:lineRule="auto"/>
        <w:ind w:left="1440"/>
        <w:jc w:val="both"/>
        <w:rPr>
          <w:color w:val="000000" w:themeColor="text1"/>
          <w:sz w:val="22"/>
          <w:szCs w:val="22"/>
        </w:rPr>
      </w:pPr>
    </w:p>
    <w:p w14:paraId="347119D7" w14:textId="77777777" w:rsidR="002920BD" w:rsidRPr="00653DCA" w:rsidRDefault="002920BD" w:rsidP="0045334F">
      <w:pPr>
        <w:pStyle w:val="Listeafsnit"/>
        <w:numPr>
          <w:ilvl w:val="0"/>
          <w:numId w:val="24"/>
        </w:numPr>
        <w:spacing w:line="276" w:lineRule="auto"/>
        <w:jc w:val="both"/>
        <w:rPr>
          <w:color w:val="000000" w:themeColor="text1"/>
          <w:sz w:val="22"/>
          <w:szCs w:val="22"/>
        </w:rPr>
      </w:pPr>
      <w:r w:rsidRPr="00653DCA">
        <w:rPr>
          <w:color w:val="000000" w:themeColor="text1"/>
          <w:sz w:val="22"/>
          <w:szCs w:val="22"/>
        </w:rPr>
        <w:t>Hvilke data skal offentliggøres</w:t>
      </w:r>
      <w:r w:rsidR="00AA4A90" w:rsidRPr="00653DCA">
        <w:rPr>
          <w:color w:val="000000" w:themeColor="text1"/>
          <w:sz w:val="22"/>
          <w:szCs w:val="22"/>
        </w:rPr>
        <w:t xml:space="preserve"> fra fiskerierhvervet?</w:t>
      </w:r>
    </w:p>
    <w:p w14:paraId="71F92644" w14:textId="77777777" w:rsidR="00AA4A90" w:rsidRPr="00653DCA" w:rsidRDefault="00AA4A90"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 xml:space="preserve">Aggregerede tal. </w:t>
      </w:r>
    </w:p>
    <w:p w14:paraId="7E3E04BF" w14:textId="77777777" w:rsidR="00AA4A90" w:rsidRPr="00653DCA" w:rsidRDefault="00AA4A90" w:rsidP="0045334F">
      <w:pPr>
        <w:pStyle w:val="Kommentartekst"/>
        <w:numPr>
          <w:ilvl w:val="1"/>
          <w:numId w:val="24"/>
        </w:numPr>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Tal på selskabs og fartøjsniveau.</w:t>
      </w:r>
      <w:r w:rsidR="0093374A" w:rsidRPr="00653DCA">
        <w:rPr>
          <w:rFonts w:ascii="Times New Roman" w:hAnsi="Times New Roman"/>
          <w:color w:val="000000" w:themeColor="text1"/>
          <w:sz w:val="22"/>
          <w:szCs w:val="22"/>
        </w:rPr>
        <w:t xml:space="preserve"> </w:t>
      </w:r>
    </w:p>
    <w:p w14:paraId="2C4911F1" w14:textId="024C0924" w:rsidR="00AA4A90" w:rsidRDefault="000948DF" w:rsidP="0045334F">
      <w:pPr>
        <w:pStyle w:val="Listeafsnit"/>
        <w:numPr>
          <w:ilvl w:val="1"/>
          <w:numId w:val="24"/>
        </w:numPr>
        <w:spacing w:line="276" w:lineRule="auto"/>
        <w:jc w:val="both"/>
        <w:rPr>
          <w:color w:val="000000" w:themeColor="text1"/>
          <w:sz w:val="22"/>
          <w:szCs w:val="22"/>
        </w:rPr>
      </w:pPr>
      <w:r w:rsidRPr="00653DCA">
        <w:rPr>
          <w:color w:val="000000" w:themeColor="text1"/>
          <w:sz w:val="22"/>
          <w:szCs w:val="22"/>
        </w:rPr>
        <w:t>Lovhjemmel til offentliggørelse af data</w:t>
      </w:r>
      <w:r w:rsidR="00AA4A90" w:rsidRPr="00653DCA">
        <w:rPr>
          <w:color w:val="000000" w:themeColor="text1"/>
          <w:sz w:val="22"/>
          <w:szCs w:val="22"/>
        </w:rPr>
        <w:t xml:space="preserve"> og hvordan </w:t>
      </w:r>
      <w:r w:rsidRPr="00653DCA">
        <w:rPr>
          <w:color w:val="000000" w:themeColor="text1"/>
          <w:sz w:val="22"/>
          <w:szCs w:val="22"/>
        </w:rPr>
        <w:t xml:space="preserve">reglerne om offentliggørelse </w:t>
      </w:r>
      <w:r w:rsidR="00AA4A90" w:rsidRPr="00653DCA">
        <w:rPr>
          <w:color w:val="000000" w:themeColor="text1"/>
          <w:sz w:val="22"/>
          <w:szCs w:val="22"/>
        </w:rPr>
        <w:t>spiller sammen i forhold til persondata</w:t>
      </w:r>
      <w:r w:rsidR="00BD7DD0" w:rsidRPr="00653DCA">
        <w:rPr>
          <w:color w:val="000000" w:themeColor="text1"/>
          <w:sz w:val="22"/>
          <w:szCs w:val="22"/>
        </w:rPr>
        <w:t>- og statistik</w:t>
      </w:r>
      <w:r w:rsidR="00AA4A90" w:rsidRPr="00653DCA">
        <w:rPr>
          <w:color w:val="000000" w:themeColor="text1"/>
          <w:sz w:val="22"/>
          <w:szCs w:val="22"/>
        </w:rPr>
        <w:t>loven.</w:t>
      </w:r>
    </w:p>
    <w:p w14:paraId="3A0768A5" w14:textId="7CEACAA7" w:rsidR="00F41A9C" w:rsidRDefault="00F41A9C" w:rsidP="00F41A9C">
      <w:pPr>
        <w:jc w:val="both"/>
        <w:rPr>
          <w:color w:val="000000" w:themeColor="text1"/>
        </w:rPr>
      </w:pPr>
    </w:p>
    <w:p w14:paraId="566D5F94" w14:textId="4993B4A3" w:rsidR="00F41A9C" w:rsidRDefault="00F41A9C" w:rsidP="00F41A9C">
      <w:pPr>
        <w:jc w:val="both"/>
        <w:rPr>
          <w:color w:val="000000" w:themeColor="text1"/>
        </w:rPr>
      </w:pPr>
    </w:p>
    <w:p w14:paraId="4285A6C8" w14:textId="77777777" w:rsidR="00F41A9C" w:rsidRPr="00F41A9C" w:rsidRDefault="00F41A9C" w:rsidP="00F41A9C">
      <w:pPr>
        <w:jc w:val="both"/>
        <w:rPr>
          <w:color w:val="000000" w:themeColor="text1"/>
        </w:rPr>
      </w:pPr>
    </w:p>
    <w:p w14:paraId="0A421C73" w14:textId="77777777" w:rsidR="00F6665B" w:rsidRPr="00653DCA" w:rsidRDefault="00F6665B" w:rsidP="0045334F">
      <w:pPr>
        <w:spacing w:after="0"/>
        <w:jc w:val="both"/>
        <w:rPr>
          <w:rFonts w:ascii="Times New Roman" w:hAnsi="Times New Roman"/>
          <w:b/>
          <w:color w:val="000000" w:themeColor="text1"/>
          <w:sz w:val="26"/>
          <w:szCs w:val="26"/>
        </w:rPr>
      </w:pPr>
    </w:p>
    <w:p w14:paraId="254A2FB6" w14:textId="77777777" w:rsidR="00B24CBC" w:rsidRPr="00F41A9C" w:rsidRDefault="0004046C" w:rsidP="003D6CFA">
      <w:pPr>
        <w:pStyle w:val="Listeafsnit"/>
        <w:numPr>
          <w:ilvl w:val="0"/>
          <w:numId w:val="27"/>
        </w:numPr>
        <w:jc w:val="both"/>
        <w:rPr>
          <w:b/>
          <w:color w:val="000000" w:themeColor="text1"/>
        </w:rPr>
      </w:pPr>
      <w:r w:rsidRPr="00F41A9C">
        <w:rPr>
          <w:b/>
          <w:color w:val="000000" w:themeColor="text1"/>
        </w:rPr>
        <w:t>O</w:t>
      </w:r>
      <w:r w:rsidR="00632F35" w:rsidRPr="00F41A9C">
        <w:rPr>
          <w:b/>
          <w:color w:val="000000" w:themeColor="text1"/>
        </w:rPr>
        <w:t xml:space="preserve">ffentlighedens adgang til oplysninger om fiskeriet </w:t>
      </w:r>
    </w:p>
    <w:p w14:paraId="2A151AFB" w14:textId="77777777" w:rsidR="00B24CBC" w:rsidRPr="00653DCA" w:rsidRDefault="00B24CBC" w:rsidP="0045334F">
      <w:pPr>
        <w:spacing w:after="0"/>
        <w:jc w:val="both"/>
        <w:rPr>
          <w:rFonts w:ascii="Times New Roman" w:hAnsi="Times New Roman"/>
          <w:b/>
          <w:color w:val="000000" w:themeColor="text1"/>
          <w:sz w:val="26"/>
          <w:szCs w:val="26"/>
        </w:rPr>
      </w:pPr>
    </w:p>
    <w:p w14:paraId="06B8DC10" w14:textId="5082863E" w:rsidR="009A7656" w:rsidRPr="00F41A9C" w:rsidRDefault="00F41A9C" w:rsidP="00F41A9C">
      <w:pPr>
        <w:jc w:val="both"/>
        <w:rPr>
          <w:rFonts w:ascii="Times New Roman" w:hAnsi="Times New Roman"/>
          <w:b/>
          <w:color w:val="000000" w:themeColor="text1"/>
        </w:rPr>
      </w:pPr>
      <w:r w:rsidRPr="00F41A9C">
        <w:rPr>
          <w:rFonts w:ascii="Times New Roman" w:hAnsi="Times New Roman"/>
          <w:b/>
          <w:color w:val="000000" w:themeColor="text1"/>
        </w:rPr>
        <w:t>a.</w:t>
      </w:r>
      <w:r>
        <w:rPr>
          <w:rFonts w:ascii="Times New Roman" w:hAnsi="Times New Roman"/>
          <w:b/>
          <w:color w:val="000000" w:themeColor="text1"/>
        </w:rPr>
        <w:t xml:space="preserve"> H</w:t>
      </w:r>
      <w:r w:rsidR="007A7459" w:rsidRPr="00F41A9C">
        <w:rPr>
          <w:rFonts w:ascii="Times New Roman" w:hAnsi="Times New Roman"/>
          <w:b/>
          <w:color w:val="000000" w:themeColor="text1"/>
        </w:rPr>
        <w:t xml:space="preserve">vilke </w:t>
      </w:r>
      <w:r w:rsidR="0004046C" w:rsidRPr="00F41A9C">
        <w:rPr>
          <w:rFonts w:ascii="Times New Roman" w:hAnsi="Times New Roman"/>
          <w:b/>
          <w:color w:val="000000" w:themeColor="text1"/>
        </w:rPr>
        <w:t>fiskerioplysninger offentliggøres på nuværende tidspunkt</w:t>
      </w:r>
    </w:p>
    <w:p w14:paraId="7CDF1339" w14:textId="77777777" w:rsidR="00713BFE" w:rsidRPr="00653DCA" w:rsidRDefault="00713BFE"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D</w:t>
      </w:r>
      <w:r w:rsidR="00D645A5" w:rsidRPr="00653DCA">
        <w:rPr>
          <w:rFonts w:ascii="Times New Roman" w:hAnsi="Times New Roman"/>
          <w:color w:val="000000" w:themeColor="text1"/>
          <w:lang w:val="is-IS"/>
        </w:rPr>
        <w:t>et virker meget vilkårligt hvor, hvordan og hvilke</w:t>
      </w:r>
      <w:r w:rsidRPr="00653DCA">
        <w:rPr>
          <w:rFonts w:ascii="Times New Roman" w:hAnsi="Times New Roman"/>
          <w:color w:val="000000" w:themeColor="text1"/>
          <w:lang w:val="is-IS"/>
        </w:rPr>
        <w:t xml:space="preserve"> oplysninger om fiskeriet og fiskeproduktion i Grønland</w:t>
      </w:r>
      <w:r w:rsidR="00D645A5" w:rsidRPr="00653DCA">
        <w:rPr>
          <w:rFonts w:ascii="Times New Roman" w:hAnsi="Times New Roman"/>
          <w:color w:val="000000" w:themeColor="text1"/>
          <w:lang w:val="is-IS"/>
        </w:rPr>
        <w:t>,</w:t>
      </w:r>
      <w:r w:rsidRPr="00653DCA">
        <w:rPr>
          <w:rFonts w:ascii="Times New Roman" w:hAnsi="Times New Roman"/>
          <w:color w:val="000000" w:themeColor="text1"/>
          <w:lang w:val="is-IS"/>
        </w:rPr>
        <w:t xml:space="preserve"> </w:t>
      </w:r>
      <w:r w:rsidR="00D645A5" w:rsidRPr="00653DCA">
        <w:rPr>
          <w:rFonts w:ascii="Times New Roman" w:hAnsi="Times New Roman"/>
          <w:color w:val="000000" w:themeColor="text1"/>
          <w:lang w:val="is-IS"/>
        </w:rPr>
        <w:t xml:space="preserve">der </w:t>
      </w:r>
      <w:r w:rsidRPr="00653DCA">
        <w:rPr>
          <w:rFonts w:ascii="Times New Roman" w:hAnsi="Times New Roman"/>
          <w:color w:val="000000" w:themeColor="text1"/>
          <w:lang w:val="is-IS"/>
        </w:rPr>
        <w:t>bliver offentli</w:t>
      </w:r>
      <w:r w:rsidR="00D645A5" w:rsidRPr="00653DCA">
        <w:rPr>
          <w:rFonts w:ascii="Times New Roman" w:hAnsi="Times New Roman"/>
          <w:color w:val="000000" w:themeColor="text1"/>
          <w:lang w:val="is-IS"/>
        </w:rPr>
        <w:t>ggjort i diverse publikationer</w:t>
      </w:r>
      <w:r w:rsidRPr="00653DCA">
        <w:rPr>
          <w:rFonts w:ascii="Times New Roman" w:hAnsi="Times New Roman"/>
          <w:color w:val="000000" w:themeColor="text1"/>
          <w:lang w:val="is-IS"/>
        </w:rPr>
        <w:t xml:space="preserve"> og på de forskellige websider</w:t>
      </w:r>
      <w:r w:rsidR="00B26396" w:rsidRPr="00653DCA">
        <w:rPr>
          <w:rFonts w:ascii="Times New Roman" w:hAnsi="Times New Roman"/>
          <w:color w:val="000000" w:themeColor="text1"/>
          <w:lang w:val="is-IS"/>
        </w:rPr>
        <w:t xml:space="preserve">. </w:t>
      </w:r>
      <w:r w:rsidRPr="00653DCA">
        <w:rPr>
          <w:rFonts w:ascii="Times New Roman" w:hAnsi="Times New Roman"/>
          <w:color w:val="000000" w:themeColor="text1"/>
          <w:lang w:val="is-IS"/>
        </w:rPr>
        <w:t xml:space="preserve"> </w:t>
      </w:r>
    </w:p>
    <w:p w14:paraId="14F16181" w14:textId="77777777" w:rsidR="00713BFE" w:rsidRPr="00653DCA" w:rsidRDefault="00713BFE" w:rsidP="0045334F">
      <w:pPr>
        <w:spacing w:after="0"/>
        <w:jc w:val="both"/>
        <w:rPr>
          <w:rFonts w:ascii="Times New Roman" w:hAnsi="Times New Roman"/>
          <w:color w:val="000000" w:themeColor="text1"/>
          <w:lang w:val="is-IS"/>
        </w:rPr>
      </w:pPr>
    </w:p>
    <w:p w14:paraId="0B3645A4" w14:textId="77777777" w:rsidR="00713BFE" w:rsidRPr="00653DCA" w:rsidRDefault="00D645A5"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Der eksisterer næsten ingen</w:t>
      </w:r>
      <w:r w:rsidR="00713BFE" w:rsidRPr="00653DCA">
        <w:rPr>
          <w:rFonts w:ascii="Times New Roman" w:hAnsi="Times New Roman"/>
          <w:color w:val="000000" w:themeColor="text1"/>
          <w:lang w:val="is-IS"/>
        </w:rPr>
        <w:t xml:space="preserve"> offent</w:t>
      </w:r>
      <w:r w:rsidR="00D56BB7" w:rsidRPr="00653DCA">
        <w:rPr>
          <w:rFonts w:ascii="Times New Roman" w:hAnsi="Times New Roman"/>
          <w:color w:val="000000" w:themeColor="text1"/>
          <w:lang w:val="is-IS"/>
        </w:rPr>
        <w:t>lige detajlerede oplysninger om</w:t>
      </w:r>
      <w:r w:rsidR="00713BFE" w:rsidRPr="00653DCA">
        <w:rPr>
          <w:rFonts w:ascii="Times New Roman" w:hAnsi="Times New Roman"/>
          <w:color w:val="000000" w:themeColor="text1"/>
          <w:lang w:val="is-IS"/>
        </w:rPr>
        <w:t xml:space="preserve"> hvem</w:t>
      </w:r>
      <w:r w:rsidR="00D56BB7" w:rsidRPr="00653DCA">
        <w:rPr>
          <w:rFonts w:ascii="Times New Roman" w:hAnsi="Times New Roman"/>
          <w:color w:val="000000" w:themeColor="text1"/>
          <w:lang w:val="is-IS"/>
        </w:rPr>
        <w:t>,</w:t>
      </w:r>
      <w:r w:rsidR="00713BFE" w:rsidRPr="00653DCA">
        <w:rPr>
          <w:rFonts w:ascii="Times New Roman" w:hAnsi="Times New Roman"/>
          <w:color w:val="000000" w:themeColor="text1"/>
          <w:lang w:val="is-IS"/>
        </w:rPr>
        <w:t xml:space="preserve"> </w:t>
      </w:r>
      <w:r w:rsidR="00D56BB7" w:rsidRPr="00653DCA">
        <w:rPr>
          <w:rFonts w:ascii="Times New Roman" w:hAnsi="Times New Roman"/>
          <w:color w:val="000000" w:themeColor="text1"/>
          <w:lang w:val="is-IS"/>
        </w:rPr>
        <w:t xml:space="preserve">der </w:t>
      </w:r>
      <w:r w:rsidR="00713BFE" w:rsidRPr="00653DCA">
        <w:rPr>
          <w:rFonts w:ascii="Times New Roman" w:hAnsi="Times New Roman"/>
          <w:color w:val="000000" w:themeColor="text1"/>
          <w:lang w:val="is-IS"/>
        </w:rPr>
        <w:t xml:space="preserve">ejer de forskellige fiskeriselskaber, de omsættelige kvoter, </w:t>
      </w:r>
      <w:r w:rsidR="00D56BB7" w:rsidRPr="00653DCA">
        <w:rPr>
          <w:rFonts w:ascii="Times New Roman" w:hAnsi="Times New Roman"/>
          <w:color w:val="000000" w:themeColor="text1"/>
          <w:lang w:val="is-IS"/>
        </w:rPr>
        <w:t xml:space="preserve">og </w:t>
      </w:r>
      <w:r w:rsidR="00713BFE" w:rsidRPr="00653DCA">
        <w:rPr>
          <w:rFonts w:ascii="Times New Roman" w:hAnsi="Times New Roman"/>
          <w:color w:val="000000" w:themeColor="text1"/>
          <w:lang w:val="is-IS"/>
        </w:rPr>
        <w:t>hvem</w:t>
      </w:r>
      <w:r w:rsidR="00D56BB7" w:rsidRPr="00653DCA">
        <w:rPr>
          <w:rFonts w:ascii="Times New Roman" w:hAnsi="Times New Roman"/>
          <w:color w:val="000000" w:themeColor="text1"/>
          <w:lang w:val="is-IS"/>
        </w:rPr>
        <w:t xml:space="preserve"> der</w:t>
      </w:r>
      <w:r w:rsidR="00713BFE" w:rsidRPr="00653DCA">
        <w:rPr>
          <w:rFonts w:ascii="Times New Roman" w:hAnsi="Times New Roman"/>
          <w:color w:val="000000" w:themeColor="text1"/>
          <w:lang w:val="is-IS"/>
        </w:rPr>
        <w:t xml:space="preserve"> får tildelt de øvrige kvoter samt hvilke fartøjer </w:t>
      </w:r>
      <w:r w:rsidR="00D56BB7" w:rsidRPr="00653DCA">
        <w:rPr>
          <w:rFonts w:ascii="Times New Roman" w:hAnsi="Times New Roman"/>
          <w:color w:val="000000" w:themeColor="text1"/>
          <w:lang w:val="is-IS"/>
        </w:rPr>
        <w:t xml:space="preserve">som </w:t>
      </w:r>
      <w:r w:rsidR="00713BFE" w:rsidRPr="00653DCA">
        <w:rPr>
          <w:rFonts w:ascii="Times New Roman" w:hAnsi="Times New Roman"/>
          <w:color w:val="000000" w:themeColor="text1"/>
          <w:lang w:val="is-IS"/>
        </w:rPr>
        <w:t xml:space="preserve">fisker på kvoterne. </w:t>
      </w:r>
      <w:r w:rsidR="00D56BB7" w:rsidRPr="00653DCA">
        <w:rPr>
          <w:rFonts w:ascii="Times New Roman" w:hAnsi="Times New Roman"/>
          <w:color w:val="000000" w:themeColor="text1"/>
          <w:lang w:val="is-IS"/>
        </w:rPr>
        <w:t>Der findes l</w:t>
      </w:r>
      <w:r w:rsidR="00713BFE" w:rsidRPr="00653DCA">
        <w:rPr>
          <w:rFonts w:ascii="Times New Roman" w:hAnsi="Times New Roman"/>
          <w:color w:val="000000" w:themeColor="text1"/>
          <w:lang w:val="is-IS"/>
        </w:rPr>
        <w:t xml:space="preserve">igeledes </w:t>
      </w:r>
      <w:r w:rsidR="00D56BB7" w:rsidRPr="00653DCA">
        <w:rPr>
          <w:rFonts w:ascii="Times New Roman" w:hAnsi="Times New Roman"/>
          <w:color w:val="000000" w:themeColor="text1"/>
          <w:lang w:val="is-IS"/>
        </w:rPr>
        <w:t>ingen</w:t>
      </w:r>
      <w:r w:rsidR="00713BFE" w:rsidRPr="00653DCA">
        <w:rPr>
          <w:rFonts w:ascii="Times New Roman" w:hAnsi="Times New Roman"/>
          <w:color w:val="000000" w:themeColor="text1"/>
          <w:lang w:val="is-IS"/>
        </w:rPr>
        <w:t xml:space="preserve"> tilgængelige oplysninger over de enkelte </w:t>
      </w:r>
      <w:r w:rsidR="00D56BB7" w:rsidRPr="00653DCA">
        <w:rPr>
          <w:rFonts w:ascii="Times New Roman" w:hAnsi="Times New Roman"/>
          <w:color w:val="000000" w:themeColor="text1"/>
          <w:lang w:val="is-IS"/>
        </w:rPr>
        <w:t>fartøjers</w:t>
      </w:r>
      <w:r w:rsidR="00713BFE" w:rsidRPr="00653DCA">
        <w:rPr>
          <w:rFonts w:ascii="Times New Roman" w:hAnsi="Times New Roman"/>
          <w:color w:val="000000" w:themeColor="text1"/>
          <w:lang w:val="is-IS"/>
        </w:rPr>
        <w:t xml:space="preserve"> udnyttelse af kvoterne og indhandling</w:t>
      </w:r>
      <w:r w:rsidR="00D56BB7" w:rsidRPr="00653DCA">
        <w:rPr>
          <w:rFonts w:ascii="Times New Roman" w:hAnsi="Times New Roman"/>
          <w:color w:val="000000" w:themeColor="text1"/>
          <w:lang w:val="is-IS"/>
        </w:rPr>
        <w:t>er</w:t>
      </w:r>
      <w:r w:rsidR="00713BFE" w:rsidRPr="00653DCA">
        <w:rPr>
          <w:rFonts w:ascii="Times New Roman" w:hAnsi="Times New Roman"/>
          <w:color w:val="000000" w:themeColor="text1"/>
          <w:lang w:val="is-IS"/>
        </w:rPr>
        <w:t xml:space="preserve"> til de forskellige fabrikker samt fartøje</w:t>
      </w:r>
      <w:r w:rsidR="00D56BB7" w:rsidRPr="00653DCA">
        <w:rPr>
          <w:rFonts w:ascii="Times New Roman" w:hAnsi="Times New Roman"/>
          <w:color w:val="000000" w:themeColor="text1"/>
          <w:lang w:val="is-IS"/>
        </w:rPr>
        <w:t>rnes og fabrikkernes produktion</w:t>
      </w:r>
      <w:r w:rsidR="00713BFE" w:rsidRPr="00653DCA">
        <w:rPr>
          <w:rFonts w:ascii="Times New Roman" w:hAnsi="Times New Roman"/>
          <w:color w:val="000000" w:themeColor="text1"/>
          <w:lang w:val="is-IS"/>
        </w:rPr>
        <w:t xml:space="preserve"> af de forskellige produkter til eksport og hjemmemarked. Endvidere er det meget </w:t>
      </w:r>
      <w:r w:rsidR="00D56BB7" w:rsidRPr="00653DCA">
        <w:rPr>
          <w:rFonts w:ascii="Times New Roman" w:hAnsi="Times New Roman"/>
          <w:color w:val="000000" w:themeColor="text1"/>
          <w:lang w:val="is-IS"/>
        </w:rPr>
        <w:t>begrænset med</w:t>
      </w:r>
      <w:r w:rsidR="00713BFE" w:rsidRPr="00653DCA">
        <w:rPr>
          <w:rFonts w:ascii="Times New Roman" w:hAnsi="Times New Roman"/>
          <w:color w:val="000000" w:themeColor="text1"/>
          <w:lang w:val="is-IS"/>
        </w:rPr>
        <w:t xml:space="preserve"> offentlige oplysninger om økonomien i fiskeriet.</w:t>
      </w:r>
    </w:p>
    <w:p w14:paraId="3C1A6BC3" w14:textId="77777777" w:rsidR="00713BFE" w:rsidRPr="00653DCA" w:rsidRDefault="00713BFE" w:rsidP="0045334F">
      <w:pPr>
        <w:spacing w:after="0"/>
        <w:jc w:val="both"/>
        <w:rPr>
          <w:rFonts w:ascii="Times New Roman" w:hAnsi="Times New Roman"/>
          <w:color w:val="000000" w:themeColor="text1"/>
          <w:lang w:val="is-IS"/>
        </w:rPr>
      </w:pPr>
    </w:p>
    <w:p w14:paraId="5CA4E0BE" w14:textId="77777777" w:rsidR="00713BFE" w:rsidRPr="00653DCA" w:rsidRDefault="00D56BB7"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På Departementet</w:t>
      </w:r>
      <w:r w:rsidR="00713BFE" w:rsidRPr="00653DCA">
        <w:rPr>
          <w:rFonts w:ascii="Times New Roman" w:hAnsi="Times New Roman"/>
          <w:color w:val="000000" w:themeColor="text1"/>
          <w:lang w:val="is-IS"/>
        </w:rPr>
        <w:t xml:space="preserve"> for Fiskeri, </w:t>
      </w:r>
      <w:r w:rsidR="00B26396" w:rsidRPr="00653DCA">
        <w:rPr>
          <w:rFonts w:ascii="Times New Roman" w:hAnsi="Times New Roman"/>
          <w:color w:val="000000" w:themeColor="text1"/>
          <w:lang w:val="is-IS"/>
        </w:rPr>
        <w:t>F</w:t>
      </w:r>
      <w:r w:rsidR="00713BFE" w:rsidRPr="00653DCA">
        <w:rPr>
          <w:rFonts w:ascii="Times New Roman" w:hAnsi="Times New Roman"/>
          <w:color w:val="000000" w:themeColor="text1"/>
          <w:lang w:val="is-IS"/>
        </w:rPr>
        <w:t xml:space="preserve">angst og </w:t>
      </w:r>
      <w:r w:rsidR="00B26396" w:rsidRPr="00653DCA">
        <w:rPr>
          <w:rFonts w:ascii="Times New Roman" w:hAnsi="Times New Roman"/>
          <w:color w:val="000000" w:themeColor="text1"/>
          <w:lang w:val="is-IS"/>
        </w:rPr>
        <w:t>L</w:t>
      </w:r>
      <w:r w:rsidR="00713BFE" w:rsidRPr="00653DCA">
        <w:rPr>
          <w:rFonts w:ascii="Times New Roman" w:hAnsi="Times New Roman"/>
          <w:color w:val="000000" w:themeColor="text1"/>
          <w:lang w:val="is-IS"/>
        </w:rPr>
        <w:t>andbrugs hjemmeside</w:t>
      </w:r>
      <w:r w:rsidRPr="00653DCA">
        <w:rPr>
          <w:rFonts w:ascii="Times New Roman" w:hAnsi="Times New Roman"/>
          <w:color w:val="000000" w:themeColor="text1"/>
          <w:lang w:val="is-IS"/>
        </w:rPr>
        <w:t>,</w:t>
      </w:r>
      <w:r w:rsidR="00713BFE" w:rsidRPr="00653DCA">
        <w:rPr>
          <w:rFonts w:ascii="Times New Roman" w:hAnsi="Times New Roman"/>
          <w:color w:val="000000" w:themeColor="text1"/>
          <w:lang w:val="is-IS"/>
        </w:rPr>
        <w:t xml:space="preserve"> og på GFLK´s del af hjemmesiden businessingreenland.gl</w:t>
      </w:r>
      <w:r w:rsidRPr="00653DCA">
        <w:rPr>
          <w:rFonts w:ascii="Times New Roman" w:hAnsi="Times New Roman"/>
          <w:color w:val="000000" w:themeColor="text1"/>
          <w:lang w:val="is-IS"/>
        </w:rPr>
        <w:t>,</w:t>
      </w:r>
      <w:r w:rsidR="00713BFE" w:rsidRPr="00653DCA">
        <w:rPr>
          <w:rFonts w:ascii="Times New Roman" w:hAnsi="Times New Roman"/>
          <w:color w:val="000000" w:themeColor="text1"/>
          <w:lang w:val="is-IS"/>
        </w:rPr>
        <w:t xml:space="preserve"> kan der findes informationer om TAC og kvoter samt i nogen grad</w:t>
      </w:r>
      <w:r w:rsidRPr="00653DCA">
        <w:rPr>
          <w:rFonts w:ascii="Times New Roman" w:hAnsi="Times New Roman"/>
          <w:color w:val="000000" w:themeColor="text1"/>
          <w:lang w:val="is-IS"/>
        </w:rPr>
        <w:t xml:space="preserve"> oplysninger om</w:t>
      </w:r>
      <w:r w:rsidR="00713BFE" w:rsidRPr="00653DCA">
        <w:rPr>
          <w:rFonts w:ascii="Times New Roman" w:hAnsi="Times New Roman"/>
          <w:color w:val="000000" w:themeColor="text1"/>
          <w:lang w:val="is-IS"/>
        </w:rPr>
        <w:t xml:space="preserve"> fangster og indhandlingsmængder. Oplysningerne er dog spredt over de to hjemmesider samt i </w:t>
      </w:r>
      <w:r w:rsidRPr="00653DCA">
        <w:rPr>
          <w:rFonts w:ascii="Times New Roman" w:hAnsi="Times New Roman"/>
          <w:color w:val="000000" w:themeColor="text1"/>
          <w:lang w:val="is-IS"/>
        </w:rPr>
        <w:t>forskellige</w:t>
      </w:r>
      <w:r w:rsidR="00713BFE" w:rsidRPr="00653DCA">
        <w:rPr>
          <w:rFonts w:ascii="Times New Roman" w:hAnsi="Times New Roman"/>
          <w:color w:val="000000" w:themeColor="text1"/>
          <w:lang w:val="is-IS"/>
        </w:rPr>
        <w:t xml:space="preserve"> pressemeddelelser og rapporter. Det vises således ikke et samlet oversigt for TAC, kvoter, fangster og indhandling</w:t>
      </w:r>
      <w:r w:rsidRPr="00653DCA">
        <w:rPr>
          <w:rFonts w:ascii="Times New Roman" w:hAnsi="Times New Roman"/>
          <w:color w:val="000000" w:themeColor="text1"/>
          <w:lang w:val="is-IS"/>
        </w:rPr>
        <w:t>er</w:t>
      </w:r>
      <w:r w:rsidR="00713BFE" w:rsidRPr="00653DCA">
        <w:rPr>
          <w:rFonts w:ascii="Times New Roman" w:hAnsi="Times New Roman"/>
          <w:color w:val="000000" w:themeColor="text1"/>
          <w:lang w:val="is-IS"/>
        </w:rPr>
        <w:t xml:space="preserve"> over tid. </w:t>
      </w:r>
    </w:p>
    <w:p w14:paraId="3C4ECF1C" w14:textId="77777777" w:rsidR="00713BFE" w:rsidRPr="00653DCA" w:rsidRDefault="00713BFE" w:rsidP="0045334F">
      <w:pPr>
        <w:spacing w:after="0"/>
        <w:jc w:val="both"/>
        <w:rPr>
          <w:rFonts w:ascii="Times New Roman" w:hAnsi="Times New Roman"/>
          <w:color w:val="000000" w:themeColor="text1"/>
          <w:lang w:val="is-IS"/>
        </w:rPr>
      </w:pPr>
    </w:p>
    <w:p w14:paraId="366C4934" w14:textId="77777777" w:rsidR="00D56BB7" w:rsidRPr="00653DCA" w:rsidRDefault="00713BFE"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Det kan derfor of</w:t>
      </w:r>
      <w:r w:rsidR="00D56BB7" w:rsidRPr="00653DCA">
        <w:rPr>
          <w:rFonts w:ascii="Times New Roman" w:hAnsi="Times New Roman"/>
          <w:color w:val="000000" w:themeColor="text1"/>
          <w:lang w:val="is-IS"/>
        </w:rPr>
        <w:t xml:space="preserve">te kræve en større indsats </w:t>
      </w:r>
      <w:r w:rsidRPr="00653DCA">
        <w:rPr>
          <w:rFonts w:ascii="Times New Roman" w:hAnsi="Times New Roman"/>
          <w:color w:val="000000" w:themeColor="text1"/>
          <w:lang w:val="is-IS"/>
        </w:rPr>
        <w:t>at få</w:t>
      </w:r>
      <w:r w:rsidR="00D56BB7" w:rsidRPr="00653DCA">
        <w:rPr>
          <w:rFonts w:ascii="Times New Roman" w:hAnsi="Times New Roman"/>
          <w:color w:val="000000" w:themeColor="text1"/>
          <w:lang w:val="is-IS"/>
        </w:rPr>
        <w:t xml:space="preserve"> et</w:t>
      </w:r>
      <w:r w:rsidRPr="00653DCA">
        <w:rPr>
          <w:rFonts w:ascii="Times New Roman" w:hAnsi="Times New Roman"/>
          <w:color w:val="000000" w:themeColor="text1"/>
          <w:lang w:val="is-IS"/>
        </w:rPr>
        <w:t xml:space="preserve"> overblik over de forskellige samlede oplysninger om de grønlandske fiskerier igennem de to offentlige hjemmesider.</w:t>
      </w:r>
      <w:r w:rsidR="00B26396" w:rsidRPr="00653DCA">
        <w:rPr>
          <w:rFonts w:ascii="Times New Roman" w:hAnsi="Times New Roman"/>
          <w:color w:val="000000" w:themeColor="text1"/>
          <w:lang w:val="is-IS"/>
        </w:rPr>
        <w:t xml:space="preserve"> Departementet for Fiskeri, Fangst og Landbrug og GFLK arbejder derfor på, at opdatere den offentligt tilgængelige information vedrørende Grønlands fiskeri på henholdsvis Sullisivik.gl, Naalakkersuisut.gl og businessgreenland.gl</w:t>
      </w:r>
    </w:p>
    <w:p w14:paraId="7341162C" w14:textId="77777777" w:rsidR="00356119" w:rsidRPr="00653DCA" w:rsidRDefault="00356119" w:rsidP="0045334F">
      <w:pPr>
        <w:spacing w:after="0"/>
        <w:jc w:val="both"/>
        <w:rPr>
          <w:rFonts w:ascii="Times New Roman" w:hAnsi="Times New Roman"/>
          <w:color w:val="000000" w:themeColor="text1"/>
          <w:lang w:val="is-IS"/>
        </w:rPr>
      </w:pPr>
    </w:p>
    <w:p w14:paraId="22FC7E5D" w14:textId="77777777" w:rsidR="00A5027D" w:rsidRPr="00653DCA" w:rsidRDefault="00713BFE" w:rsidP="0045334F">
      <w:pPr>
        <w:spacing w:after="0"/>
        <w:jc w:val="both"/>
        <w:rPr>
          <w:rFonts w:ascii="Times New Roman" w:hAnsi="Times New Roman"/>
          <w:color w:val="000000" w:themeColor="text1"/>
        </w:rPr>
      </w:pPr>
      <w:r w:rsidRPr="00653DCA">
        <w:rPr>
          <w:rFonts w:ascii="Times New Roman" w:hAnsi="Times New Roman"/>
          <w:color w:val="000000" w:themeColor="text1"/>
          <w:lang w:val="is-IS"/>
        </w:rPr>
        <w:t xml:space="preserve">I Grønlands Statistiks </w:t>
      </w:r>
      <w:r w:rsidR="002D73F4" w:rsidRPr="00653DCA">
        <w:rPr>
          <w:rFonts w:ascii="Times New Roman" w:hAnsi="Times New Roman"/>
          <w:color w:val="000000" w:themeColor="text1"/>
          <w:lang w:val="is-IS"/>
        </w:rPr>
        <w:t xml:space="preserve">(GS) </w:t>
      </w:r>
      <w:r w:rsidRPr="00653DCA">
        <w:rPr>
          <w:rFonts w:ascii="Times New Roman" w:hAnsi="Times New Roman"/>
          <w:color w:val="000000" w:themeColor="text1"/>
          <w:lang w:val="is-IS"/>
        </w:rPr>
        <w:t>statistik over det grønlandske fiskeri er de</w:t>
      </w:r>
      <w:r w:rsidR="00D56BB7" w:rsidRPr="00653DCA">
        <w:rPr>
          <w:rFonts w:ascii="Times New Roman" w:hAnsi="Times New Roman"/>
          <w:color w:val="000000" w:themeColor="text1"/>
          <w:lang w:val="is-IS"/>
        </w:rPr>
        <w:t>r</w:t>
      </w:r>
      <w:r w:rsidRPr="00653DCA">
        <w:rPr>
          <w:rFonts w:ascii="Times New Roman" w:hAnsi="Times New Roman"/>
          <w:color w:val="000000" w:themeColor="text1"/>
          <w:lang w:val="is-IS"/>
        </w:rPr>
        <w:t xml:space="preserve"> bedre muligheder for at hente overordnede oplysninger om</w:t>
      </w:r>
      <w:r w:rsidR="00420352" w:rsidRPr="00653DCA">
        <w:rPr>
          <w:rFonts w:ascii="Times New Roman" w:hAnsi="Times New Roman"/>
          <w:color w:val="000000" w:themeColor="text1"/>
          <w:lang w:val="is-IS"/>
        </w:rPr>
        <w:t xml:space="preserve"> Grønlands fiskeri</w:t>
      </w:r>
      <w:r w:rsidRPr="00653DCA">
        <w:rPr>
          <w:rFonts w:ascii="Times New Roman" w:hAnsi="Times New Roman"/>
          <w:color w:val="000000" w:themeColor="text1"/>
          <w:lang w:val="is-IS"/>
        </w:rPr>
        <w:t>. G</w:t>
      </w:r>
      <w:r w:rsidR="002D73F4" w:rsidRPr="00653DCA">
        <w:rPr>
          <w:rFonts w:ascii="Times New Roman" w:hAnsi="Times New Roman"/>
          <w:color w:val="000000" w:themeColor="text1"/>
          <w:lang w:val="is-IS"/>
        </w:rPr>
        <w:t>S offentliggør</w:t>
      </w:r>
      <w:r w:rsidRPr="00653DCA">
        <w:rPr>
          <w:rFonts w:ascii="Times New Roman" w:hAnsi="Times New Roman"/>
          <w:color w:val="000000" w:themeColor="text1"/>
          <w:lang w:val="is-IS"/>
        </w:rPr>
        <w:t xml:space="preserve"> på grundlag af GFLK‘s database oplysninger fordelt på arter og flådekomponenter aggregerede oplysninger om årlige fiskekvoter, fangstmængder fordelt på kvartaler,  indhandlingsmængder og indhandlingsværdier fordelt på måneder samt oplysninger om eksporten af de forskellige fiskeprodukter. </w:t>
      </w:r>
      <w:r w:rsidRPr="00653DCA">
        <w:rPr>
          <w:rFonts w:ascii="Times New Roman" w:hAnsi="Times New Roman"/>
          <w:color w:val="000000" w:themeColor="text1"/>
        </w:rPr>
        <w:t xml:space="preserve">Derudover offentliggøres statistik over antallet af fiskefartøjer, fartøjstyper, fartøjsaldre i deres årlige publikation af fiskeriet. </w:t>
      </w:r>
      <w:r w:rsidR="00142C1C" w:rsidRPr="00653DCA">
        <w:rPr>
          <w:rFonts w:ascii="Times New Roman" w:hAnsi="Times New Roman"/>
          <w:color w:val="000000" w:themeColor="text1"/>
        </w:rPr>
        <w:t>Ligeledes offentliggøres beskæftigelsesstatistik for fiskeriet dog kun samlet for fiskeri, fangst og landbrug.</w:t>
      </w:r>
      <w:r w:rsidR="00A5027D" w:rsidRPr="00653DCA">
        <w:rPr>
          <w:rFonts w:ascii="Times New Roman" w:hAnsi="Times New Roman"/>
          <w:color w:val="000000" w:themeColor="text1"/>
        </w:rPr>
        <w:t xml:space="preserve"> Endvidere udarbejder Grønlands Statistik hvert år regnskabsstatistik for fiskerierhvervet på grundlag af selskabernes årsregnskaber.</w:t>
      </w:r>
    </w:p>
    <w:p w14:paraId="4B886A4F" w14:textId="77777777" w:rsidR="00A5027D" w:rsidRPr="00653DCA" w:rsidRDefault="00A5027D" w:rsidP="0045334F">
      <w:pPr>
        <w:spacing w:after="0"/>
        <w:jc w:val="both"/>
        <w:rPr>
          <w:rFonts w:ascii="Times New Roman" w:hAnsi="Times New Roman"/>
          <w:i/>
          <w:color w:val="000000" w:themeColor="text1"/>
        </w:rPr>
      </w:pPr>
    </w:p>
    <w:p w14:paraId="4B633F33" w14:textId="77777777" w:rsidR="0002199E" w:rsidRPr="00653DCA" w:rsidRDefault="00420352"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På Grønlands Naturinstituts hjemmesiden</w:t>
      </w:r>
      <w:r w:rsidR="0002199E" w:rsidRPr="00653DCA">
        <w:rPr>
          <w:rFonts w:ascii="Times New Roman" w:hAnsi="Times New Roman"/>
          <w:color w:val="000000" w:themeColor="text1"/>
          <w:lang w:val="is-IS"/>
        </w:rPr>
        <w:t xml:space="preserve"> findes</w:t>
      </w:r>
      <w:r w:rsidRPr="00653DCA">
        <w:rPr>
          <w:rFonts w:ascii="Times New Roman" w:hAnsi="Times New Roman"/>
          <w:color w:val="000000" w:themeColor="text1"/>
          <w:lang w:val="is-IS"/>
        </w:rPr>
        <w:t xml:space="preserve"> der</w:t>
      </w:r>
      <w:r w:rsidR="0002199E" w:rsidRPr="00653DCA">
        <w:rPr>
          <w:rFonts w:ascii="Times New Roman" w:hAnsi="Times New Roman"/>
          <w:color w:val="000000" w:themeColor="text1"/>
          <w:lang w:val="is-IS"/>
        </w:rPr>
        <w:t xml:space="preserve"> oplysninger om den biologiske rådgivning for de forskellige arter samt </w:t>
      </w:r>
      <w:r w:rsidRPr="00653DCA">
        <w:rPr>
          <w:rFonts w:ascii="Times New Roman" w:hAnsi="Times New Roman"/>
          <w:color w:val="000000" w:themeColor="text1"/>
          <w:lang w:val="is-IS"/>
        </w:rPr>
        <w:t xml:space="preserve">en </w:t>
      </w:r>
      <w:r w:rsidR="0002199E" w:rsidRPr="00653DCA">
        <w:rPr>
          <w:rFonts w:ascii="Times New Roman" w:hAnsi="Times New Roman"/>
          <w:color w:val="000000" w:themeColor="text1"/>
          <w:lang w:val="is-IS"/>
        </w:rPr>
        <w:t xml:space="preserve">oversigt for en længere periode over kvoter og fangstmængder fordelt på arter. </w:t>
      </w:r>
    </w:p>
    <w:p w14:paraId="397C73F3" w14:textId="77777777" w:rsidR="00356119" w:rsidRPr="00653DCA" w:rsidRDefault="00356119" w:rsidP="0045334F">
      <w:pPr>
        <w:spacing w:after="0"/>
        <w:jc w:val="both"/>
        <w:rPr>
          <w:rFonts w:ascii="Times New Roman" w:hAnsi="Times New Roman"/>
          <w:color w:val="000000" w:themeColor="text1"/>
          <w:lang w:val="is-IS"/>
        </w:rPr>
      </w:pPr>
    </w:p>
    <w:p w14:paraId="767904BF" w14:textId="77777777" w:rsidR="0004046C" w:rsidRPr="00653DCA" w:rsidRDefault="00356119" w:rsidP="0045334F">
      <w:pPr>
        <w:pStyle w:val="Kommentartekst"/>
        <w:spacing w:after="0" w:line="276" w:lineRule="auto"/>
        <w:rPr>
          <w:rFonts w:ascii="Times New Roman" w:hAnsi="Times New Roman"/>
          <w:color w:val="000000" w:themeColor="text1"/>
          <w:sz w:val="22"/>
          <w:szCs w:val="22"/>
        </w:rPr>
      </w:pPr>
      <w:r w:rsidRPr="00653DCA">
        <w:rPr>
          <w:rFonts w:ascii="Times New Roman" w:hAnsi="Times New Roman"/>
          <w:color w:val="000000" w:themeColor="text1"/>
          <w:sz w:val="22"/>
          <w:szCs w:val="22"/>
        </w:rPr>
        <w:t>På Skattestyrelsen hjemmeside offentliggøres oplysning om ressourceafgiftssatserne for det kommende kvartal.</w:t>
      </w:r>
    </w:p>
    <w:p w14:paraId="1BB7FA91" w14:textId="334E6EA5" w:rsidR="0045334F" w:rsidRDefault="0045334F" w:rsidP="0045334F">
      <w:pPr>
        <w:pStyle w:val="Kommentartekst"/>
        <w:spacing w:after="0" w:line="276" w:lineRule="auto"/>
        <w:rPr>
          <w:rFonts w:ascii="Times New Roman" w:hAnsi="Times New Roman"/>
          <w:color w:val="000000" w:themeColor="text1"/>
          <w:sz w:val="22"/>
          <w:szCs w:val="22"/>
        </w:rPr>
      </w:pPr>
    </w:p>
    <w:p w14:paraId="62F78BA7" w14:textId="221887A3" w:rsidR="00F41A9C" w:rsidRDefault="00F41A9C" w:rsidP="0045334F">
      <w:pPr>
        <w:pStyle w:val="Kommentartekst"/>
        <w:spacing w:after="0" w:line="276" w:lineRule="auto"/>
        <w:rPr>
          <w:rFonts w:ascii="Times New Roman" w:hAnsi="Times New Roman"/>
          <w:color w:val="000000" w:themeColor="text1"/>
          <w:sz w:val="22"/>
          <w:szCs w:val="22"/>
        </w:rPr>
      </w:pPr>
    </w:p>
    <w:p w14:paraId="22184E89" w14:textId="1BD254CF" w:rsidR="00F41A9C" w:rsidRDefault="00F41A9C" w:rsidP="0045334F">
      <w:pPr>
        <w:pStyle w:val="Kommentartekst"/>
        <w:spacing w:after="0" w:line="276" w:lineRule="auto"/>
        <w:rPr>
          <w:rFonts w:ascii="Times New Roman" w:hAnsi="Times New Roman"/>
          <w:color w:val="000000" w:themeColor="text1"/>
          <w:sz w:val="22"/>
          <w:szCs w:val="22"/>
        </w:rPr>
      </w:pPr>
    </w:p>
    <w:p w14:paraId="6F0C52B4" w14:textId="6D65AAF5" w:rsidR="00F41A9C" w:rsidRDefault="00F41A9C" w:rsidP="0045334F">
      <w:pPr>
        <w:pStyle w:val="Kommentartekst"/>
        <w:spacing w:after="0" w:line="276" w:lineRule="auto"/>
        <w:rPr>
          <w:rFonts w:ascii="Times New Roman" w:hAnsi="Times New Roman"/>
          <w:color w:val="000000" w:themeColor="text1"/>
          <w:sz w:val="22"/>
          <w:szCs w:val="22"/>
        </w:rPr>
      </w:pPr>
    </w:p>
    <w:p w14:paraId="705C6247" w14:textId="77777777" w:rsidR="00F41A9C" w:rsidRPr="00653DCA" w:rsidRDefault="00F41A9C" w:rsidP="0045334F">
      <w:pPr>
        <w:pStyle w:val="Kommentartekst"/>
        <w:spacing w:after="0" w:line="276" w:lineRule="auto"/>
        <w:rPr>
          <w:rFonts w:ascii="Times New Roman" w:hAnsi="Times New Roman"/>
          <w:color w:val="000000" w:themeColor="text1"/>
          <w:sz w:val="22"/>
          <w:szCs w:val="22"/>
        </w:rPr>
      </w:pPr>
    </w:p>
    <w:p w14:paraId="7C1444CB" w14:textId="2E4EF556" w:rsidR="007A7459" w:rsidRPr="00F41A9C" w:rsidRDefault="00F41A9C" w:rsidP="00F41A9C">
      <w:pPr>
        <w:jc w:val="both"/>
        <w:rPr>
          <w:rFonts w:ascii="Times New Roman" w:hAnsi="Times New Roman"/>
          <w:b/>
          <w:color w:val="000000" w:themeColor="text1"/>
        </w:rPr>
      </w:pPr>
      <w:r w:rsidRPr="00F41A9C">
        <w:rPr>
          <w:rFonts w:ascii="Times New Roman" w:hAnsi="Times New Roman"/>
          <w:b/>
          <w:color w:val="000000" w:themeColor="text1"/>
        </w:rPr>
        <w:t>b.</w:t>
      </w:r>
      <w:r>
        <w:rPr>
          <w:rFonts w:ascii="Times New Roman" w:hAnsi="Times New Roman"/>
          <w:b/>
          <w:color w:val="000000" w:themeColor="text1"/>
        </w:rPr>
        <w:t xml:space="preserve"> Ø</w:t>
      </w:r>
      <w:r w:rsidR="0004046C" w:rsidRPr="00F41A9C">
        <w:rPr>
          <w:rFonts w:ascii="Times New Roman" w:hAnsi="Times New Roman"/>
          <w:b/>
          <w:color w:val="000000" w:themeColor="text1"/>
        </w:rPr>
        <w:t>get behov for offentliggørelse af fiskerioplysninger</w:t>
      </w:r>
    </w:p>
    <w:p w14:paraId="30A021D3" w14:textId="77777777" w:rsidR="007E7FC0" w:rsidRPr="00653DCA" w:rsidRDefault="007E7FC0" w:rsidP="0045334F">
      <w:pPr>
        <w:spacing w:after="0"/>
        <w:jc w:val="both"/>
        <w:rPr>
          <w:rFonts w:ascii="Times New Roman" w:hAnsi="Times New Roman"/>
          <w:color w:val="000000" w:themeColor="text1"/>
        </w:rPr>
      </w:pPr>
      <w:r w:rsidRPr="00653DCA">
        <w:rPr>
          <w:rFonts w:ascii="Times New Roman" w:hAnsi="Times New Roman"/>
          <w:color w:val="000000" w:themeColor="text1"/>
        </w:rPr>
        <w:t xml:space="preserve">Gennemsigtighed er </w:t>
      </w:r>
      <w:r w:rsidR="00420352" w:rsidRPr="00653DCA">
        <w:rPr>
          <w:rFonts w:ascii="Times New Roman" w:hAnsi="Times New Roman"/>
          <w:color w:val="000000" w:themeColor="text1"/>
        </w:rPr>
        <w:t>fundamental</w:t>
      </w:r>
      <w:r w:rsidRPr="00653DCA">
        <w:rPr>
          <w:rFonts w:ascii="Times New Roman" w:hAnsi="Times New Roman"/>
          <w:color w:val="000000" w:themeColor="text1"/>
        </w:rPr>
        <w:t xml:space="preserve"> for fiskeriforvaltningen </w:t>
      </w:r>
      <w:r w:rsidR="00420352" w:rsidRPr="00653DCA">
        <w:rPr>
          <w:rFonts w:ascii="Times New Roman" w:hAnsi="Times New Roman"/>
          <w:color w:val="000000" w:themeColor="text1"/>
        </w:rPr>
        <w:t>i</w:t>
      </w:r>
      <w:r w:rsidRPr="00653DCA">
        <w:rPr>
          <w:rFonts w:ascii="Times New Roman" w:hAnsi="Times New Roman"/>
          <w:color w:val="000000" w:themeColor="text1"/>
        </w:rPr>
        <w:t xml:space="preserve"> Island og er grundlaget for samfundets og fiskerierhvervets tillid til Fiskeridirektoratets arbejde. For at fremme gennemsigtigheden er samtlige oplysninger om den enkelte aktør i</w:t>
      </w:r>
      <w:r w:rsidR="00420352" w:rsidRPr="00653DCA">
        <w:rPr>
          <w:rFonts w:ascii="Times New Roman" w:hAnsi="Times New Roman"/>
          <w:color w:val="000000" w:themeColor="text1"/>
        </w:rPr>
        <w:t xml:space="preserve"> det</w:t>
      </w:r>
      <w:r w:rsidRPr="00653DCA">
        <w:rPr>
          <w:rFonts w:ascii="Times New Roman" w:hAnsi="Times New Roman"/>
          <w:color w:val="000000" w:themeColor="text1"/>
        </w:rPr>
        <w:t xml:space="preserve"> islandske fiskeri offentlig</w:t>
      </w:r>
      <w:r w:rsidR="00420352" w:rsidRPr="00653DCA">
        <w:rPr>
          <w:rFonts w:ascii="Times New Roman" w:hAnsi="Times New Roman"/>
          <w:color w:val="000000" w:themeColor="text1"/>
        </w:rPr>
        <w:t>t</w:t>
      </w:r>
      <w:r w:rsidRPr="00653DCA">
        <w:rPr>
          <w:rFonts w:ascii="Times New Roman" w:hAnsi="Times New Roman"/>
          <w:color w:val="000000" w:themeColor="text1"/>
        </w:rPr>
        <w:t xml:space="preserve"> tilgængelig</w:t>
      </w:r>
      <w:r w:rsidR="00420352" w:rsidRPr="00653DCA">
        <w:rPr>
          <w:rFonts w:ascii="Times New Roman" w:hAnsi="Times New Roman"/>
          <w:color w:val="000000" w:themeColor="text1"/>
        </w:rPr>
        <w:t>t</w:t>
      </w:r>
      <w:r w:rsidRPr="00653DCA">
        <w:rPr>
          <w:rFonts w:ascii="Times New Roman" w:hAnsi="Times New Roman"/>
          <w:color w:val="000000" w:themeColor="text1"/>
        </w:rPr>
        <w:t xml:space="preserve"> på Fiskeridirektoratets webportal. Disse oplysninger omfatter blandt andet oplysninger om TAC og kvoter, hvilke rederier eller enkelte personer</w:t>
      </w:r>
      <w:r w:rsidR="00420352" w:rsidRPr="00653DCA">
        <w:rPr>
          <w:rFonts w:ascii="Times New Roman" w:hAnsi="Times New Roman"/>
          <w:color w:val="000000" w:themeColor="text1"/>
        </w:rPr>
        <w:t>, der</w:t>
      </w:r>
      <w:r w:rsidRPr="00653DCA">
        <w:rPr>
          <w:rFonts w:ascii="Times New Roman" w:hAnsi="Times New Roman"/>
          <w:color w:val="000000" w:themeColor="text1"/>
        </w:rPr>
        <w:t xml:space="preserve"> ejer kvoterne og </w:t>
      </w:r>
      <w:r w:rsidR="00420352" w:rsidRPr="00653DCA">
        <w:rPr>
          <w:rFonts w:ascii="Times New Roman" w:hAnsi="Times New Roman"/>
          <w:color w:val="000000" w:themeColor="text1"/>
        </w:rPr>
        <w:t xml:space="preserve">en </w:t>
      </w:r>
      <w:r w:rsidRPr="00653DCA">
        <w:rPr>
          <w:rFonts w:ascii="Times New Roman" w:hAnsi="Times New Roman"/>
          <w:color w:val="000000" w:themeColor="text1"/>
        </w:rPr>
        <w:t>opgørelse af deres samlede kvoteandele fordelt på art</w:t>
      </w:r>
      <w:r w:rsidR="001821A6" w:rsidRPr="00653DCA">
        <w:rPr>
          <w:rFonts w:ascii="Times New Roman" w:hAnsi="Times New Roman"/>
          <w:color w:val="000000" w:themeColor="text1"/>
        </w:rPr>
        <w:t xml:space="preserve">er, </w:t>
      </w:r>
      <w:r w:rsidR="00420352" w:rsidRPr="00653DCA">
        <w:rPr>
          <w:rFonts w:ascii="Times New Roman" w:hAnsi="Times New Roman"/>
          <w:color w:val="000000" w:themeColor="text1"/>
        </w:rPr>
        <w:t xml:space="preserve">samt oplysninger om </w:t>
      </w:r>
      <w:r w:rsidR="001821A6" w:rsidRPr="00653DCA">
        <w:rPr>
          <w:rFonts w:ascii="Times New Roman" w:hAnsi="Times New Roman"/>
          <w:color w:val="000000" w:themeColor="text1"/>
        </w:rPr>
        <w:t>hvad det enkelte fartøj fisker og indhandler, kvotehandler osv.</w:t>
      </w:r>
    </w:p>
    <w:p w14:paraId="0A3E5BB8" w14:textId="77777777" w:rsidR="000E21F7" w:rsidRPr="00653DCA" w:rsidRDefault="000E21F7" w:rsidP="0045334F">
      <w:pPr>
        <w:spacing w:after="0"/>
        <w:jc w:val="both"/>
        <w:rPr>
          <w:rFonts w:ascii="Times New Roman" w:hAnsi="Times New Roman"/>
          <w:color w:val="000000" w:themeColor="text1"/>
        </w:rPr>
      </w:pPr>
    </w:p>
    <w:p w14:paraId="155160F0" w14:textId="4F60CF30" w:rsidR="001821A6" w:rsidRPr="00653DCA" w:rsidRDefault="001821A6"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For at fremme gennemsigtighede</w:t>
      </w:r>
      <w:r w:rsidR="00E45C76" w:rsidRPr="00653DCA">
        <w:rPr>
          <w:rFonts w:ascii="Times New Roman" w:hAnsi="Times New Roman"/>
          <w:color w:val="000000" w:themeColor="text1"/>
          <w:lang w:val="is-IS"/>
        </w:rPr>
        <w:t>n i fiskeriet i Grønland bør der</w:t>
      </w:r>
      <w:r w:rsidRPr="00653DCA">
        <w:rPr>
          <w:rFonts w:ascii="Times New Roman" w:hAnsi="Times New Roman"/>
          <w:color w:val="000000" w:themeColor="text1"/>
          <w:lang w:val="is-IS"/>
        </w:rPr>
        <w:t xml:space="preserve"> </w:t>
      </w:r>
      <w:r w:rsidRPr="00653DCA">
        <w:rPr>
          <w:rFonts w:ascii="Times New Roman" w:hAnsi="Times New Roman"/>
          <w:color w:val="000000" w:themeColor="text1"/>
        </w:rPr>
        <w:t>være fuld transparens af fiskerioplysninger og ejerskab af kvoter</w:t>
      </w:r>
      <w:r w:rsidR="00372200" w:rsidRPr="00653DCA">
        <w:rPr>
          <w:rFonts w:ascii="Times New Roman" w:hAnsi="Times New Roman"/>
          <w:color w:val="000000" w:themeColor="text1"/>
        </w:rPr>
        <w:t>, da der grundlæggende er tale om en udnyttelse af ressourcer</w:t>
      </w:r>
      <w:r w:rsidR="00653DCA" w:rsidRPr="00653DCA">
        <w:rPr>
          <w:rFonts w:ascii="Times New Roman" w:hAnsi="Times New Roman"/>
          <w:color w:val="000000" w:themeColor="text1"/>
        </w:rPr>
        <w:t>,</w:t>
      </w:r>
      <w:r w:rsidR="00372200" w:rsidRPr="00653DCA">
        <w:rPr>
          <w:rFonts w:ascii="Times New Roman" w:hAnsi="Times New Roman"/>
          <w:color w:val="000000" w:themeColor="text1"/>
        </w:rPr>
        <w:t xml:space="preserve"> som er samfundets ejendom. Dette kan med fordel ske</w:t>
      </w:r>
      <w:r w:rsidRPr="00653DCA">
        <w:rPr>
          <w:rFonts w:ascii="Times New Roman" w:hAnsi="Times New Roman"/>
          <w:color w:val="000000" w:themeColor="text1"/>
          <w:lang w:val="is-IS"/>
        </w:rPr>
        <w:t xml:space="preserve"> efter de samme principper som anvend</w:t>
      </w:r>
      <w:r w:rsidR="003D6CFA" w:rsidRPr="00653DCA">
        <w:rPr>
          <w:rFonts w:ascii="Times New Roman" w:hAnsi="Times New Roman"/>
          <w:color w:val="000000" w:themeColor="text1"/>
          <w:lang w:val="is-IS"/>
        </w:rPr>
        <w:t>es</w:t>
      </w:r>
      <w:r w:rsidRPr="00653DCA">
        <w:rPr>
          <w:rFonts w:ascii="Times New Roman" w:hAnsi="Times New Roman"/>
          <w:color w:val="000000" w:themeColor="text1"/>
          <w:lang w:val="is-IS"/>
        </w:rPr>
        <w:t xml:space="preserve"> i Island. </w:t>
      </w:r>
    </w:p>
    <w:p w14:paraId="6E00886A" w14:textId="77777777" w:rsidR="001821A6" w:rsidRPr="00653DCA" w:rsidRDefault="001821A6" w:rsidP="0045334F">
      <w:pPr>
        <w:spacing w:after="0"/>
        <w:jc w:val="both"/>
        <w:rPr>
          <w:rFonts w:ascii="Times New Roman" w:hAnsi="Times New Roman"/>
          <w:color w:val="000000" w:themeColor="text1"/>
          <w:lang w:val="is-IS"/>
        </w:rPr>
      </w:pPr>
    </w:p>
    <w:p w14:paraId="257E3150" w14:textId="55374B7A" w:rsidR="007E7FC0" w:rsidRPr="00653DCA" w:rsidRDefault="0093374A" w:rsidP="0045334F">
      <w:pPr>
        <w:pStyle w:val="Kommentartekst"/>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lang w:val="is-IS"/>
        </w:rPr>
        <w:t xml:space="preserve">Det bør </w:t>
      </w:r>
      <w:r w:rsidR="003D6CFA" w:rsidRPr="00653DCA">
        <w:rPr>
          <w:rFonts w:ascii="Times New Roman" w:hAnsi="Times New Roman"/>
          <w:color w:val="000000" w:themeColor="text1"/>
          <w:sz w:val="22"/>
          <w:szCs w:val="22"/>
          <w:lang w:val="is-IS"/>
        </w:rPr>
        <w:t xml:space="preserve">derfor </w:t>
      </w:r>
      <w:r w:rsidRPr="00653DCA">
        <w:rPr>
          <w:rFonts w:ascii="Times New Roman" w:hAnsi="Times New Roman"/>
          <w:color w:val="000000" w:themeColor="text1"/>
          <w:sz w:val="22"/>
          <w:szCs w:val="22"/>
          <w:lang w:val="is-IS"/>
        </w:rPr>
        <w:t>arbejdes på at gøre</w:t>
      </w:r>
      <w:r w:rsidR="007E7FC0" w:rsidRPr="00653DCA">
        <w:rPr>
          <w:rFonts w:ascii="Times New Roman" w:hAnsi="Times New Roman"/>
          <w:color w:val="000000" w:themeColor="text1"/>
          <w:sz w:val="22"/>
          <w:szCs w:val="22"/>
          <w:lang w:val="is-IS"/>
        </w:rPr>
        <w:t xml:space="preserve">  </w:t>
      </w:r>
      <w:r w:rsidRPr="00653DCA">
        <w:rPr>
          <w:rFonts w:ascii="Times New Roman" w:hAnsi="Times New Roman"/>
          <w:color w:val="000000" w:themeColor="text1"/>
          <w:sz w:val="22"/>
          <w:szCs w:val="22"/>
          <w:lang w:val="is-IS"/>
        </w:rPr>
        <w:t xml:space="preserve">detaljerede </w:t>
      </w:r>
      <w:r w:rsidR="007E7FC0" w:rsidRPr="00653DCA">
        <w:rPr>
          <w:rFonts w:ascii="Times New Roman" w:hAnsi="Times New Roman"/>
          <w:color w:val="000000" w:themeColor="text1"/>
          <w:sz w:val="22"/>
          <w:szCs w:val="22"/>
          <w:lang w:val="is-IS"/>
        </w:rPr>
        <w:t>oplysninger</w:t>
      </w:r>
      <w:r w:rsidRPr="00653DCA">
        <w:rPr>
          <w:rFonts w:ascii="Times New Roman" w:hAnsi="Times New Roman"/>
          <w:color w:val="000000" w:themeColor="text1"/>
          <w:sz w:val="22"/>
          <w:szCs w:val="22"/>
          <w:lang w:val="is-IS"/>
        </w:rPr>
        <w:t xml:space="preserve"> om ejerskab, flåden, TAC, kvoter, fangster og indhandlinger</w:t>
      </w:r>
      <w:r w:rsidR="007E7FC0" w:rsidRPr="00653DCA">
        <w:rPr>
          <w:rFonts w:ascii="Times New Roman" w:hAnsi="Times New Roman"/>
          <w:color w:val="000000" w:themeColor="text1"/>
          <w:sz w:val="22"/>
          <w:szCs w:val="22"/>
          <w:lang w:val="is-IS"/>
        </w:rPr>
        <w:t xml:space="preserve"> </w:t>
      </w:r>
      <w:r w:rsidR="00E45C76" w:rsidRPr="00653DCA">
        <w:rPr>
          <w:rFonts w:ascii="Times New Roman" w:hAnsi="Times New Roman"/>
          <w:color w:val="000000" w:themeColor="text1"/>
          <w:sz w:val="22"/>
          <w:szCs w:val="22"/>
          <w:lang w:val="is-IS"/>
        </w:rPr>
        <w:t xml:space="preserve">på </w:t>
      </w:r>
      <w:r w:rsidR="007E7FC0" w:rsidRPr="00653DCA">
        <w:rPr>
          <w:rFonts w:ascii="Times New Roman" w:hAnsi="Times New Roman"/>
          <w:color w:val="000000" w:themeColor="text1"/>
          <w:sz w:val="22"/>
          <w:szCs w:val="22"/>
          <w:lang w:val="is-IS"/>
        </w:rPr>
        <w:t>selskabs</w:t>
      </w:r>
      <w:r w:rsidRPr="00653DCA">
        <w:rPr>
          <w:rFonts w:ascii="Times New Roman" w:hAnsi="Times New Roman"/>
          <w:color w:val="000000" w:themeColor="text1"/>
          <w:sz w:val="22"/>
          <w:szCs w:val="22"/>
          <w:lang w:val="is-IS"/>
        </w:rPr>
        <w:t>-, fartøj´s og evt. fabriksniveau</w:t>
      </w:r>
      <w:r w:rsidR="00BD7DD0" w:rsidRPr="00653DCA">
        <w:rPr>
          <w:rFonts w:ascii="Times New Roman" w:hAnsi="Times New Roman"/>
          <w:color w:val="000000" w:themeColor="text1"/>
          <w:sz w:val="22"/>
          <w:szCs w:val="22"/>
          <w:lang w:val="is-IS"/>
        </w:rPr>
        <w:t xml:space="preserve"> offentlig tilgængelige</w:t>
      </w:r>
      <w:r w:rsidRPr="00653DCA">
        <w:rPr>
          <w:rFonts w:ascii="Times New Roman" w:hAnsi="Times New Roman"/>
          <w:color w:val="000000" w:themeColor="text1"/>
          <w:sz w:val="22"/>
          <w:szCs w:val="22"/>
          <w:lang w:val="is-IS"/>
        </w:rPr>
        <w:t>.</w:t>
      </w:r>
      <w:r w:rsidR="001821A6" w:rsidRPr="00653DCA">
        <w:rPr>
          <w:rFonts w:ascii="Times New Roman" w:hAnsi="Times New Roman"/>
          <w:color w:val="000000" w:themeColor="text1"/>
          <w:sz w:val="22"/>
          <w:szCs w:val="22"/>
          <w:lang w:val="is-IS"/>
        </w:rPr>
        <w:t xml:space="preserve"> </w:t>
      </w:r>
      <w:r w:rsidR="002D73F4" w:rsidRPr="00653DCA">
        <w:rPr>
          <w:rFonts w:ascii="Times New Roman" w:hAnsi="Times New Roman"/>
          <w:color w:val="000000" w:themeColor="text1"/>
          <w:sz w:val="22"/>
          <w:szCs w:val="22"/>
          <w:lang w:val="is-IS"/>
        </w:rPr>
        <w:t xml:space="preserve">Ligeledes bør </w:t>
      </w:r>
      <w:r w:rsidR="00420352" w:rsidRPr="00653DCA">
        <w:rPr>
          <w:rFonts w:ascii="Times New Roman" w:hAnsi="Times New Roman"/>
          <w:color w:val="000000" w:themeColor="text1"/>
          <w:sz w:val="22"/>
          <w:szCs w:val="22"/>
          <w:lang w:val="is-IS"/>
        </w:rPr>
        <w:t xml:space="preserve">der </w:t>
      </w:r>
      <w:r w:rsidR="002D73F4" w:rsidRPr="00653DCA">
        <w:rPr>
          <w:rFonts w:ascii="Times New Roman" w:hAnsi="Times New Roman"/>
          <w:color w:val="000000" w:themeColor="text1"/>
          <w:sz w:val="22"/>
          <w:szCs w:val="22"/>
          <w:lang w:val="is-IS"/>
        </w:rPr>
        <w:t>offentliggøres oplysninger om</w:t>
      </w:r>
      <w:r w:rsidR="00372200" w:rsidRPr="00653DCA">
        <w:rPr>
          <w:rFonts w:ascii="Times New Roman" w:hAnsi="Times New Roman"/>
          <w:color w:val="000000" w:themeColor="text1"/>
          <w:sz w:val="22"/>
          <w:szCs w:val="22"/>
          <w:lang w:val="is-IS"/>
        </w:rPr>
        <w:t>,</w:t>
      </w:r>
      <w:r w:rsidR="002D73F4" w:rsidRPr="00653DCA">
        <w:rPr>
          <w:rFonts w:ascii="Times New Roman" w:hAnsi="Times New Roman"/>
          <w:color w:val="000000" w:themeColor="text1"/>
          <w:sz w:val="22"/>
          <w:szCs w:val="22"/>
          <w:lang w:val="is-IS"/>
        </w:rPr>
        <w:t xml:space="preserve"> hvad det enkelte selskab og fartøj har betalt i fiskeriafgifter tilsvarende</w:t>
      </w:r>
      <w:r w:rsidR="00420352" w:rsidRPr="00653DCA">
        <w:rPr>
          <w:rFonts w:ascii="Times New Roman" w:hAnsi="Times New Roman"/>
          <w:color w:val="000000" w:themeColor="text1"/>
          <w:sz w:val="22"/>
          <w:szCs w:val="22"/>
          <w:lang w:val="is-IS"/>
        </w:rPr>
        <w:t xml:space="preserve"> i Grønland</w:t>
      </w:r>
      <w:r w:rsidR="002D73F4" w:rsidRPr="00653DCA">
        <w:rPr>
          <w:rFonts w:ascii="Times New Roman" w:hAnsi="Times New Roman"/>
          <w:color w:val="000000" w:themeColor="text1"/>
          <w:sz w:val="22"/>
          <w:szCs w:val="22"/>
          <w:lang w:val="is-IS"/>
        </w:rPr>
        <w:t xml:space="preserve"> og i Island. Detajlerede oplysninger om </w:t>
      </w:r>
      <w:r w:rsidR="00A114E8" w:rsidRPr="00653DCA">
        <w:rPr>
          <w:rFonts w:ascii="Times New Roman" w:hAnsi="Times New Roman"/>
          <w:color w:val="000000" w:themeColor="text1"/>
          <w:sz w:val="22"/>
          <w:szCs w:val="22"/>
          <w:lang w:val="is-IS"/>
        </w:rPr>
        <w:t xml:space="preserve">den enkelte aktør i </w:t>
      </w:r>
      <w:r w:rsidR="002D73F4" w:rsidRPr="00653DCA">
        <w:rPr>
          <w:rFonts w:ascii="Times New Roman" w:hAnsi="Times New Roman"/>
          <w:color w:val="000000" w:themeColor="text1"/>
          <w:sz w:val="22"/>
          <w:szCs w:val="22"/>
          <w:lang w:val="is-IS"/>
        </w:rPr>
        <w:t xml:space="preserve">fiskeriet bør kun være tilgængelige på en </w:t>
      </w:r>
      <w:r w:rsidR="00420352" w:rsidRPr="00653DCA">
        <w:rPr>
          <w:rFonts w:ascii="Times New Roman" w:hAnsi="Times New Roman"/>
          <w:color w:val="000000" w:themeColor="text1"/>
          <w:sz w:val="22"/>
          <w:szCs w:val="22"/>
          <w:lang w:val="is-IS"/>
        </w:rPr>
        <w:t>offentlig</w:t>
      </w:r>
      <w:r w:rsidR="002D73F4" w:rsidRPr="00653DCA">
        <w:rPr>
          <w:rFonts w:ascii="Times New Roman" w:hAnsi="Times New Roman"/>
          <w:color w:val="000000" w:themeColor="text1"/>
          <w:sz w:val="22"/>
          <w:szCs w:val="22"/>
          <w:lang w:val="is-IS"/>
        </w:rPr>
        <w:t xml:space="preserve"> myndigheds webportal.</w:t>
      </w:r>
      <w:r w:rsidR="001D7691" w:rsidRPr="00653DCA">
        <w:rPr>
          <w:rFonts w:ascii="Times New Roman" w:hAnsi="Times New Roman"/>
          <w:color w:val="000000" w:themeColor="text1"/>
          <w:sz w:val="22"/>
          <w:szCs w:val="22"/>
          <w:lang w:val="is-IS"/>
        </w:rPr>
        <w:t xml:space="preserve"> E</w:t>
      </w:r>
      <w:r w:rsidR="00E45C76" w:rsidRPr="00653DCA">
        <w:rPr>
          <w:rFonts w:ascii="Times New Roman" w:hAnsi="Times New Roman"/>
          <w:color w:val="000000" w:themeColor="text1"/>
          <w:sz w:val="22"/>
          <w:szCs w:val="22"/>
        </w:rPr>
        <w:t>n s</w:t>
      </w:r>
      <w:r w:rsidR="001D7691" w:rsidRPr="00653DCA">
        <w:rPr>
          <w:rFonts w:ascii="Times New Roman" w:hAnsi="Times New Roman"/>
          <w:color w:val="000000" w:themeColor="text1"/>
          <w:sz w:val="22"/>
          <w:szCs w:val="22"/>
        </w:rPr>
        <w:t xml:space="preserve">ådan grad af åbenhed vil resultere i, at </w:t>
      </w:r>
      <w:r w:rsidR="00E45C76" w:rsidRPr="00653DCA">
        <w:rPr>
          <w:rFonts w:ascii="Times New Roman" w:hAnsi="Times New Roman"/>
          <w:color w:val="000000" w:themeColor="text1"/>
          <w:sz w:val="22"/>
          <w:szCs w:val="22"/>
        </w:rPr>
        <w:t xml:space="preserve">selskaberne </w:t>
      </w:r>
      <w:r w:rsidR="001D7691" w:rsidRPr="00653DCA">
        <w:rPr>
          <w:rFonts w:ascii="Times New Roman" w:hAnsi="Times New Roman"/>
          <w:color w:val="000000" w:themeColor="text1"/>
          <w:sz w:val="22"/>
          <w:szCs w:val="22"/>
        </w:rPr>
        <w:t xml:space="preserve">må </w:t>
      </w:r>
      <w:r w:rsidR="00E45C76" w:rsidRPr="00653DCA">
        <w:rPr>
          <w:rFonts w:ascii="Times New Roman" w:hAnsi="Times New Roman"/>
          <w:color w:val="000000" w:themeColor="text1"/>
          <w:sz w:val="22"/>
          <w:szCs w:val="22"/>
        </w:rPr>
        <w:t xml:space="preserve">tåle </w:t>
      </w:r>
      <w:r w:rsidR="001D7691" w:rsidRPr="00653DCA">
        <w:rPr>
          <w:rFonts w:ascii="Times New Roman" w:hAnsi="Times New Roman"/>
          <w:color w:val="000000" w:themeColor="text1"/>
          <w:sz w:val="22"/>
          <w:szCs w:val="22"/>
        </w:rPr>
        <w:t>offentliggørelse af</w:t>
      </w:r>
      <w:r w:rsidR="00E45C76" w:rsidRPr="00653DCA">
        <w:rPr>
          <w:rFonts w:ascii="Times New Roman" w:hAnsi="Times New Roman"/>
          <w:color w:val="000000" w:themeColor="text1"/>
          <w:sz w:val="22"/>
          <w:szCs w:val="22"/>
        </w:rPr>
        <w:t xml:space="preserve"> oplysninger, som </w:t>
      </w:r>
      <w:r w:rsidR="001D7691" w:rsidRPr="00653DCA">
        <w:rPr>
          <w:rFonts w:ascii="Times New Roman" w:hAnsi="Times New Roman"/>
          <w:color w:val="000000" w:themeColor="text1"/>
          <w:sz w:val="22"/>
          <w:szCs w:val="22"/>
        </w:rPr>
        <w:t xml:space="preserve">er </w:t>
      </w:r>
      <w:proofErr w:type="spellStart"/>
      <w:r w:rsidR="001D7691" w:rsidRPr="00653DCA">
        <w:rPr>
          <w:rFonts w:ascii="Times New Roman" w:hAnsi="Times New Roman"/>
          <w:color w:val="000000" w:themeColor="text1"/>
          <w:sz w:val="22"/>
          <w:szCs w:val="22"/>
        </w:rPr>
        <w:t>henførbare</w:t>
      </w:r>
      <w:proofErr w:type="spellEnd"/>
      <w:r w:rsidR="001D7691" w:rsidRPr="00653DCA">
        <w:rPr>
          <w:rFonts w:ascii="Times New Roman" w:hAnsi="Times New Roman"/>
          <w:color w:val="000000" w:themeColor="text1"/>
          <w:sz w:val="22"/>
          <w:szCs w:val="22"/>
        </w:rPr>
        <w:t xml:space="preserve"> til det enkelte selskab f.eks. oplysninger om licensudstedelse og kvotetildeling. </w:t>
      </w:r>
    </w:p>
    <w:p w14:paraId="753685A1" w14:textId="77777777" w:rsidR="002D73F4" w:rsidRPr="00653DCA" w:rsidRDefault="002D73F4" w:rsidP="0045334F">
      <w:pPr>
        <w:spacing w:after="0"/>
        <w:jc w:val="both"/>
        <w:rPr>
          <w:rFonts w:ascii="Times New Roman" w:hAnsi="Times New Roman"/>
          <w:color w:val="000000" w:themeColor="text1"/>
          <w:lang w:val="is-IS"/>
        </w:rPr>
      </w:pPr>
    </w:p>
    <w:p w14:paraId="47B15AD6" w14:textId="77777777" w:rsidR="002D73F4" w:rsidRPr="00653DCA" w:rsidRDefault="002D73F4" w:rsidP="0045334F">
      <w:pPr>
        <w:spacing w:after="0"/>
        <w:jc w:val="both"/>
        <w:rPr>
          <w:rFonts w:ascii="Times New Roman" w:hAnsi="Times New Roman"/>
          <w:color w:val="000000" w:themeColor="text1"/>
          <w:lang w:val="is-IS"/>
        </w:rPr>
      </w:pPr>
      <w:r w:rsidRPr="00653DCA">
        <w:rPr>
          <w:rFonts w:ascii="Times New Roman" w:hAnsi="Times New Roman"/>
          <w:color w:val="000000" w:themeColor="text1"/>
          <w:lang w:val="is-IS"/>
        </w:rPr>
        <w:t>GS bør arbejde på at videreudvikle deres statistikker over det samlede fiskeri i forhold til informationer om flådestrukturen, kvoter, fangstmængder og indhandlinger. Ligeledes bør GS arbejde på at udvide deres regnskabsstatistik med økomien i de enkelte flådesegmenter og landproduktion.</w:t>
      </w:r>
      <w:r w:rsidR="00142C1C" w:rsidRPr="00653DCA">
        <w:rPr>
          <w:rFonts w:ascii="Times New Roman" w:hAnsi="Times New Roman"/>
          <w:color w:val="000000" w:themeColor="text1"/>
          <w:lang w:val="is-IS"/>
        </w:rPr>
        <w:t xml:space="preserve"> Endvidere bør der videreudvikles på beskæftigelsesstatistik for fiskerierhvervet fordelt på flådesegmenter og fabrikker.</w:t>
      </w:r>
    </w:p>
    <w:p w14:paraId="79F6AC90" w14:textId="77777777" w:rsidR="00A114E8" w:rsidRPr="00653DCA" w:rsidRDefault="00A114E8" w:rsidP="0045334F">
      <w:pPr>
        <w:spacing w:after="0"/>
        <w:jc w:val="both"/>
        <w:rPr>
          <w:rFonts w:ascii="Times New Roman" w:hAnsi="Times New Roman"/>
          <w:color w:val="000000" w:themeColor="text1"/>
          <w:lang w:val="is-IS"/>
        </w:rPr>
      </w:pPr>
    </w:p>
    <w:p w14:paraId="074714F0" w14:textId="455771B8" w:rsidR="00A114E8" w:rsidRPr="00653DCA" w:rsidRDefault="00A114E8" w:rsidP="0045334F">
      <w:pPr>
        <w:pStyle w:val="Kommentartekst"/>
        <w:spacing w:after="0" w:line="276" w:lineRule="auto"/>
        <w:jc w:val="both"/>
        <w:rPr>
          <w:rFonts w:ascii="Times New Roman" w:hAnsi="Times New Roman"/>
          <w:color w:val="000000" w:themeColor="text1"/>
          <w:sz w:val="22"/>
          <w:szCs w:val="22"/>
        </w:rPr>
      </w:pPr>
      <w:r w:rsidRPr="00653DCA">
        <w:rPr>
          <w:rFonts w:ascii="Times New Roman" w:hAnsi="Times New Roman"/>
          <w:color w:val="000000" w:themeColor="text1"/>
          <w:sz w:val="22"/>
          <w:szCs w:val="22"/>
        </w:rPr>
        <w:t>GS ambition er, at flere forvaltere, institutioner, selskaber og forskere benytter Statistik-banken, således at GS hjemmeside i endnu højere grad bliver den centrale hjemmeside for aggregerede ikke person</w:t>
      </w:r>
      <w:r w:rsidR="001D7691" w:rsidRPr="00653DCA">
        <w:rPr>
          <w:rFonts w:ascii="Times New Roman" w:hAnsi="Times New Roman"/>
          <w:color w:val="000000" w:themeColor="text1"/>
          <w:sz w:val="22"/>
          <w:szCs w:val="22"/>
        </w:rPr>
        <w:t>-</w:t>
      </w:r>
      <w:r w:rsidRPr="00653DCA">
        <w:rPr>
          <w:rFonts w:ascii="Times New Roman" w:hAnsi="Times New Roman"/>
          <w:color w:val="000000" w:themeColor="text1"/>
          <w:sz w:val="22"/>
          <w:szCs w:val="22"/>
        </w:rPr>
        <w:t xml:space="preserve"> eller selskabs identificerbar data om fiskerierhvervet i Grønland. Forudsætningen for at benytte statistikbanken som formidlingskanal er</w:t>
      </w:r>
      <w:r w:rsidR="0070046C" w:rsidRPr="00653DCA">
        <w:rPr>
          <w:rFonts w:ascii="Times New Roman" w:hAnsi="Times New Roman"/>
          <w:color w:val="000000" w:themeColor="text1"/>
          <w:sz w:val="22"/>
          <w:szCs w:val="22"/>
        </w:rPr>
        <w:t>,</w:t>
      </w:r>
      <w:r w:rsidRPr="00653DCA">
        <w:rPr>
          <w:rFonts w:ascii="Times New Roman" w:hAnsi="Times New Roman"/>
          <w:color w:val="000000" w:themeColor="text1"/>
          <w:sz w:val="22"/>
          <w:szCs w:val="22"/>
        </w:rPr>
        <w:t xml:space="preserve"> at leverandørerne lever op til visse </w:t>
      </w:r>
      <w:r w:rsidR="001D7691" w:rsidRPr="00653DCA">
        <w:rPr>
          <w:rFonts w:ascii="Times New Roman" w:hAnsi="Times New Roman"/>
          <w:color w:val="000000" w:themeColor="text1"/>
          <w:sz w:val="22"/>
          <w:szCs w:val="22"/>
        </w:rPr>
        <w:t>betingelser</w:t>
      </w:r>
      <w:r w:rsidRPr="00653DCA">
        <w:rPr>
          <w:rFonts w:ascii="Times New Roman" w:hAnsi="Times New Roman"/>
          <w:color w:val="000000" w:themeColor="text1"/>
          <w:sz w:val="22"/>
          <w:szCs w:val="22"/>
        </w:rPr>
        <w:t xml:space="preserve"> for kvalitet og uafhængighed,</w:t>
      </w:r>
      <w:r w:rsidR="001D7691" w:rsidRPr="00653DCA">
        <w:rPr>
          <w:rFonts w:ascii="Times New Roman" w:hAnsi="Times New Roman"/>
          <w:color w:val="000000" w:themeColor="text1"/>
          <w:sz w:val="22"/>
          <w:szCs w:val="22"/>
        </w:rPr>
        <w:t xml:space="preserve"> og</w:t>
      </w:r>
      <w:r w:rsidRPr="00653DCA">
        <w:rPr>
          <w:rFonts w:ascii="Times New Roman" w:hAnsi="Times New Roman"/>
          <w:color w:val="000000" w:themeColor="text1"/>
          <w:sz w:val="22"/>
          <w:szCs w:val="22"/>
        </w:rPr>
        <w:t xml:space="preserve"> at tabellerne indeholder en tydelig kildeangivelse, og at der er tale om tabeller, som opdateres løbende, </w:t>
      </w:r>
      <w:r w:rsidR="001D7691" w:rsidRPr="00653DCA">
        <w:rPr>
          <w:rFonts w:ascii="Times New Roman" w:hAnsi="Times New Roman"/>
          <w:color w:val="000000" w:themeColor="text1"/>
          <w:sz w:val="22"/>
          <w:szCs w:val="22"/>
        </w:rPr>
        <w:t xml:space="preserve">og </w:t>
      </w:r>
      <w:r w:rsidRPr="00653DCA">
        <w:rPr>
          <w:rFonts w:ascii="Times New Roman" w:hAnsi="Times New Roman"/>
          <w:color w:val="000000" w:themeColor="text1"/>
          <w:sz w:val="22"/>
          <w:szCs w:val="22"/>
        </w:rPr>
        <w:t>minimum en gang om året.</w:t>
      </w:r>
    </w:p>
    <w:p w14:paraId="4CFB0225" w14:textId="77777777" w:rsidR="006170BE" w:rsidRPr="00653DCA" w:rsidRDefault="006170BE" w:rsidP="0045334F">
      <w:pPr>
        <w:spacing w:after="0"/>
        <w:jc w:val="both"/>
        <w:rPr>
          <w:rFonts w:ascii="Times New Roman" w:hAnsi="Times New Roman"/>
          <w:color w:val="000000" w:themeColor="text1"/>
          <w:lang w:val="is-IS"/>
        </w:rPr>
      </w:pPr>
    </w:p>
    <w:p w14:paraId="548E1FCE" w14:textId="77777777" w:rsidR="00182BD5" w:rsidRPr="00653DCA" w:rsidRDefault="006170BE" w:rsidP="0045334F">
      <w:pPr>
        <w:spacing w:after="0"/>
        <w:jc w:val="both"/>
        <w:rPr>
          <w:rFonts w:ascii="Times New Roman" w:hAnsi="Times New Roman"/>
          <w:color w:val="000000" w:themeColor="text1"/>
        </w:rPr>
      </w:pPr>
      <w:r w:rsidRPr="00653DCA">
        <w:rPr>
          <w:rFonts w:ascii="Times New Roman" w:hAnsi="Times New Roman"/>
          <w:color w:val="000000" w:themeColor="text1"/>
        </w:rPr>
        <w:t>Begrundelsen for at offentliggøre fiskerioplysninger er</w:t>
      </w:r>
      <w:r w:rsidR="00420352" w:rsidRPr="00653DCA">
        <w:rPr>
          <w:rFonts w:ascii="Times New Roman" w:hAnsi="Times New Roman"/>
          <w:color w:val="000000" w:themeColor="text1"/>
        </w:rPr>
        <w:t>,</w:t>
      </w:r>
      <w:r w:rsidRPr="00653DCA">
        <w:rPr>
          <w:rFonts w:ascii="Times New Roman" w:hAnsi="Times New Roman"/>
          <w:color w:val="000000" w:themeColor="text1"/>
        </w:rPr>
        <w:t xml:space="preserve"> som udgangspunkt</w:t>
      </w:r>
      <w:r w:rsidR="00420352" w:rsidRPr="00653DCA">
        <w:rPr>
          <w:rFonts w:ascii="Times New Roman" w:hAnsi="Times New Roman"/>
          <w:color w:val="000000" w:themeColor="text1"/>
        </w:rPr>
        <w:t>,</w:t>
      </w:r>
      <w:r w:rsidRPr="00653DCA">
        <w:rPr>
          <w:rFonts w:ascii="Times New Roman" w:hAnsi="Times New Roman"/>
          <w:color w:val="000000" w:themeColor="text1"/>
        </w:rPr>
        <w:t xml:space="preserve"> befolkningens krav på at vide hvem</w:t>
      </w:r>
      <w:r w:rsidR="00420352" w:rsidRPr="00653DCA">
        <w:rPr>
          <w:rFonts w:ascii="Times New Roman" w:hAnsi="Times New Roman"/>
          <w:color w:val="000000" w:themeColor="text1"/>
        </w:rPr>
        <w:t xml:space="preserve"> der har</w:t>
      </w:r>
      <w:r w:rsidRPr="00653DCA">
        <w:rPr>
          <w:rFonts w:ascii="Times New Roman" w:hAnsi="Times New Roman"/>
          <w:color w:val="000000" w:themeColor="text1"/>
        </w:rPr>
        <w:t xml:space="preserve"> fået tildelt kvoter fra samfundets fælles ressource samt hvordan </w:t>
      </w:r>
      <w:r w:rsidR="00F6665B" w:rsidRPr="00653DCA">
        <w:rPr>
          <w:rFonts w:ascii="Times New Roman" w:hAnsi="Times New Roman"/>
          <w:color w:val="000000" w:themeColor="text1"/>
        </w:rPr>
        <w:t xml:space="preserve">fiskerierhvervet udnytter den fælles </w:t>
      </w:r>
      <w:r w:rsidRPr="00653DCA">
        <w:rPr>
          <w:rFonts w:ascii="Times New Roman" w:hAnsi="Times New Roman"/>
          <w:color w:val="000000" w:themeColor="text1"/>
        </w:rPr>
        <w:t xml:space="preserve">ressource. </w:t>
      </w:r>
      <w:r w:rsidR="00F6665B" w:rsidRPr="00653DCA">
        <w:rPr>
          <w:rFonts w:ascii="Times New Roman" w:hAnsi="Times New Roman"/>
          <w:color w:val="000000" w:themeColor="text1"/>
        </w:rPr>
        <w:t>Ø</w:t>
      </w:r>
      <w:r w:rsidRPr="00653DCA">
        <w:rPr>
          <w:rFonts w:ascii="Times New Roman" w:hAnsi="Times New Roman"/>
          <w:color w:val="000000" w:themeColor="text1"/>
        </w:rPr>
        <w:t>get åbenhed i forbindelse</w:t>
      </w:r>
      <w:r w:rsidR="00420352" w:rsidRPr="00653DCA">
        <w:rPr>
          <w:rFonts w:ascii="Times New Roman" w:hAnsi="Times New Roman"/>
          <w:color w:val="000000" w:themeColor="text1"/>
        </w:rPr>
        <w:t xml:space="preserve"> med</w:t>
      </w:r>
      <w:r w:rsidRPr="00653DCA">
        <w:rPr>
          <w:rFonts w:ascii="Times New Roman" w:hAnsi="Times New Roman"/>
          <w:color w:val="000000" w:themeColor="text1"/>
        </w:rPr>
        <w:t xml:space="preserve"> offentligg</w:t>
      </w:r>
      <w:r w:rsidR="00F6665B" w:rsidRPr="00653DCA">
        <w:rPr>
          <w:rFonts w:ascii="Times New Roman" w:hAnsi="Times New Roman"/>
          <w:color w:val="000000" w:themeColor="text1"/>
        </w:rPr>
        <w:t xml:space="preserve">ørelse af fiskerioplysninger forventes ligeledes </w:t>
      </w:r>
      <w:r w:rsidR="00420352" w:rsidRPr="00653DCA">
        <w:rPr>
          <w:rFonts w:ascii="Times New Roman" w:hAnsi="Times New Roman"/>
          <w:color w:val="000000" w:themeColor="text1"/>
        </w:rPr>
        <w:t>at</w:t>
      </w:r>
      <w:r w:rsidR="00F6665B" w:rsidRPr="00653DCA">
        <w:rPr>
          <w:rFonts w:ascii="Times New Roman" w:hAnsi="Times New Roman"/>
          <w:color w:val="000000" w:themeColor="text1"/>
        </w:rPr>
        <w:t xml:space="preserve"> afmystificere forholdene i fiskeriet samt udrydde myter og mistilid. </w:t>
      </w:r>
      <w:r w:rsidR="00420352" w:rsidRPr="00653DCA">
        <w:rPr>
          <w:rFonts w:ascii="Times New Roman" w:hAnsi="Times New Roman"/>
          <w:color w:val="000000" w:themeColor="text1"/>
        </w:rPr>
        <w:t>Fuld</w:t>
      </w:r>
      <w:r w:rsidR="00F6665B" w:rsidRPr="00653DCA">
        <w:rPr>
          <w:rFonts w:ascii="Times New Roman" w:hAnsi="Times New Roman"/>
          <w:color w:val="000000" w:themeColor="text1"/>
        </w:rPr>
        <w:t xml:space="preserve"> åbenhed</w:t>
      </w:r>
      <w:r w:rsidR="00420352" w:rsidRPr="00653DCA">
        <w:rPr>
          <w:rFonts w:ascii="Times New Roman" w:hAnsi="Times New Roman"/>
          <w:color w:val="000000" w:themeColor="text1"/>
        </w:rPr>
        <w:t xml:space="preserve"> kan ligeledes bidrage</w:t>
      </w:r>
      <w:r w:rsidR="007B2C52" w:rsidRPr="00653DCA">
        <w:rPr>
          <w:rFonts w:ascii="Times New Roman" w:hAnsi="Times New Roman"/>
          <w:color w:val="000000" w:themeColor="text1"/>
        </w:rPr>
        <w:t xml:space="preserve"> til informationer om</w:t>
      </w:r>
      <w:r w:rsidR="00F6665B" w:rsidRPr="00653DCA">
        <w:rPr>
          <w:rFonts w:ascii="Times New Roman" w:hAnsi="Times New Roman"/>
          <w:color w:val="000000" w:themeColor="text1"/>
        </w:rPr>
        <w:t xml:space="preserve"> øget samfundskontrol af fiskeriet.</w:t>
      </w:r>
    </w:p>
    <w:p w14:paraId="6B66FDEC" w14:textId="2733D698" w:rsidR="001D7691" w:rsidRDefault="001D7691" w:rsidP="0045334F">
      <w:pPr>
        <w:spacing w:after="0"/>
        <w:jc w:val="both"/>
        <w:rPr>
          <w:rFonts w:ascii="Times New Roman" w:hAnsi="Times New Roman"/>
          <w:color w:val="000000" w:themeColor="text1"/>
        </w:rPr>
      </w:pPr>
    </w:p>
    <w:p w14:paraId="0ABC47D5" w14:textId="4335585D" w:rsidR="00F41A9C" w:rsidRDefault="00F41A9C" w:rsidP="0045334F">
      <w:pPr>
        <w:spacing w:after="0"/>
        <w:jc w:val="both"/>
        <w:rPr>
          <w:rFonts w:ascii="Times New Roman" w:hAnsi="Times New Roman"/>
          <w:color w:val="000000" w:themeColor="text1"/>
        </w:rPr>
      </w:pPr>
    </w:p>
    <w:p w14:paraId="708BBEED" w14:textId="1302BEF0" w:rsidR="00F41A9C" w:rsidRDefault="00F41A9C" w:rsidP="0045334F">
      <w:pPr>
        <w:spacing w:after="0"/>
        <w:jc w:val="both"/>
        <w:rPr>
          <w:rFonts w:ascii="Times New Roman" w:hAnsi="Times New Roman"/>
          <w:color w:val="000000" w:themeColor="text1"/>
        </w:rPr>
      </w:pPr>
    </w:p>
    <w:p w14:paraId="6B63AA24" w14:textId="050270E5" w:rsidR="00F41A9C" w:rsidRDefault="00F41A9C" w:rsidP="0045334F">
      <w:pPr>
        <w:spacing w:after="0"/>
        <w:jc w:val="both"/>
        <w:rPr>
          <w:rFonts w:ascii="Times New Roman" w:hAnsi="Times New Roman"/>
          <w:color w:val="000000" w:themeColor="text1"/>
        </w:rPr>
      </w:pPr>
    </w:p>
    <w:p w14:paraId="49B1AB60" w14:textId="77777777" w:rsidR="00F41A9C" w:rsidRDefault="00F41A9C" w:rsidP="0045334F">
      <w:pPr>
        <w:spacing w:after="0"/>
        <w:jc w:val="both"/>
        <w:rPr>
          <w:rFonts w:ascii="Times New Roman" w:hAnsi="Times New Roman"/>
          <w:color w:val="000000" w:themeColor="text1"/>
        </w:rPr>
      </w:pPr>
    </w:p>
    <w:p w14:paraId="2738C81C" w14:textId="77777777" w:rsidR="00F41A9C" w:rsidRPr="00653DCA" w:rsidRDefault="00F41A9C" w:rsidP="0045334F">
      <w:pPr>
        <w:spacing w:after="0"/>
        <w:jc w:val="both"/>
        <w:rPr>
          <w:rFonts w:ascii="Times New Roman" w:hAnsi="Times New Roman"/>
          <w:color w:val="000000" w:themeColor="text1"/>
        </w:rPr>
      </w:pPr>
    </w:p>
    <w:p w14:paraId="692829A3" w14:textId="550B3006" w:rsidR="00447696" w:rsidRPr="00F41A9C" w:rsidRDefault="00903B3F" w:rsidP="003D6CFA">
      <w:pPr>
        <w:pStyle w:val="Listeafsnit"/>
        <w:numPr>
          <w:ilvl w:val="0"/>
          <w:numId w:val="27"/>
        </w:numPr>
        <w:jc w:val="both"/>
        <w:rPr>
          <w:b/>
          <w:color w:val="000000" w:themeColor="text1"/>
        </w:rPr>
      </w:pPr>
      <w:r>
        <w:rPr>
          <w:b/>
          <w:color w:val="000000" w:themeColor="text1"/>
        </w:rPr>
        <w:t>Juridiske</w:t>
      </w:r>
      <w:r w:rsidR="00632F35" w:rsidRPr="00F41A9C">
        <w:rPr>
          <w:b/>
          <w:color w:val="000000" w:themeColor="text1"/>
        </w:rPr>
        <w:t xml:space="preserve"> overvejelser </w:t>
      </w:r>
    </w:p>
    <w:p w14:paraId="44D2496D" w14:textId="77777777" w:rsidR="00E44F32" w:rsidRPr="00653DCA" w:rsidRDefault="00632F35" w:rsidP="0045334F">
      <w:pPr>
        <w:spacing w:after="0"/>
        <w:jc w:val="both"/>
        <w:rPr>
          <w:rFonts w:ascii="Times New Roman" w:hAnsi="Times New Roman"/>
          <w:i/>
          <w:color w:val="000000" w:themeColor="text1"/>
        </w:rPr>
      </w:pPr>
      <w:r w:rsidRPr="00653DCA">
        <w:rPr>
          <w:rFonts w:ascii="Times New Roman" w:hAnsi="Times New Roman"/>
          <w:i/>
          <w:color w:val="000000" w:themeColor="text1"/>
        </w:rPr>
        <w:t xml:space="preserve">Hvad er lovgrundlaget i dag i fiskeriloven til at indsamle </w:t>
      </w:r>
      <w:r w:rsidR="00182BD5" w:rsidRPr="00653DCA">
        <w:rPr>
          <w:rFonts w:ascii="Times New Roman" w:hAnsi="Times New Roman"/>
          <w:i/>
          <w:color w:val="000000" w:themeColor="text1"/>
        </w:rPr>
        <w:t xml:space="preserve">og </w:t>
      </w:r>
      <w:r w:rsidR="007A7459" w:rsidRPr="00653DCA">
        <w:rPr>
          <w:rFonts w:ascii="Times New Roman" w:hAnsi="Times New Roman"/>
          <w:i/>
          <w:color w:val="000000" w:themeColor="text1"/>
        </w:rPr>
        <w:t>offentliggøre data</w:t>
      </w:r>
      <w:r w:rsidRPr="00653DCA">
        <w:rPr>
          <w:rFonts w:ascii="Times New Roman" w:hAnsi="Times New Roman"/>
          <w:i/>
          <w:color w:val="000000" w:themeColor="text1"/>
        </w:rPr>
        <w:t xml:space="preserve"> – er der behov for ændringer for at leve op til forslaget til principperne</w:t>
      </w:r>
    </w:p>
    <w:p w14:paraId="5257B410" w14:textId="77777777" w:rsidR="00F06EB0" w:rsidRPr="00653DCA" w:rsidRDefault="00F06EB0" w:rsidP="0045334F">
      <w:pPr>
        <w:spacing w:after="0"/>
        <w:contextualSpacing/>
        <w:jc w:val="both"/>
        <w:rPr>
          <w:rFonts w:asciiTheme="minorHAnsi" w:hAnsiTheme="minorHAnsi" w:cs="Arial"/>
          <w:color w:val="000000" w:themeColor="text1"/>
          <w:sz w:val="24"/>
          <w:szCs w:val="24"/>
        </w:rPr>
      </w:pPr>
    </w:p>
    <w:p w14:paraId="09A39F02" w14:textId="77777777" w:rsidR="0056588F" w:rsidRPr="00653DCA" w:rsidRDefault="00F06EB0"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Lovgrundlaget for indsamling og offentliggørelse af d</w:t>
      </w:r>
      <w:r w:rsidR="00116B60" w:rsidRPr="00653DCA">
        <w:rPr>
          <w:rFonts w:ascii="Times New Roman" w:hAnsi="Times New Roman"/>
          <w:color w:val="000000" w:themeColor="text1"/>
        </w:rPr>
        <w:t xml:space="preserve">ata findes i § 25, stk. 1 </w:t>
      </w:r>
      <w:r w:rsidR="008E38C7" w:rsidRPr="00653DCA">
        <w:rPr>
          <w:rFonts w:ascii="Times New Roman" w:hAnsi="Times New Roman"/>
          <w:color w:val="000000" w:themeColor="text1"/>
        </w:rPr>
        <w:t>og 2</w:t>
      </w:r>
      <w:r w:rsidRPr="00653DCA">
        <w:rPr>
          <w:rFonts w:ascii="Times New Roman" w:hAnsi="Times New Roman"/>
          <w:color w:val="000000" w:themeColor="text1"/>
        </w:rPr>
        <w:t xml:space="preserve"> i Landstingslov nr. 18 af 31. oktober 1996 om fiskeri med senere ændringer. </w:t>
      </w:r>
    </w:p>
    <w:p w14:paraId="6517D75B" w14:textId="77777777" w:rsidR="0056588F" w:rsidRPr="00653DCA" w:rsidRDefault="0056588F" w:rsidP="0045334F">
      <w:pPr>
        <w:spacing w:after="0"/>
        <w:contextualSpacing/>
        <w:jc w:val="both"/>
        <w:rPr>
          <w:rFonts w:ascii="Times New Roman" w:hAnsi="Times New Roman"/>
          <w:color w:val="000000" w:themeColor="text1"/>
        </w:rPr>
      </w:pPr>
    </w:p>
    <w:p w14:paraId="5EADB0C6" w14:textId="77777777" w:rsidR="00F06EB0" w:rsidRPr="00653DCA" w:rsidRDefault="00F06EB0"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Det følger af § 25, stk. 1, at ”</w:t>
      </w:r>
      <w:r w:rsidRPr="00653DCA">
        <w:rPr>
          <w:rFonts w:ascii="Times New Roman" w:hAnsi="Times New Roman"/>
          <w:i/>
          <w:color w:val="000000" w:themeColor="text1"/>
        </w:rPr>
        <w:t>Naalakkersuisut kan til brug for administration af Inatsisartutloven, herunder til statistik- og analyseformål, samt i kontroløjemed, fastsætte regler, hvorefter den der ejer, eller den der råder over, grønlandske fartøjer, jf. § 6, stk. 1, udenlandske fartøjer, jf. § 7, stk. 1, produktionsanlæg med videre i Grønland pålægges, at afgive oplysninger om fartøjer, redskaber og øvrigt materiel, fiskeri, fangst, omladninger, egenproduktion ombord, landinger og omsætning med videre. Oplysningspligten gælder alle oplysninger af teknisk, økonomisk og driftsmæssig karakter</w:t>
      </w:r>
      <w:r w:rsidRPr="00653DCA">
        <w:rPr>
          <w:rFonts w:ascii="Times New Roman" w:hAnsi="Times New Roman"/>
          <w:color w:val="000000" w:themeColor="text1"/>
        </w:rPr>
        <w:t xml:space="preserve">.” </w:t>
      </w:r>
    </w:p>
    <w:p w14:paraId="4863794A" w14:textId="77777777" w:rsidR="00F06EB0" w:rsidRPr="00653DCA" w:rsidRDefault="00F06EB0" w:rsidP="0045334F">
      <w:pPr>
        <w:spacing w:after="0"/>
        <w:contextualSpacing/>
        <w:jc w:val="both"/>
        <w:rPr>
          <w:rFonts w:ascii="Times New Roman" w:hAnsi="Times New Roman"/>
          <w:color w:val="000000" w:themeColor="text1"/>
        </w:rPr>
      </w:pPr>
    </w:p>
    <w:p w14:paraId="2B30F229" w14:textId="77777777" w:rsidR="00F06EB0" w:rsidRPr="00653DCA" w:rsidRDefault="00F06EB0"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Det fremgår af stk. 2, at ”</w:t>
      </w:r>
      <w:r w:rsidRPr="00653DCA">
        <w:rPr>
          <w:rFonts w:ascii="Times New Roman" w:hAnsi="Times New Roman"/>
          <w:i/>
          <w:color w:val="000000" w:themeColor="text1"/>
        </w:rPr>
        <w:t>Naalakkersuisut kan offentliggøre statistiske oplysninger efter stk. 1 samt statistiske oplysninger vedrørende tilladelser udstedt i medfør af Inatsisartutloven eller regler fastsat i medfør heraf</w:t>
      </w:r>
      <w:r w:rsidRPr="00653DCA">
        <w:rPr>
          <w:rFonts w:ascii="Times New Roman" w:hAnsi="Times New Roman"/>
          <w:color w:val="000000" w:themeColor="text1"/>
        </w:rPr>
        <w:t xml:space="preserve">.” </w:t>
      </w:r>
    </w:p>
    <w:p w14:paraId="0FC6E66A" w14:textId="77777777" w:rsidR="00F06EB0" w:rsidRPr="00653DCA" w:rsidRDefault="00F06EB0" w:rsidP="0045334F">
      <w:pPr>
        <w:spacing w:after="0"/>
        <w:contextualSpacing/>
        <w:jc w:val="both"/>
        <w:rPr>
          <w:rFonts w:ascii="Times New Roman" w:hAnsi="Times New Roman"/>
          <w:i/>
          <w:color w:val="000000" w:themeColor="text1"/>
        </w:rPr>
      </w:pPr>
    </w:p>
    <w:p w14:paraId="5C8229FA" w14:textId="2DC0C649" w:rsidR="00A975E5" w:rsidRPr="00653DCA" w:rsidRDefault="00BB375D"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Det følger af bemærkningerne til § 25, stk. 1, at lov</w:t>
      </w:r>
      <w:r w:rsidR="0070046C" w:rsidRPr="00653DCA">
        <w:rPr>
          <w:rFonts w:ascii="Times New Roman" w:hAnsi="Times New Roman"/>
          <w:color w:val="000000" w:themeColor="text1"/>
        </w:rPr>
        <w:t>en</w:t>
      </w:r>
      <w:r w:rsidRPr="00653DCA">
        <w:rPr>
          <w:rFonts w:ascii="Times New Roman" w:hAnsi="Times New Roman"/>
          <w:color w:val="000000" w:themeColor="text1"/>
        </w:rPr>
        <w:t xml:space="preserve"> har som hovedformål at give hjemmel til indhentelse af oplysninger</w:t>
      </w:r>
      <w:r w:rsidR="00F06EB0" w:rsidRPr="00653DCA">
        <w:rPr>
          <w:rFonts w:ascii="Times New Roman" w:hAnsi="Times New Roman"/>
          <w:color w:val="000000" w:themeColor="text1"/>
        </w:rPr>
        <w:t xml:space="preserve"> </w:t>
      </w:r>
      <w:r w:rsidRPr="00653DCA">
        <w:rPr>
          <w:rFonts w:ascii="Times New Roman" w:hAnsi="Times New Roman"/>
          <w:color w:val="000000" w:themeColor="text1"/>
        </w:rPr>
        <w:t xml:space="preserve">til brug for bl.a. pengestrømanalyser inden for det grønlandske fiskeri, og til brug for kontroløjemed samt som et redskab til at opdatere fiskeripolitikken og fiskeriforvaltningstiltag. </w:t>
      </w:r>
      <w:r w:rsidR="00A975E5" w:rsidRPr="00653DCA">
        <w:rPr>
          <w:rFonts w:ascii="Times New Roman" w:hAnsi="Times New Roman"/>
          <w:color w:val="000000" w:themeColor="text1"/>
        </w:rPr>
        <w:t>Det følger særskilt af bemærkningerne til § 25, stk. 1, at indsamling af oplysninger</w:t>
      </w:r>
      <w:r w:rsidR="00ED356B" w:rsidRPr="00653DCA">
        <w:rPr>
          <w:rFonts w:ascii="Times New Roman" w:hAnsi="Times New Roman"/>
          <w:color w:val="000000" w:themeColor="text1"/>
        </w:rPr>
        <w:t xml:space="preserve"> bl.a.</w:t>
      </w:r>
      <w:r w:rsidR="00A975E5" w:rsidRPr="00653DCA">
        <w:rPr>
          <w:rFonts w:ascii="Times New Roman" w:hAnsi="Times New Roman"/>
          <w:color w:val="000000" w:themeColor="text1"/>
        </w:rPr>
        <w:t xml:space="preserve"> har til formål, at der</w:t>
      </w:r>
      <w:r w:rsidR="005D632C" w:rsidRPr="00653DCA">
        <w:rPr>
          <w:rFonts w:ascii="Times New Roman" w:hAnsi="Times New Roman"/>
          <w:color w:val="000000" w:themeColor="text1"/>
        </w:rPr>
        <w:t xml:space="preserve"> kan</w:t>
      </w:r>
      <w:r w:rsidR="00A975E5" w:rsidRPr="00653DCA">
        <w:rPr>
          <w:rFonts w:ascii="Times New Roman" w:hAnsi="Times New Roman"/>
          <w:color w:val="000000" w:themeColor="text1"/>
        </w:rPr>
        <w:t xml:space="preserve"> fastsættes regler med henblik på indhentelse af oplysninger, dels til vurdering af den eksisterende og eventuelle fremtidige ressource-renteafgift i det grønlandske fiskeri, dels til biologisk brug, dels til at fremskaffe viden om fiskerierhvervet som helhed, dels til brug for planlægning af erhvervets produktionsside og dels til brug i kontroløjemed. Adgangen til indsamling af oplysninger om det grønlandske fiskeri er bred, og giver ikke anledning til bemærkninger i forhold til en ændring af bestemmelsen.</w:t>
      </w:r>
      <w:r w:rsidR="004F3C24" w:rsidRPr="00653DCA">
        <w:rPr>
          <w:rFonts w:ascii="Times New Roman" w:hAnsi="Times New Roman"/>
          <w:color w:val="000000" w:themeColor="text1"/>
        </w:rPr>
        <w:t xml:space="preserve"> I praksis har Naalakkersuisut udstedt Selvstyrets bekendtgørelse nr. 11 af 1. august 2017 om indberetning af produktionsmæssige og økonomiske oplysninger vedrørende erhvervsmæssigt fiskeri og produktionsanlæg på land</w:t>
      </w:r>
      <w:r w:rsidR="00E657BA" w:rsidRPr="00653DCA">
        <w:rPr>
          <w:rFonts w:ascii="Times New Roman" w:hAnsi="Times New Roman"/>
          <w:color w:val="000000" w:themeColor="text1"/>
        </w:rPr>
        <w:t xml:space="preserve"> efter fiskerilovens § 25</w:t>
      </w:r>
      <w:r w:rsidR="004F3C24" w:rsidRPr="00653DCA">
        <w:rPr>
          <w:rFonts w:ascii="Times New Roman" w:hAnsi="Times New Roman"/>
          <w:color w:val="000000" w:themeColor="text1"/>
        </w:rPr>
        <w:t>.</w:t>
      </w:r>
      <w:r w:rsidR="00E657BA" w:rsidRPr="00653DCA">
        <w:rPr>
          <w:rFonts w:ascii="Times New Roman" w:hAnsi="Times New Roman"/>
          <w:color w:val="000000" w:themeColor="text1"/>
        </w:rPr>
        <w:t xml:space="preserve"> Med denne bekendtgørelse er den</w:t>
      </w:r>
      <w:r w:rsidR="00B27611" w:rsidRPr="00653DCA">
        <w:rPr>
          <w:rFonts w:ascii="Times New Roman" w:hAnsi="Times New Roman"/>
          <w:color w:val="000000" w:themeColor="text1"/>
        </w:rPr>
        <w:t>,</w:t>
      </w:r>
      <w:r w:rsidR="00E657BA" w:rsidRPr="00653DCA">
        <w:rPr>
          <w:rFonts w:ascii="Times New Roman" w:hAnsi="Times New Roman"/>
          <w:color w:val="000000" w:themeColor="text1"/>
        </w:rPr>
        <w:t xml:space="preserve"> der driver erhvervsmæssigt fiskeri pålagt en oplysningspligt. </w:t>
      </w:r>
      <w:r w:rsidR="004F3C24" w:rsidRPr="00653DCA">
        <w:rPr>
          <w:rFonts w:ascii="Times New Roman" w:hAnsi="Times New Roman"/>
          <w:color w:val="000000" w:themeColor="text1"/>
        </w:rPr>
        <w:t xml:space="preserve"> </w:t>
      </w:r>
    </w:p>
    <w:p w14:paraId="089141E0" w14:textId="77777777" w:rsidR="00A975E5" w:rsidRPr="00653DCA" w:rsidRDefault="00A975E5" w:rsidP="0045334F">
      <w:pPr>
        <w:spacing w:after="0"/>
        <w:jc w:val="both"/>
        <w:rPr>
          <w:rFonts w:ascii="Times New Roman" w:hAnsi="Times New Roman"/>
          <w:color w:val="000000" w:themeColor="text1"/>
        </w:rPr>
      </w:pPr>
    </w:p>
    <w:p w14:paraId="4798F0FC" w14:textId="5783B762" w:rsidR="00F06EB0" w:rsidRPr="00653DCA" w:rsidRDefault="00A975E5" w:rsidP="0045334F">
      <w:pPr>
        <w:spacing w:after="0"/>
        <w:jc w:val="both"/>
        <w:rPr>
          <w:rFonts w:ascii="Times New Roman" w:hAnsi="Times New Roman"/>
          <w:color w:val="000000" w:themeColor="text1"/>
        </w:rPr>
      </w:pPr>
      <w:r w:rsidRPr="00653DCA">
        <w:rPr>
          <w:rFonts w:ascii="Times New Roman" w:hAnsi="Times New Roman"/>
          <w:color w:val="000000" w:themeColor="text1"/>
        </w:rPr>
        <w:t xml:space="preserve">For så vidt angår offentliggørelse af data </w:t>
      </w:r>
      <w:r w:rsidR="008A5BEB" w:rsidRPr="00653DCA">
        <w:rPr>
          <w:rFonts w:ascii="Times New Roman" w:hAnsi="Times New Roman"/>
          <w:color w:val="000000" w:themeColor="text1"/>
        </w:rPr>
        <w:t>vedrørende</w:t>
      </w:r>
      <w:r w:rsidRPr="00653DCA">
        <w:rPr>
          <w:rFonts w:ascii="Times New Roman" w:hAnsi="Times New Roman"/>
          <w:color w:val="000000" w:themeColor="text1"/>
        </w:rPr>
        <w:t xml:space="preserve"> det grønlandske fiskeri, følger det</w:t>
      </w:r>
      <w:r w:rsidR="00ED356B" w:rsidRPr="00653DCA">
        <w:rPr>
          <w:rFonts w:ascii="Times New Roman" w:hAnsi="Times New Roman"/>
          <w:color w:val="000000" w:themeColor="text1"/>
        </w:rPr>
        <w:t xml:space="preserve"> bl.a.</w:t>
      </w:r>
      <w:r w:rsidRPr="00653DCA">
        <w:rPr>
          <w:rFonts w:ascii="Times New Roman" w:hAnsi="Times New Roman"/>
          <w:color w:val="000000" w:themeColor="text1"/>
        </w:rPr>
        <w:t xml:space="preserve"> af bemærkninger til § 25, stk. 2, at </w:t>
      </w:r>
      <w:r w:rsidR="00ED356B" w:rsidRPr="00653DCA">
        <w:rPr>
          <w:rFonts w:ascii="Times New Roman" w:hAnsi="Times New Roman"/>
          <w:color w:val="000000" w:themeColor="text1"/>
        </w:rPr>
        <w:t>formål</w:t>
      </w:r>
      <w:r w:rsidR="00B27611" w:rsidRPr="00653DCA">
        <w:rPr>
          <w:rFonts w:ascii="Times New Roman" w:hAnsi="Times New Roman"/>
          <w:color w:val="000000" w:themeColor="text1"/>
        </w:rPr>
        <w:t>et med bestemmelsen er</w:t>
      </w:r>
      <w:r w:rsidR="0070046C" w:rsidRPr="00653DCA">
        <w:rPr>
          <w:rFonts w:ascii="Times New Roman" w:hAnsi="Times New Roman"/>
          <w:color w:val="000000" w:themeColor="text1"/>
        </w:rPr>
        <w:t>,</w:t>
      </w:r>
      <w:r w:rsidR="00ED356B" w:rsidRPr="00653DCA">
        <w:rPr>
          <w:rFonts w:ascii="Times New Roman" w:hAnsi="Times New Roman"/>
          <w:color w:val="000000" w:themeColor="text1"/>
        </w:rPr>
        <w:t xml:space="preserve"> at der tillades offentliggørelse af relevante oplysninger inden for fiskeriet, landinger og omladninger</w:t>
      </w:r>
      <w:r w:rsidR="00B27611" w:rsidRPr="00653DCA">
        <w:rPr>
          <w:rFonts w:ascii="Times New Roman" w:hAnsi="Times New Roman"/>
          <w:color w:val="000000" w:themeColor="text1"/>
        </w:rPr>
        <w:t>.</w:t>
      </w:r>
      <w:r w:rsidR="00ED356B" w:rsidRPr="00653DCA">
        <w:rPr>
          <w:rFonts w:ascii="Times New Roman" w:hAnsi="Times New Roman"/>
          <w:color w:val="000000" w:themeColor="text1"/>
        </w:rPr>
        <w:t xml:space="preserve"> </w:t>
      </w:r>
      <w:r w:rsidR="00B27611" w:rsidRPr="00653DCA">
        <w:rPr>
          <w:rFonts w:ascii="Times New Roman" w:hAnsi="Times New Roman"/>
          <w:color w:val="000000" w:themeColor="text1"/>
        </w:rPr>
        <w:t>Eksempelvis</w:t>
      </w:r>
      <w:r w:rsidR="00ED356B" w:rsidRPr="00653DCA">
        <w:rPr>
          <w:rFonts w:ascii="Times New Roman" w:hAnsi="Times New Roman"/>
          <w:color w:val="000000" w:themeColor="text1"/>
        </w:rPr>
        <w:t xml:space="preserve"> offentliggørelse af oplysninger om udstedte licenser og om de enkelte fartøjers fangster ved licensbetinget fiskeri</w:t>
      </w:r>
      <w:r w:rsidR="00B27611" w:rsidRPr="00653DCA">
        <w:rPr>
          <w:rFonts w:ascii="Times New Roman" w:hAnsi="Times New Roman"/>
          <w:color w:val="000000" w:themeColor="text1"/>
        </w:rPr>
        <w:t>.</w:t>
      </w:r>
    </w:p>
    <w:p w14:paraId="5161DFBE" w14:textId="77777777" w:rsidR="00ED356B" w:rsidRPr="00653DCA" w:rsidRDefault="00ED356B" w:rsidP="0045334F">
      <w:pPr>
        <w:spacing w:after="0"/>
        <w:jc w:val="both"/>
        <w:rPr>
          <w:rFonts w:ascii="Times New Roman" w:hAnsi="Times New Roman"/>
          <w:color w:val="000000" w:themeColor="text1"/>
        </w:rPr>
      </w:pPr>
    </w:p>
    <w:p w14:paraId="32D160F4" w14:textId="77777777" w:rsidR="00ED356B" w:rsidRPr="00653DCA" w:rsidRDefault="00ED356B" w:rsidP="0045334F">
      <w:pPr>
        <w:spacing w:after="0"/>
        <w:jc w:val="both"/>
        <w:rPr>
          <w:rFonts w:ascii="Times New Roman" w:hAnsi="Times New Roman"/>
          <w:color w:val="000000" w:themeColor="text1"/>
        </w:rPr>
      </w:pPr>
      <w:r w:rsidRPr="00653DCA">
        <w:rPr>
          <w:rFonts w:ascii="Times New Roman" w:hAnsi="Times New Roman"/>
          <w:color w:val="000000" w:themeColor="text1"/>
        </w:rPr>
        <w:t>I praksis har Naalakkersuisut</w:t>
      </w:r>
      <w:r w:rsidR="008A7287" w:rsidRPr="00653DCA">
        <w:rPr>
          <w:rFonts w:ascii="Times New Roman" w:hAnsi="Times New Roman"/>
          <w:color w:val="000000" w:themeColor="text1"/>
        </w:rPr>
        <w:t xml:space="preserve"> </w:t>
      </w:r>
      <w:r w:rsidRPr="00653DCA">
        <w:rPr>
          <w:rFonts w:ascii="Times New Roman" w:hAnsi="Times New Roman"/>
          <w:color w:val="000000" w:themeColor="text1"/>
        </w:rPr>
        <w:t>haft en forsigtig tilgang til offentliggørelse af fiskerirelaterede oplysninger</w:t>
      </w:r>
      <w:r w:rsidR="005C5EF1" w:rsidRPr="00653DCA">
        <w:rPr>
          <w:rFonts w:ascii="Times New Roman" w:hAnsi="Times New Roman"/>
          <w:color w:val="000000" w:themeColor="text1"/>
        </w:rPr>
        <w:t xml:space="preserve">, og har </w:t>
      </w:r>
      <w:r w:rsidRPr="00653DCA">
        <w:rPr>
          <w:rFonts w:ascii="Times New Roman" w:hAnsi="Times New Roman"/>
          <w:color w:val="000000" w:themeColor="text1"/>
        </w:rPr>
        <w:t>ikke udstedt særskilte regler om offentliggørelse af oplysninger. Dette skyldes</w:t>
      </w:r>
      <w:r w:rsidR="005C5EF1" w:rsidRPr="00653DCA">
        <w:rPr>
          <w:rFonts w:ascii="Times New Roman" w:hAnsi="Times New Roman"/>
          <w:color w:val="000000" w:themeColor="text1"/>
        </w:rPr>
        <w:t>,</w:t>
      </w:r>
      <w:r w:rsidRPr="00653DCA">
        <w:rPr>
          <w:rFonts w:ascii="Times New Roman" w:hAnsi="Times New Roman"/>
          <w:color w:val="000000" w:themeColor="text1"/>
        </w:rPr>
        <w:t xml:space="preserve"> </w:t>
      </w:r>
      <w:r w:rsidR="005C5EF1" w:rsidRPr="00653DCA">
        <w:rPr>
          <w:rFonts w:ascii="Times New Roman" w:hAnsi="Times New Roman"/>
          <w:color w:val="000000" w:themeColor="text1"/>
        </w:rPr>
        <w:t xml:space="preserve">at der har været en praksis for ikke at offentligøre oplysninger af fiskerirelateret karakter før der er opnået samtykke </w:t>
      </w:r>
      <w:r w:rsidR="008A7287" w:rsidRPr="00653DCA">
        <w:rPr>
          <w:rFonts w:ascii="Times New Roman" w:hAnsi="Times New Roman"/>
          <w:color w:val="000000" w:themeColor="text1"/>
        </w:rPr>
        <w:t>fra</w:t>
      </w:r>
      <w:r w:rsidR="005C5EF1" w:rsidRPr="00653DCA">
        <w:rPr>
          <w:rFonts w:ascii="Times New Roman" w:hAnsi="Times New Roman"/>
          <w:color w:val="000000" w:themeColor="text1"/>
        </w:rPr>
        <w:t xml:space="preserve"> fiskeriets parter.</w:t>
      </w:r>
      <w:r w:rsidR="008A7287" w:rsidRPr="00653DCA">
        <w:rPr>
          <w:rFonts w:ascii="Times New Roman" w:hAnsi="Times New Roman"/>
          <w:color w:val="000000" w:themeColor="text1"/>
        </w:rPr>
        <w:t xml:space="preserve"> I lovens § 25, stk. 2 er der udtrykkelig hjemmel til at offentliggøre resultater, som er indsamlet efter § 25, stk. 1. Der er således bred </w:t>
      </w:r>
      <w:r w:rsidR="008A7287" w:rsidRPr="00653DCA">
        <w:rPr>
          <w:rFonts w:ascii="Times New Roman" w:hAnsi="Times New Roman"/>
          <w:color w:val="000000" w:themeColor="text1"/>
        </w:rPr>
        <w:lastRenderedPageBreak/>
        <w:t>adgang til, at Naalakkersuisut kan offent</w:t>
      </w:r>
      <w:r w:rsidR="005D632C" w:rsidRPr="00653DCA">
        <w:rPr>
          <w:rFonts w:ascii="Times New Roman" w:hAnsi="Times New Roman"/>
          <w:color w:val="000000" w:themeColor="text1"/>
        </w:rPr>
        <w:t>liggøre statistiske oplysninger - det</w:t>
      </w:r>
      <w:r w:rsidR="008A7287" w:rsidRPr="00653DCA">
        <w:rPr>
          <w:rFonts w:ascii="Times New Roman" w:hAnsi="Times New Roman"/>
          <w:color w:val="000000" w:themeColor="text1"/>
        </w:rPr>
        <w:t xml:space="preserve"> forudsætter dog, at der er et politisk ønske herom.    </w:t>
      </w:r>
      <w:r w:rsidR="005C5EF1" w:rsidRPr="00653DCA">
        <w:rPr>
          <w:rFonts w:ascii="Times New Roman" w:hAnsi="Times New Roman"/>
          <w:color w:val="000000" w:themeColor="text1"/>
        </w:rPr>
        <w:t xml:space="preserve">  </w:t>
      </w:r>
    </w:p>
    <w:p w14:paraId="25813DD2" w14:textId="77777777" w:rsidR="00244420" w:rsidRPr="00653DCA" w:rsidRDefault="00244420" w:rsidP="0045334F">
      <w:pPr>
        <w:spacing w:after="0"/>
        <w:contextualSpacing/>
        <w:jc w:val="both"/>
        <w:rPr>
          <w:rFonts w:ascii="Times New Roman" w:hAnsi="Times New Roman"/>
          <w:i/>
          <w:color w:val="000000" w:themeColor="text1"/>
        </w:rPr>
      </w:pPr>
    </w:p>
    <w:p w14:paraId="6A2D5836" w14:textId="77777777" w:rsidR="00632F35" w:rsidRPr="00653DCA" w:rsidRDefault="00632F35" w:rsidP="0045334F">
      <w:pPr>
        <w:spacing w:after="0"/>
        <w:contextualSpacing/>
        <w:jc w:val="both"/>
        <w:rPr>
          <w:rFonts w:ascii="Times New Roman" w:hAnsi="Times New Roman"/>
          <w:i/>
          <w:color w:val="000000" w:themeColor="text1"/>
        </w:rPr>
      </w:pPr>
      <w:r w:rsidRPr="00653DCA">
        <w:rPr>
          <w:rFonts w:ascii="Times New Roman" w:hAnsi="Times New Roman"/>
          <w:i/>
          <w:color w:val="000000" w:themeColor="text1"/>
        </w:rPr>
        <w:t>Gennemgang af legale forhold for transparens, herunder hvordan et ønske om øget transparens kan ske under iagttagelse af databeskyttelseshensyn og persondataloven</w:t>
      </w:r>
    </w:p>
    <w:p w14:paraId="689DEEEC" w14:textId="77777777" w:rsidR="00CE452E" w:rsidRPr="00653DCA" w:rsidRDefault="00CE452E" w:rsidP="0045334F">
      <w:pPr>
        <w:spacing w:after="0"/>
        <w:contextualSpacing/>
        <w:jc w:val="both"/>
        <w:rPr>
          <w:rFonts w:ascii="Times New Roman" w:hAnsi="Times New Roman"/>
          <w:i/>
          <w:color w:val="000000" w:themeColor="text1"/>
        </w:rPr>
      </w:pPr>
    </w:p>
    <w:p w14:paraId="0DE3D5BD" w14:textId="77777777" w:rsidR="00D1211E" w:rsidRPr="00653DCA" w:rsidRDefault="00650CBA"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Med henvisning til lovgrundlaget for indsamling og offentliggørelse af data er det juridiske grundlag tilstrækkeligt for øget transparens i det grønlandske fiskeri. Ved udnyttelse er der dog en række hensyn, som bør iagttages</w:t>
      </w:r>
      <w:r w:rsidR="00D1211E" w:rsidRPr="00653DCA">
        <w:rPr>
          <w:rFonts w:ascii="Times New Roman" w:hAnsi="Times New Roman"/>
          <w:color w:val="000000" w:themeColor="text1"/>
        </w:rPr>
        <w:t>,</w:t>
      </w:r>
      <w:r w:rsidRPr="00653DCA">
        <w:rPr>
          <w:rFonts w:ascii="Times New Roman" w:hAnsi="Times New Roman"/>
          <w:color w:val="000000" w:themeColor="text1"/>
        </w:rPr>
        <w:t xml:space="preserve"> bl.a. databeskyttelseshensyn </w:t>
      </w:r>
      <w:r w:rsidR="00D1211E" w:rsidRPr="00653DCA">
        <w:rPr>
          <w:rFonts w:ascii="Times New Roman" w:hAnsi="Times New Roman"/>
          <w:color w:val="000000" w:themeColor="text1"/>
        </w:rPr>
        <w:t xml:space="preserve">efter </w:t>
      </w:r>
      <w:r w:rsidRPr="00653DCA">
        <w:rPr>
          <w:rFonts w:ascii="Times New Roman" w:hAnsi="Times New Roman"/>
          <w:color w:val="000000" w:themeColor="text1"/>
        </w:rPr>
        <w:t>persondataloven for Grønland</w:t>
      </w:r>
      <w:r w:rsidR="00CE452E" w:rsidRPr="00653DCA">
        <w:rPr>
          <w:rStyle w:val="Fodnotehenvisning"/>
          <w:rFonts w:ascii="Times New Roman" w:hAnsi="Times New Roman"/>
          <w:color w:val="000000" w:themeColor="text1"/>
        </w:rPr>
        <w:footnoteReference w:id="1"/>
      </w:r>
      <w:r w:rsidRPr="00653DCA">
        <w:rPr>
          <w:rFonts w:ascii="Times New Roman" w:hAnsi="Times New Roman"/>
          <w:color w:val="000000" w:themeColor="text1"/>
        </w:rPr>
        <w:t xml:space="preserve">, </w:t>
      </w:r>
      <w:r w:rsidR="00A24670" w:rsidRPr="00653DCA">
        <w:rPr>
          <w:rFonts w:ascii="Times New Roman" w:hAnsi="Times New Roman"/>
          <w:color w:val="000000" w:themeColor="text1"/>
        </w:rPr>
        <w:t xml:space="preserve">i tilfælde af offentliggørelse af personhenførbare oplysninger. </w:t>
      </w:r>
      <w:r w:rsidR="00D1211E" w:rsidRPr="00653DCA">
        <w:rPr>
          <w:rFonts w:ascii="Times New Roman" w:hAnsi="Times New Roman"/>
          <w:color w:val="000000" w:themeColor="text1"/>
        </w:rPr>
        <w:t xml:space="preserve">Loven finder som hovedregel kun anvendelse ved behandling af personhenførbare data ved fysiske personer.  </w:t>
      </w:r>
    </w:p>
    <w:p w14:paraId="788B6CC1" w14:textId="77777777" w:rsidR="00D1211E" w:rsidRPr="00653DCA" w:rsidRDefault="00D1211E" w:rsidP="0045334F">
      <w:pPr>
        <w:spacing w:after="0"/>
        <w:contextualSpacing/>
        <w:jc w:val="both"/>
        <w:rPr>
          <w:rFonts w:ascii="Times New Roman" w:hAnsi="Times New Roman"/>
          <w:color w:val="000000" w:themeColor="text1"/>
        </w:rPr>
      </w:pPr>
    </w:p>
    <w:p w14:paraId="17D811B1" w14:textId="77777777" w:rsidR="00CE452E" w:rsidRPr="00653DCA" w:rsidRDefault="00A24670"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 xml:space="preserve">Det </w:t>
      </w:r>
      <w:r w:rsidR="00D1211E" w:rsidRPr="00653DCA">
        <w:rPr>
          <w:rFonts w:ascii="Times New Roman" w:hAnsi="Times New Roman"/>
          <w:color w:val="000000" w:themeColor="text1"/>
        </w:rPr>
        <w:t>følger bl.a. af persondataloven,</w:t>
      </w:r>
      <w:r w:rsidR="00650CBA" w:rsidRPr="00653DCA">
        <w:rPr>
          <w:rFonts w:ascii="Times New Roman" w:hAnsi="Times New Roman"/>
          <w:color w:val="000000" w:themeColor="text1"/>
        </w:rPr>
        <w:t xml:space="preserve"> at behandling af oplysninger </w:t>
      </w:r>
      <w:r w:rsidRPr="00653DCA">
        <w:rPr>
          <w:rFonts w:ascii="Times New Roman" w:hAnsi="Times New Roman"/>
          <w:color w:val="000000" w:themeColor="text1"/>
        </w:rPr>
        <w:t>skal være i overensstemmelse med god databehandlingskik</w:t>
      </w:r>
      <w:r w:rsidR="00D1211E" w:rsidRPr="00653DCA">
        <w:rPr>
          <w:rFonts w:ascii="Times New Roman" w:hAnsi="Times New Roman"/>
          <w:color w:val="000000" w:themeColor="text1"/>
        </w:rPr>
        <w:t xml:space="preserve"> § 5, stk. 1, og at indsamling og behandling (offentliggørelse) af data kun må ske ved udtrykkeligt angivne og saglige formål, jf. § 5, stk. 2</w:t>
      </w:r>
      <w:r w:rsidR="00650CBA" w:rsidRPr="00653DCA">
        <w:rPr>
          <w:rFonts w:ascii="Times New Roman" w:hAnsi="Times New Roman"/>
          <w:color w:val="000000" w:themeColor="text1"/>
        </w:rPr>
        <w:t>.</w:t>
      </w:r>
      <w:r w:rsidR="00D1211E" w:rsidRPr="00653DCA">
        <w:rPr>
          <w:rFonts w:ascii="Times New Roman" w:hAnsi="Times New Roman"/>
          <w:color w:val="000000" w:themeColor="text1"/>
        </w:rPr>
        <w:t xml:space="preserve"> Ydermere fremgår det af § 6, stk. 1</w:t>
      </w:r>
      <w:r w:rsidR="005D632C" w:rsidRPr="00653DCA">
        <w:rPr>
          <w:rFonts w:ascii="Times New Roman" w:hAnsi="Times New Roman"/>
          <w:color w:val="000000" w:themeColor="text1"/>
        </w:rPr>
        <w:t>,</w:t>
      </w:r>
      <w:r w:rsidR="00D1211E" w:rsidRPr="00653DCA">
        <w:rPr>
          <w:rFonts w:ascii="Times New Roman" w:hAnsi="Times New Roman"/>
          <w:color w:val="000000" w:themeColor="text1"/>
        </w:rPr>
        <w:t xml:space="preserve"> nr. 5</w:t>
      </w:r>
      <w:r w:rsidR="005D632C" w:rsidRPr="00653DCA">
        <w:rPr>
          <w:rFonts w:ascii="Times New Roman" w:hAnsi="Times New Roman"/>
          <w:color w:val="000000" w:themeColor="text1"/>
        </w:rPr>
        <w:t>,</w:t>
      </w:r>
      <w:r w:rsidR="00D1211E" w:rsidRPr="00653DCA">
        <w:rPr>
          <w:rFonts w:ascii="Times New Roman" w:hAnsi="Times New Roman"/>
          <w:color w:val="000000" w:themeColor="text1"/>
        </w:rPr>
        <w:t xml:space="preserve"> at behandling af personhenførbare data må finde sted, såfremt behandling er nødvendig af hensyn til udførelsen af en opgave i samfundets interesse.</w:t>
      </w:r>
      <w:r w:rsidR="00CE452E" w:rsidRPr="00653DCA">
        <w:rPr>
          <w:rFonts w:ascii="Times New Roman" w:hAnsi="Times New Roman"/>
          <w:color w:val="000000" w:themeColor="text1"/>
        </w:rPr>
        <w:t xml:space="preserve"> </w:t>
      </w:r>
    </w:p>
    <w:p w14:paraId="36B0F65D" w14:textId="77777777" w:rsidR="00650CBA" w:rsidRPr="00653DCA" w:rsidRDefault="00CE452E" w:rsidP="0045334F">
      <w:pPr>
        <w:spacing w:after="0"/>
        <w:contextualSpacing/>
        <w:jc w:val="both"/>
        <w:rPr>
          <w:rFonts w:ascii="Times New Roman" w:hAnsi="Times New Roman"/>
          <w:color w:val="000000" w:themeColor="text1"/>
        </w:rPr>
      </w:pPr>
      <w:r w:rsidRPr="00653DCA">
        <w:rPr>
          <w:rFonts w:ascii="Times New Roman" w:hAnsi="Times New Roman"/>
          <w:color w:val="000000" w:themeColor="text1"/>
        </w:rPr>
        <w:t>I nogle tilfælde gælder persondataloven for Grønland</w:t>
      </w:r>
      <w:r w:rsidR="000F567E" w:rsidRPr="00653DCA">
        <w:rPr>
          <w:rFonts w:ascii="Times New Roman" w:hAnsi="Times New Roman"/>
          <w:color w:val="000000" w:themeColor="text1"/>
        </w:rPr>
        <w:t xml:space="preserve"> ikke eller kun i begrænset omfang. Reglerne for behandling af personhenførbare oplysninger efter persondataloven for Grønland gælder ikke, såfremt reglerne for databehandling findes i en anden lov, der giver den registrerede bedre rettigheder end efter persondataloven, eller hvis en anden lov klart bestemmer, at persondataloven eller dele heraf ikke skal gælde på et bestemt område. </w:t>
      </w:r>
    </w:p>
    <w:p w14:paraId="771A96A7" w14:textId="77777777" w:rsidR="003D6CFA" w:rsidRPr="00653DCA" w:rsidRDefault="003D6CFA" w:rsidP="0045334F">
      <w:pPr>
        <w:spacing w:after="0"/>
        <w:jc w:val="both"/>
        <w:rPr>
          <w:rFonts w:ascii="Times New Roman" w:hAnsi="Times New Roman"/>
          <w:b/>
          <w:i/>
          <w:color w:val="000000" w:themeColor="text1"/>
        </w:rPr>
      </w:pPr>
    </w:p>
    <w:p w14:paraId="3DE819D6" w14:textId="21767E5E" w:rsidR="007B00F0" w:rsidRPr="00F41A9C" w:rsidRDefault="00F810DF" w:rsidP="00F810DF">
      <w:pPr>
        <w:pStyle w:val="Listeafsnit"/>
        <w:numPr>
          <w:ilvl w:val="0"/>
          <w:numId w:val="27"/>
        </w:numPr>
        <w:jc w:val="both"/>
        <w:rPr>
          <w:b/>
          <w:i/>
          <w:color w:val="000000" w:themeColor="text1"/>
        </w:rPr>
      </w:pPr>
      <w:r w:rsidRPr="00F41A9C">
        <w:rPr>
          <w:b/>
          <w:color w:val="000000" w:themeColor="text1"/>
        </w:rPr>
        <w:t>Kommissionens foreløbige overvejelser</w:t>
      </w:r>
    </w:p>
    <w:p w14:paraId="73EC03CE" w14:textId="77777777" w:rsidR="00F810DF" w:rsidRPr="00653DCA" w:rsidRDefault="00D1211E" w:rsidP="00F810DF">
      <w:pPr>
        <w:pStyle w:val="Kommentartekst"/>
        <w:spacing w:after="0" w:line="276" w:lineRule="auto"/>
        <w:jc w:val="both"/>
        <w:rPr>
          <w:rFonts w:ascii="Times New Roman" w:eastAsiaTheme="minorHAnsi" w:hAnsi="Times New Roman"/>
          <w:color w:val="000000" w:themeColor="text1"/>
          <w:sz w:val="24"/>
          <w:szCs w:val="24"/>
        </w:rPr>
      </w:pPr>
      <w:r w:rsidRPr="00653DCA">
        <w:rPr>
          <w:rFonts w:ascii="Times New Roman" w:eastAsiaTheme="minorHAnsi" w:hAnsi="Times New Roman"/>
          <w:color w:val="000000" w:themeColor="text1"/>
          <w:sz w:val="24"/>
          <w:szCs w:val="24"/>
        </w:rPr>
        <w:t>Det anbefa</w:t>
      </w:r>
      <w:r w:rsidR="00CE452E" w:rsidRPr="00653DCA">
        <w:rPr>
          <w:rFonts w:ascii="Times New Roman" w:eastAsiaTheme="minorHAnsi" w:hAnsi="Times New Roman"/>
          <w:color w:val="000000" w:themeColor="text1"/>
          <w:sz w:val="24"/>
          <w:szCs w:val="24"/>
        </w:rPr>
        <w:t xml:space="preserve">les, at </w:t>
      </w:r>
    </w:p>
    <w:p w14:paraId="5CA0BD55" w14:textId="2B6905D6" w:rsidR="00F810DF" w:rsidRPr="00653DCA" w:rsidRDefault="00CE452E" w:rsidP="00F810DF">
      <w:pPr>
        <w:pStyle w:val="Kommentartekst"/>
        <w:numPr>
          <w:ilvl w:val="0"/>
          <w:numId w:val="36"/>
        </w:numPr>
        <w:spacing w:after="0" w:line="276" w:lineRule="auto"/>
        <w:jc w:val="both"/>
        <w:rPr>
          <w:rFonts w:ascii="Times New Roman" w:hAnsi="Times New Roman"/>
          <w:color w:val="000000" w:themeColor="text1"/>
          <w:sz w:val="22"/>
          <w:szCs w:val="22"/>
        </w:rPr>
      </w:pPr>
      <w:r w:rsidRPr="00653DCA">
        <w:rPr>
          <w:rFonts w:ascii="Times New Roman" w:eastAsiaTheme="minorHAnsi" w:hAnsi="Times New Roman"/>
          <w:color w:val="000000" w:themeColor="text1"/>
          <w:sz w:val="24"/>
          <w:szCs w:val="24"/>
        </w:rPr>
        <w:t>de</w:t>
      </w:r>
      <w:r w:rsidR="00A574E1">
        <w:rPr>
          <w:rFonts w:ascii="Times New Roman" w:eastAsiaTheme="minorHAnsi" w:hAnsi="Times New Roman"/>
          <w:color w:val="000000" w:themeColor="text1"/>
          <w:sz w:val="24"/>
          <w:szCs w:val="24"/>
        </w:rPr>
        <w:t>t</w:t>
      </w:r>
      <w:r w:rsidRPr="00653DCA">
        <w:rPr>
          <w:rFonts w:ascii="Times New Roman" w:eastAsiaTheme="minorHAnsi" w:hAnsi="Times New Roman"/>
          <w:color w:val="000000" w:themeColor="text1"/>
          <w:sz w:val="24"/>
          <w:szCs w:val="24"/>
        </w:rPr>
        <w:t xml:space="preserve"> politiske </w:t>
      </w:r>
      <w:r w:rsidR="00A574E1">
        <w:rPr>
          <w:rFonts w:ascii="Times New Roman" w:eastAsiaTheme="minorHAnsi" w:hAnsi="Times New Roman"/>
          <w:color w:val="000000" w:themeColor="text1"/>
          <w:sz w:val="24"/>
          <w:szCs w:val="24"/>
        </w:rPr>
        <w:t>ønske</w:t>
      </w:r>
      <w:r w:rsidRPr="00653DCA">
        <w:rPr>
          <w:rFonts w:ascii="Times New Roman" w:eastAsiaTheme="minorHAnsi" w:hAnsi="Times New Roman"/>
          <w:color w:val="000000" w:themeColor="text1"/>
          <w:sz w:val="24"/>
          <w:szCs w:val="24"/>
        </w:rPr>
        <w:t xml:space="preserve"> om øget transparens</w:t>
      </w:r>
      <w:r w:rsidR="000F567E" w:rsidRPr="00653DCA">
        <w:rPr>
          <w:rFonts w:ascii="Times New Roman" w:eastAsiaTheme="minorHAnsi" w:hAnsi="Times New Roman"/>
          <w:color w:val="000000" w:themeColor="text1"/>
          <w:sz w:val="24"/>
          <w:szCs w:val="24"/>
        </w:rPr>
        <w:t xml:space="preserve"> </w:t>
      </w:r>
      <w:r w:rsidR="00A574E1">
        <w:rPr>
          <w:rFonts w:ascii="Times New Roman" w:eastAsiaTheme="minorHAnsi" w:hAnsi="Times New Roman"/>
          <w:color w:val="000000" w:themeColor="text1"/>
          <w:sz w:val="24"/>
          <w:szCs w:val="24"/>
        </w:rPr>
        <w:t>i</w:t>
      </w:r>
      <w:r w:rsidR="000F567E" w:rsidRPr="00653DCA">
        <w:rPr>
          <w:rFonts w:ascii="Times New Roman" w:eastAsiaTheme="minorHAnsi" w:hAnsi="Times New Roman"/>
          <w:color w:val="000000" w:themeColor="text1"/>
          <w:sz w:val="24"/>
          <w:szCs w:val="24"/>
        </w:rPr>
        <w:t xml:space="preserve"> fiskeriets data</w:t>
      </w:r>
      <w:r w:rsidRPr="00653DCA">
        <w:rPr>
          <w:rFonts w:ascii="Times New Roman" w:eastAsiaTheme="minorHAnsi" w:hAnsi="Times New Roman"/>
          <w:color w:val="000000" w:themeColor="text1"/>
          <w:sz w:val="24"/>
          <w:szCs w:val="24"/>
        </w:rPr>
        <w:t xml:space="preserve"> fastsættes ved lov</w:t>
      </w:r>
      <w:r w:rsidR="00F810DF" w:rsidRPr="00653DCA">
        <w:rPr>
          <w:rFonts w:ascii="Times New Roman" w:eastAsiaTheme="minorHAnsi" w:hAnsi="Times New Roman"/>
          <w:color w:val="000000" w:themeColor="text1"/>
          <w:sz w:val="24"/>
          <w:szCs w:val="24"/>
        </w:rPr>
        <w:t xml:space="preserve">, </w:t>
      </w:r>
    </w:p>
    <w:p w14:paraId="25143822" w14:textId="14CF4BDD" w:rsidR="00F810DF" w:rsidRPr="00653DCA" w:rsidRDefault="00F810DF" w:rsidP="00F810DF">
      <w:pPr>
        <w:pStyle w:val="Kommentartekst"/>
        <w:numPr>
          <w:ilvl w:val="0"/>
          <w:numId w:val="36"/>
        </w:numPr>
        <w:spacing w:after="0" w:line="276" w:lineRule="auto"/>
        <w:jc w:val="both"/>
        <w:rPr>
          <w:rFonts w:ascii="Times New Roman" w:hAnsi="Times New Roman"/>
          <w:color w:val="000000" w:themeColor="text1"/>
          <w:sz w:val="22"/>
          <w:szCs w:val="22"/>
        </w:rPr>
      </w:pPr>
      <w:r w:rsidRPr="00653DCA">
        <w:rPr>
          <w:rFonts w:ascii="Times New Roman" w:eastAsiaTheme="minorHAnsi" w:hAnsi="Times New Roman"/>
          <w:color w:val="000000" w:themeColor="text1"/>
          <w:sz w:val="24"/>
          <w:szCs w:val="24"/>
        </w:rPr>
        <w:t xml:space="preserve">der </w:t>
      </w:r>
      <w:r w:rsidR="00A574E1">
        <w:rPr>
          <w:rFonts w:ascii="Times New Roman" w:eastAsiaTheme="minorHAnsi" w:hAnsi="Times New Roman"/>
          <w:color w:val="000000" w:themeColor="text1"/>
          <w:sz w:val="24"/>
          <w:szCs w:val="24"/>
        </w:rPr>
        <w:t xml:space="preserve">bør </w:t>
      </w:r>
      <w:r w:rsidRPr="00653DCA">
        <w:rPr>
          <w:rFonts w:ascii="Times New Roman" w:eastAsiaTheme="minorHAnsi" w:hAnsi="Times New Roman"/>
          <w:color w:val="000000" w:themeColor="text1"/>
          <w:sz w:val="24"/>
          <w:szCs w:val="24"/>
        </w:rPr>
        <w:t xml:space="preserve">udarbejdes </w:t>
      </w:r>
      <w:r w:rsidRPr="00653DCA">
        <w:rPr>
          <w:rFonts w:ascii="Times New Roman" w:hAnsi="Times New Roman"/>
          <w:color w:val="000000" w:themeColor="text1"/>
          <w:sz w:val="22"/>
          <w:szCs w:val="22"/>
        </w:rPr>
        <w:t xml:space="preserve">klare principper og metoder for dataindsamling, </w:t>
      </w:r>
    </w:p>
    <w:p w14:paraId="7664AC9D" w14:textId="49B60E51" w:rsidR="00D07220" w:rsidRPr="00D07220" w:rsidRDefault="00D07220" w:rsidP="00D07220">
      <w:pPr>
        <w:pStyle w:val="Kommentartekst"/>
        <w:numPr>
          <w:ilvl w:val="0"/>
          <w:numId w:val="36"/>
        </w:numPr>
        <w:spacing w:after="0"/>
        <w:jc w:val="both"/>
        <w:rPr>
          <w:rFonts w:ascii="Times New Roman" w:hAnsi="Times New Roman"/>
          <w:color w:val="000000" w:themeColor="text1"/>
          <w:sz w:val="22"/>
          <w:szCs w:val="22"/>
        </w:rPr>
      </w:pPr>
      <w:r>
        <w:rPr>
          <w:rFonts w:ascii="Times New Roman" w:hAnsi="Times New Roman"/>
          <w:color w:val="000000" w:themeColor="text1"/>
          <w:sz w:val="22"/>
          <w:szCs w:val="22"/>
        </w:rPr>
        <w:t>d</w:t>
      </w:r>
      <w:r w:rsidRPr="00D07220">
        <w:rPr>
          <w:rFonts w:ascii="Times New Roman" w:hAnsi="Times New Roman"/>
          <w:color w:val="000000" w:themeColor="text1"/>
          <w:sz w:val="22"/>
          <w:szCs w:val="22"/>
        </w:rPr>
        <w:t>er bør sikres en automatisering af processerne, så data kan leveres ved hjælp af digitale skemaer via internettet, hvor data lagres direkte og der herigennem opnås administrativ forenkling</w:t>
      </w:r>
      <w:r>
        <w:rPr>
          <w:rFonts w:ascii="Times New Roman" w:hAnsi="Times New Roman"/>
          <w:color w:val="000000" w:themeColor="text1"/>
          <w:sz w:val="22"/>
          <w:szCs w:val="22"/>
        </w:rPr>
        <w:t>, og</w:t>
      </w:r>
    </w:p>
    <w:p w14:paraId="68397F76" w14:textId="7AFCCB8A" w:rsidR="00F810DF" w:rsidRPr="00653DCA" w:rsidRDefault="00F810DF" w:rsidP="00F810DF">
      <w:pPr>
        <w:pStyle w:val="Kommentartekst"/>
        <w:numPr>
          <w:ilvl w:val="0"/>
          <w:numId w:val="36"/>
        </w:numPr>
        <w:spacing w:after="0" w:line="276" w:lineRule="auto"/>
        <w:jc w:val="both"/>
        <w:rPr>
          <w:rFonts w:ascii="Times New Roman" w:hAnsi="Times New Roman"/>
          <w:color w:val="000000" w:themeColor="text1"/>
          <w:sz w:val="22"/>
          <w:szCs w:val="22"/>
        </w:rPr>
      </w:pPr>
      <w:r w:rsidRPr="001A3FE9">
        <w:rPr>
          <w:rFonts w:ascii="Times New Roman" w:hAnsi="Times New Roman"/>
          <w:color w:val="000000" w:themeColor="text1"/>
          <w:sz w:val="22"/>
          <w:szCs w:val="22"/>
        </w:rPr>
        <w:t>d</w:t>
      </w:r>
      <w:r w:rsidRPr="00653DCA">
        <w:rPr>
          <w:rFonts w:ascii="Times New Roman" w:hAnsi="Times New Roman"/>
          <w:color w:val="000000" w:themeColor="text1"/>
          <w:sz w:val="22"/>
          <w:szCs w:val="22"/>
        </w:rPr>
        <w:t>e i afsnit 1b og 2b foreslåede supplerende data til henholdsvis forvaltningsformål og til brug for offentligheden om fiskeriet</w:t>
      </w:r>
      <w:r w:rsidR="00A574E1">
        <w:rPr>
          <w:rFonts w:ascii="Times New Roman" w:hAnsi="Times New Roman"/>
          <w:color w:val="000000" w:themeColor="text1"/>
          <w:sz w:val="22"/>
          <w:szCs w:val="22"/>
        </w:rPr>
        <w:t xml:space="preserve"> bør</w:t>
      </w:r>
      <w:r w:rsidRPr="00653DCA">
        <w:rPr>
          <w:rFonts w:ascii="Times New Roman" w:hAnsi="Times New Roman"/>
          <w:color w:val="000000" w:themeColor="text1"/>
          <w:sz w:val="22"/>
          <w:szCs w:val="22"/>
        </w:rPr>
        <w:t xml:space="preserve"> indgå i de videre overvejelser.</w:t>
      </w:r>
    </w:p>
    <w:p w14:paraId="0C340E99" w14:textId="134CB73A" w:rsidR="00650CBA" w:rsidRPr="00653DCA" w:rsidRDefault="00CE452E" w:rsidP="0045334F">
      <w:pPr>
        <w:spacing w:after="0"/>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 xml:space="preserve"> </w:t>
      </w:r>
      <w:r w:rsidR="00D1211E" w:rsidRPr="00653DCA">
        <w:rPr>
          <w:rFonts w:ascii="Times New Roman" w:eastAsiaTheme="minorHAnsi" w:hAnsi="Times New Roman"/>
          <w:color w:val="000000" w:themeColor="text1"/>
        </w:rPr>
        <w:t xml:space="preserve"> </w:t>
      </w:r>
    </w:p>
    <w:p w14:paraId="7319EE0D" w14:textId="0BC00AF5" w:rsidR="000817C5" w:rsidRDefault="00F810DF" w:rsidP="0045334F">
      <w:pPr>
        <w:spacing w:after="0"/>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 xml:space="preserve">Til det videre arbejde hermed </w:t>
      </w:r>
      <w:r w:rsidR="00CE452E" w:rsidRPr="00653DCA">
        <w:rPr>
          <w:rFonts w:ascii="Times New Roman" w:eastAsiaTheme="minorHAnsi" w:hAnsi="Times New Roman"/>
          <w:color w:val="000000" w:themeColor="text1"/>
        </w:rPr>
        <w:t xml:space="preserve">kan </w:t>
      </w:r>
      <w:r w:rsidR="0076695F" w:rsidRPr="00653DCA">
        <w:rPr>
          <w:rFonts w:ascii="Times New Roman" w:eastAsiaTheme="minorHAnsi" w:hAnsi="Times New Roman"/>
          <w:color w:val="000000" w:themeColor="text1"/>
        </w:rPr>
        <w:t xml:space="preserve">der </w:t>
      </w:r>
      <w:r w:rsidRPr="00653DCA">
        <w:rPr>
          <w:rFonts w:ascii="Times New Roman" w:eastAsiaTheme="minorHAnsi" w:hAnsi="Times New Roman"/>
          <w:color w:val="000000" w:themeColor="text1"/>
        </w:rPr>
        <w:t xml:space="preserve">blandt andet </w:t>
      </w:r>
      <w:r w:rsidR="00650CBA" w:rsidRPr="00653DCA">
        <w:rPr>
          <w:rFonts w:ascii="Times New Roman" w:eastAsiaTheme="minorHAnsi" w:hAnsi="Times New Roman"/>
          <w:color w:val="000000" w:themeColor="text1"/>
        </w:rPr>
        <w:t>findes</w:t>
      </w:r>
      <w:r w:rsidR="0076695F" w:rsidRPr="00653DCA">
        <w:rPr>
          <w:rFonts w:ascii="Times New Roman" w:eastAsiaTheme="minorHAnsi" w:hAnsi="Times New Roman"/>
          <w:color w:val="000000" w:themeColor="text1"/>
        </w:rPr>
        <w:t xml:space="preserve"> inspiration </w:t>
      </w:r>
      <w:r w:rsidR="00650CBA" w:rsidRPr="00653DCA">
        <w:rPr>
          <w:rFonts w:ascii="Times New Roman" w:eastAsiaTheme="minorHAnsi" w:hAnsi="Times New Roman"/>
          <w:color w:val="000000" w:themeColor="text1"/>
        </w:rPr>
        <w:t>i</w:t>
      </w:r>
      <w:r w:rsidR="0076695F" w:rsidRPr="00653DCA">
        <w:rPr>
          <w:rFonts w:ascii="Times New Roman" w:eastAsiaTheme="minorHAnsi" w:hAnsi="Times New Roman"/>
          <w:color w:val="000000" w:themeColor="text1"/>
        </w:rPr>
        <w:t xml:space="preserve"> den islandske fiskerilov</w:t>
      </w:r>
      <w:r w:rsidR="00650CBA" w:rsidRPr="00653DCA">
        <w:rPr>
          <w:rFonts w:ascii="Times New Roman" w:eastAsiaTheme="minorHAnsi" w:hAnsi="Times New Roman"/>
          <w:color w:val="000000" w:themeColor="text1"/>
        </w:rPr>
        <w:t>givning</w:t>
      </w:r>
      <w:r w:rsidR="000817C5" w:rsidRPr="00653DCA">
        <w:rPr>
          <w:rFonts w:ascii="Times New Roman" w:eastAsiaTheme="minorHAnsi" w:hAnsi="Times New Roman"/>
          <w:color w:val="000000" w:themeColor="text1"/>
        </w:rPr>
        <w:t>, jf. nedenstående:</w:t>
      </w:r>
      <w:r w:rsidR="00FF18A1" w:rsidRPr="00653DCA">
        <w:rPr>
          <w:rFonts w:ascii="Times New Roman" w:eastAsiaTheme="minorHAnsi" w:hAnsi="Times New Roman"/>
          <w:color w:val="000000" w:themeColor="text1"/>
        </w:rPr>
        <w:t xml:space="preserve"> </w:t>
      </w:r>
    </w:p>
    <w:p w14:paraId="6171153F" w14:textId="77777777" w:rsidR="00F41A9C" w:rsidRPr="00653DCA" w:rsidRDefault="00F41A9C" w:rsidP="0045334F">
      <w:pPr>
        <w:spacing w:after="0"/>
        <w:contextualSpacing/>
        <w:jc w:val="both"/>
        <w:rPr>
          <w:rFonts w:ascii="Times New Roman" w:eastAsiaTheme="minorHAnsi" w:hAnsi="Times New Roman"/>
          <w:color w:val="000000" w:themeColor="text1"/>
        </w:rPr>
      </w:pPr>
    </w:p>
    <w:p w14:paraId="34B15C6B" w14:textId="44CE6747" w:rsidR="00FF18A1" w:rsidRPr="00653DCA" w:rsidRDefault="00FF18A1" w:rsidP="000817C5">
      <w:pPr>
        <w:spacing w:after="0"/>
        <w:ind w:left="851"/>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 xml:space="preserve">Det juridiske grundlag for offentliggørelse af fiskerirelaterede oplysninger findes i den islandske Lov om fiskeriforvaltning i Island fra 2006, Lov om fiskeridirektoratet i Island fra 1992 og Lov om behandling af havets ressourcer fra 1996. </w:t>
      </w:r>
    </w:p>
    <w:p w14:paraId="13333C6E" w14:textId="77777777" w:rsidR="00FF18A1" w:rsidRPr="00653DCA" w:rsidRDefault="00FF18A1" w:rsidP="000817C5">
      <w:pPr>
        <w:spacing w:after="0"/>
        <w:ind w:left="851"/>
        <w:contextualSpacing/>
        <w:jc w:val="both"/>
        <w:rPr>
          <w:rFonts w:ascii="Times New Roman" w:eastAsiaTheme="minorHAnsi" w:hAnsi="Times New Roman"/>
          <w:color w:val="000000" w:themeColor="text1"/>
        </w:rPr>
      </w:pPr>
    </w:p>
    <w:p w14:paraId="2FA20D59" w14:textId="77777777" w:rsidR="008A5BEB" w:rsidRPr="00653DCA" w:rsidRDefault="00FF18A1" w:rsidP="000817C5">
      <w:pPr>
        <w:spacing w:after="0"/>
        <w:ind w:left="851"/>
        <w:contextualSpacing/>
        <w:jc w:val="both"/>
        <w:rPr>
          <w:rFonts w:ascii="Times New Roman" w:eastAsiaTheme="minorHAnsi" w:hAnsi="Times New Roman"/>
          <w:i/>
          <w:color w:val="000000" w:themeColor="text1"/>
        </w:rPr>
      </w:pPr>
      <w:r w:rsidRPr="00653DCA">
        <w:rPr>
          <w:rFonts w:ascii="Times New Roman" w:eastAsiaTheme="minorHAnsi" w:hAnsi="Times New Roman"/>
          <w:color w:val="000000" w:themeColor="text1"/>
        </w:rPr>
        <w:t xml:space="preserve">Det følger bl.a. af formålsbestemmelsen til den islandske Lov om fiskeriforvaltning, at </w:t>
      </w:r>
      <w:r w:rsidR="005D632C" w:rsidRPr="00653DCA">
        <w:rPr>
          <w:rFonts w:ascii="Times New Roman" w:eastAsiaTheme="minorHAnsi" w:hAnsi="Times New Roman"/>
          <w:color w:val="000000" w:themeColor="text1"/>
        </w:rPr>
        <w:t>”</w:t>
      </w:r>
      <w:r w:rsidR="005D632C" w:rsidRPr="00653DCA">
        <w:rPr>
          <w:rFonts w:ascii="Times New Roman" w:eastAsiaTheme="minorHAnsi" w:hAnsi="Times New Roman"/>
          <w:i/>
          <w:color w:val="000000" w:themeColor="text1"/>
        </w:rPr>
        <w:t>De fiskeressourcer, der findes og udnyttes i de islandske farvande, er den islandske nations</w:t>
      </w:r>
      <w:r w:rsidRPr="00653DCA">
        <w:rPr>
          <w:rFonts w:ascii="Times New Roman" w:eastAsiaTheme="minorHAnsi" w:hAnsi="Times New Roman"/>
          <w:i/>
          <w:color w:val="000000" w:themeColor="text1"/>
        </w:rPr>
        <w:t xml:space="preserve"> fælles ejendom</w:t>
      </w:r>
      <w:r w:rsidRPr="00653DCA">
        <w:rPr>
          <w:rFonts w:ascii="Times New Roman" w:eastAsiaTheme="minorHAnsi" w:hAnsi="Times New Roman"/>
          <w:color w:val="000000" w:themeColor="text1"/>
        </w:rPr>
        <w:t>.</w:t>
      </w:r>
      <w:r w:rsidR="005D632C" w:rsidRPr="00653DCA">
        <w:rPr>
          <w:rFonts w:ascii="Times New Roman" w:eastAsiaTheme="minorHAnsi" w:hAnsi="Times New Roman"/>
          <w:i/>
          <w:color w:val="000000" w:themeColor="text1"/>
        </w:rPr>
        <w:t xml:space="preserve"> Formålet med denne lov er at fremme bæredygtighed og effektiv udnyttelse af ressourcerne og derved sikre solid beskæftigelse og bosættelse i landet. Tildeling af fiskerirettigheder i henhold til loven sikrer ikke </w:t>
      </w:r>
      <w:proofErr w:type="spellStart"/>
      <w:r w:rsidR="005D632C" w:rsidRPr="00653DCA">
        <w:rPr>
          <w:rFonts w:ascii="Times New Roman" w:eastAsiaTheme="minorHAnsi" w:hAnsi="Times New Roman"/>
          <w:i/>
          <w:color w:val="000000" w:themeColor="text1"/>
        </w:rPr>
        <w:t>ejerret</w:t>
      </w:r>
      <w:proofErr w:type="spellEnd"/>
      <w:r w:rsidR="005D632C" w:rsidRPr="00653DCA">
        <w:rPr>
          <w:rFonts w:ascii="Times New Roman" w:eastAsiaTheme="minorHAnsi" w:hAnsi="Times New Roman"/>
          <w:i/>
          <w:color w:val="000000" w:themeColor="text1"/>
        </w:rPr>
        <w:t xml:space="preserve"> eller varig brugsret over ressourcerne”</w:t>
      </w:r>
      <w:r w:rsidR="008A5BEB" w:rsidRPr="00653DCA">
        <w:rPr>
          <w:rFonts w:ascii="Times New Roman" w:eastAsiaTheme="minorHAnsi" w:hAnsi="Times New Roman"/>
          <w:i/>
          <w:color w:val="000000" w:themeColor="text1"/>
        </w:rPr>
        <w:t>.</w:t>
      </w:r>
    </w:p>
    <w:p w14:paraId="76E6CA73" w14:textId="77777777" w:rsidR="008A5BEB" w:rsidRPr="00653DCA" w:rsidRDefault="008A5BEB" w:rsidP="000817C5">
      <w:pPr>
        <w:spacing w:after="0"/>
        <w:ind w:left="851"/>
        <w:contextualSpacing/>
        <w:jc w:val="both"/>
        <w:rPr>
          <w:rFonts w:ascii="Times New Roman" w:eastAsiaTheme="minorHAnsi" w:hAnsi="Times New Roman"/>
          <w:i/>
          <w:color w:val="000000" w:themeColor="text1"/>
        </w:rPr>
      </w:pPr>
    </w:p>
    <w:p w14:paraId="0EF183AF" w14:textId="77777777" w:rsidR="00FF18A1" w:rsidRPr="00653DCA" w:rsidRDefault="00FF18A1" w:rsidP="000817C5">
      <w:pPr>
        <w:spacing w:after="0"/>
        <w:ind w:left="851"/>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Med hjemmel i denne bestemmelse fik en interesseorganisation i Island</w:t>
      </w:r>
      <w:r w:rsidR="008A5BEB" w:rsidRPr="00653DCA">
        <w:rPr>
          <w:rFonts w:ascii="Times New Roman" w:eastAsiaTheme="minorHAnsi" w:hAnsi="Times New Roman"/>
          <w:color w:val="000000" w:themeColor="text1"/>
        </w:rPr>
        <w:t xml:space="preserve"> i 2010</w:t>
      </w:r>
      <w:r w:rsidRPr="00653DCA">
        <w:rPr>
          <w:rFonts w:ascii="Times New Roman" w:eastAsiaTheme="minorHAnsi" w:hAnsi="Times New Roman"/>
          <w:color w:val="000000" w:themeColor="text1"/>
        </w:rPr>
        <w:t xml:space="preserve"> direkte adgang til samtlige fiskerioplysninger hos </w:t>
      </w:r>
      <w:r w:rsidR="00CE452E" w:rsidRPr="00653DCA">
        <w:rPr>
          <w:rFonts w:ascii="Times New Roman" w:eastAsiaTheme="minorHAnsi" w:hAnsi="Times New Roman"/>
          <w:color w:val="000000" w:themeColor="text1"/>
        </w:rPr>
        <w:t>det islandske fiskeri</w:t>
      </w:r>
      <w:r w:rsidRPr="00653DCA">
        <w:rPr>
          <w:rFonts w:ascii="Times New Roman" w:eastAsiaTheme="minorHAnsi" w:hAnsi="Times New Roman"/>
          <w:color w:val="000000" w:themeColor="text1"/>
        </w:rPr>
        <w:t>direkto</w:t>
      </w:r>
      <w:r w:rsidR="00CE452E" w:rsidRPr="00653DCA">
        <w:rPr>
          <w:rFonts w:ascii="Times New Roman" w:eastAsiaTheme="minorHAnsi" w:hAnsi="Times New Roman"/>
          <w:color w:val="000000" w:themeColor="text1"/>
        </w:rPr>
        <w:t>rat</w:t>
      </w:r>
      <w:r w:rsidRPr="00653DCA">
        <w:rPr>
          <w:rFonts w:ascii="Times New Roman" w:eastAsiaTheme="minorHAnsi" w:hAnsi="Times New Roman"/>
          <w:color w:val="000000" w:themeColor="text1"/>
        </w:rPr>
        <w:t xml:space="preserve"> i forhold til data opdelt på den enkelte kvoteejer/licensejer. Datatilsynet henviste til formålsbestemmelsen i lov om fiskeriforvaltning, om at ressourcen er samfundets fælleseje, og havde på baggrund af </w:t>
      </w:r>
      <w:r w:rsidR="00CE452E" w:rsidRPr="00653DCA">
        <w:rPr>
          <w:rFonts w:ascii="Times New Roman" w:eastAsiaTheme="minorHAnsi" w:hAnsi="Times New Roman"/>
          <w:color w:val="000000" w:themeColor="text1"/>
        </w:rPr>
        <w:t>formålsbestemmelsen</w:t>
      </w:r>
      <w:r w:rsidRPr="00653DCA">
        <w:rPr>
          <w:rFonts w:ascii="Times New Roman" w:eastAsiaTheme="minorHAnsi" w:hAnsi="Times New Roman"/>
          <w:color w:val="000000" w:themeColor="text1"/>
        </w:rPr>
        <w:t xml:space="preserve"> ingen indvendinger imod at organisationen fik fuld adgang til databasen. </w:t>
      </w:r>
    </w:p>
    <w:p w14:paraId="6255853F" w14:textId="77777777" w:rsidR="00FF18A1" w:rsidRPr="00653DCA" w:rsidRDefault="00FF18A1" w:rsidP="000817C5">
      <w:pPr>
        <w:spacing w:after="0"/>
        <w:ind w:left="851"/>
        <w:contextualSpacing/>
        <w:jc w:val="both"/>
        <w:rPr>
          <w:rFonts w:ascii="Times New Roman" w:eastAsiaTheme="minorHAnsi" w:hAnsi="Times New Roman"/>
          <w:color w:val="000000" w:themeColor="text1"/>
        </w:rPr>
      </w:pPr>
    </w:p>
    <w:p w14:paraId="05E5B654" w14:textId="77777777" w:rsidR="00FF18A1" w:rsidRPr="00653DCA" w:rsidRDefault="00FF18A1" w:rsidP="000817C5">
      <w:pPr>
        <w:spacing w:after="0"/>
        <w:ind w:left="851"/>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 xml:space="preserve">Paragraf 2 i Lov om Fiskeridirektoratet i Island fastslår at det islandske fiskeridirektorat står for indsamling, bearbejdning og formidling af oplysninger i forbindelse med fiskeriet i Island. </w:t>
      </w:r>
    </w:p>
    <w:p w14:paraId="58907255" w14:textId="77777777" w:rsidR="00FF18A1" w:rsidRPr="00653DCA" w:rsidRDefault="00FF18A1" w:rsidP="000817C5">
      <w:pPr>
        <w:spacing w:after="0"/>
        <w:ind w:left="851"/>
        <w:contextualSpacing/>
        <w:jc w:val="both"/>
        <w:rPr>
          <w:rFonts w:ascii="Times New Roman" w:eastAsiaTheme="minorHAnsi" w:hAnsi="Times New Roman"/>
          <w:color w:val="000000" w:themeColor="text1"/>
        </w:rPr>
      </w:pPr>
    </w:p>
    <w:p w14:paraId="4B1DF925" w14:textId="716E3BD7" w:rsidR="007B00F0" w:rsidRPr="00653DCA" w:rsidRDefault="00FF18A1" w:rsidP="000817C5">
      <w:pPr>
        <w:spacing w:after="0"/>
        <w:ind w:left="851"/>
        <w:contextualSpacing/>
        <w:jc w:val="both"/>
        <w:rPr>
          <w:rFonts w:ascii="Times New Roman" w:eastAsiaTheme="minorHAnsi" w:hAnsi="Times New Roman"/>
          <w:color w:val="000000" w:themeColor="text1"/>
        </w:rPr>
      </w:pPr>
      <w:r w:rsidRPr="00653DCA">
        <w:rPr>
          <w:rFonts w:ascii="Times New Roman" w:eastAsiaTheme="minorHAnsi" w:hAnsi="Times New Roman"/>
          <w:color w:val="000000" w:themeColor="text1"/>
        </w:rPr>
        <w:t xml:space="preserve">I Lov om behandling af havets ressourcer pålægges fiskeridirektoratet bl.a. at direktoratet </w:t>
      </w:r>
      <w:r w:rsidRPr="00653DCA">
        <w:rPr>
          <w:rFonts w:ascii="Times New Roman" w:eastAsiaTheme="minorHAnsi" w:hAnsi="Times New Roman"/>
          <w:color w:val="000000" w:themeColor="text1"/>
          <w:u w:val="single"/>
        </w:rPr>
        <w:t>skal</w:t>
      </w:r>
      <w:r w:rsidRPr="00653DCA">
        <w:rPr>
          <w:rFonts w:ascii="Times New Roman" w:eastAsiaTheme="minorHAnsi" w:hAnsi="Times New Roman"/>
          <w:color w:val="000000" w:themeColor="text1"/>
        </w:rPr>
        <w:t xml:space="preserve"> udarbejde og offentliggøre en årlig oversigt over fiskerflådens fangstsammensætning for det enkelte </w:t>
      </w:r>
      <w:proofErr w:type="spellStart"/>
      <w:r w:rsidRPr="00653DCA">
        <w:rPr>
          <w:rFonts w:ascii="Times New Roman" w:eastAsiaTheme="minorHAnsi" w:hAnsi="Times New Roman"/>
          <w:color w:val="000000" w:themeColor="text1"/>
        </w:rPr>
        <w:t>kvoteår</w:t>
      </w:r>
      <w:proofErr w:type="spellEnd"/>
      <w:r w:rsidRPr="00653DCA">
        <w:rPr>
          <w:rFonts w:ascii="Times New Roman" w:eastAsiaTheme="minorHAnsi" w:hAnsi="Times New Roman"/>
          <w:color w:val="000000" w:themeColor="text1"/>
        </w:rPr>
        <w:t xml:space="preserve">. Med hjemmel i denne bestemmelse er det islandske fiskeri fuldt transparent, og der offentliggøres årligt en oversigt over fiskerirelaterede data, som alle borgere har adgang til. </w:t>
      </w:r>
    </w:p>
    <w:sectPr w:rsidR="007B00F0" w:rsidRPr="00653DCA" w:rsidSect="0049462A">
      <w:footerReference w:type="default" r:id="rId9"/>
      <w:headerReference w:type="first" r:id="rId10"/>
      <w:footerReference w:type="first" r:id="rId11"/>
      <w:pgSz w:w="11906" w:h="16838"/>
      <w:pgMar w:top="1560" w:right="170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77F01" w16cid:durableId="20F42A94"/>
  <w16cid:commentId w16cid:paraId="6E1DBCF5" w16cid:durableId="20F42A95"/>
  <w16cid:commentId w16cid:paraId="5D71A844" w16cid:durableId="20F42A96"/>
  <w16cid:commentId w16cid:paraId="1D9A98A7" w16cid:durableId="20F42A97"/>
  <w16cid:commentId w16cid:paraId="2E8A756C" w16cid:durableId="20F42A98"/>
  <w16cid:commentId w16cid:paraId="0FE217E2" w16cid:durableId="20F42A99"/>
  <w16cid:commentId w16cid:paraId="5316C668" w16cid:durableId="20F42A9A"/>
  <w16cid:commentId w16cid:paraId="6046B96C" w16cid:durableId="20F42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0BE52" w14:textId="77777777" w:rsidR="006C2067" w:rsidRDefault="006C2067" w:rsidP="008F3CFF">
      <w:pPr>
        <w:spacing w:after="0" w:line="240" w:lineRule="auto"/>
      </w:pPr>
      <w:r>
        <w:separator/>
      </w:r>
    </w:p>
  </w:endnote>
  <w:endnote w:type="continuationSeparator" w:id="0">
    <w:p w14:paraId="4BD39F59" w14:textId="77777777" w:rsidR="006C2067" w:rsidRDefault="006C2067" w:rsidP="008F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94717"/>
      <w:docPartObj>
        <w:docPartGallery w:val="Page Numbers (Bottom of Page)"/>
        <w:docPartUnique/>
      </w:docPartObj>
    </w:sdtPr>
    <w:sdtEndPr>
      <w:rPr>
        <w:rFonts w:ascii="Times New Roman" w:hAnsi="Times New Roman"/>
      </w:rPr>
    </w:sdtEndPr>
    <w:sdtContent>
      <w:p w14:paraId="77302360" w14:textId="2C13B329" w:rsidR="00796EC5" w:rsidRPr="0045334F" w:rsidRDefault="00796EC5">
        <w:pPr>
          <w:pStyle w:val="Sidefod"/>
          <w:jc w:val="center"/>
          <w:rPr>
            <w:rFonts w:ascii="Times New Roman" w:hAnsi="Times New Roman"/>
          </w:rPr>
        </w:pPr>
        <w:r w:rsidRPr="0045334F">
          <w:rPr>
            <w:rFonts w:ascii="Times New Roman" w:hAnsi="Times New Roman"/>
          </w:rPr>
          <w:fldChar w:fldCharType="begin"/>
        </w:r>
        <w:r w:rsidRPr="0045334F">
          <w:rPr>
            <w:rFonts w:ascii="Times New Roman" w:hAnsi="Times New Roman"/>
          </w:rPr>
          <w:instrText>PAGE   \* MERGEFORMAT</w:instrText>
        </w:r>
        <w:r w:rsidRPr="0045334F">
          <w:rPr>
            <w:rFonts w:ascii="Times New Roman" w:hAnsi="Times New Roman"/>
          </w:rPr>
          <w:fldChar w:fldCharType="separate"/>
        </w:r>
        <w:r w:rsidR="00263295">
          <w:rPr>
            <w:rFonts w:ascii="Times New Roman" w:hAnsi="Times New Roman"/>
            <w:noProof/>
          </w:rPr>
          <w:t>10</w:t>
        </w:r>
        <w:r w:rsidRPr="0045334F">
          <w:rPr>
            <w:rFonts w:ascii="Times New Roman" w:hAnsi="Times New Roman"/>
          </w:rPr>
          <w:fldChar w:fldCharType="end"/>
        </w:r>
      </w:p>
    </w:sdtContent>
  </w:sdt>
  <w:p w14:paraId="0CCA13B6" w14:textId="77777777" w:rsidR="00796EC5" w:rsidRDefault="00796E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81375"/>
      <w:docPartObj>
        <w:docPartGallery w:val="Page Numbers (Bottom of Page)"/>
        <w:docPartUnique/>
      </w:docPartObj>
    </w:sdtPr>
    <w:sdtEndPr/>
    <w:sdtContent>
      <w:p w14:paraId="562D0ABC" w14:textId="12F7C10E" w:rsidR="0049462A" w:rsidRDefault="0049462A">
        <w:pPr>
          <w:pStyle w:val="Sidefod"/>
          <w:jc w:val="center"/>
        </w:pPr>
        <w:r>
          <w:fldChar w:fldCharType="begin"/>
        </w:r>
        <w:r>
          <w:instrText>PAGE   \* MERGEFORMAT</w:instrText>
        </w:r>
        <w:r>
          <w:fldChar w:fldCharType="separate"/>
        </w:r>
        <w:r w:rsidR="00263295">
          <w:rPr>
            <w:noProof/>
          </w:rPr>
          <w:t>1</w:t>
        </w:r>
        <w:r>
          <w:fldChar w:fldCharType="end"/>
        </w:r>
      </w:p>
    </w:sdtContent>
  </w:sdt>
  <w:p w14:paraId="4A8B1EE5" w14:textId="77777777" w:rsidR="0049462A" w:rsidRDefault="004946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54571" w14:textId="77777777" w:rsidR="006C2067" w:rsidRDefault="006C2067" w:rsidP="008F3CFF">
      <w:pPr>
        <w:spacing w:after="0" w:line="240" w:lineRule="auto"/>
      </w:pPr>
      <w:r>
        <w:separator/>
      </w:r>
    </w:p>
  </w:footnote>
  <w:footnote w:type="continuationSeparator" w:id="0">
    <w:p w14:paraId="353F5213" w14:textId="77777777" w:rsidR="006C2067" w:rsidRDefault="006C2067" w:rsidP="008F3CFF">
      <w:pPr>
        <w:spacing w:after="0" w:line="240" w:lineRule="auto"/>
      </w:pPr>
      <w:r>
        <w:continuationSeparator/>
      </w:r>
    </w:p>
  </w:footnote>
  <w:footnote w:id="1">
    <w:p w14:paraId="2D31908A" w14:textId="77777777" w:rsidR="00CE452E" w:rsidRPr="00B66674" w:rsidRDefault="00CE452E">
      <w:pPr>
        <w:pStyle w:val="Fodnotetekst"/>
        <w:rPr>
          <w:rFonts w:ascii="Times New Roman" w:hAnsi="Times New Roman"/>
        </w:rPr>
      </w:pPr>
      <w:r w:rsidRPr="00B66674">
        <w:rPr>
          <w:rStyle w:val="Fodnotehenvisning"/>
          <w:rFonts w:ascii="Times New Roman" w:hAnsi="Times New Roman"/>
        </w:rPr>
        <w:footnoteRef/>
      </w:r>
      <w:r w:rsidRPr="00B66674">
        <w:rPr>
          <w:rFonts w:ascii="Times New Roman" w:hAnsi="Times New Roman"/>
        </w:rPr>
        <w:t xml:space="preserve"> Anordning om ikrafttræden for Grønland af lov om behandling af personoplysninger.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5EE5" w14:textId="77777777" w:rsidR="00A574E1" w:rsidRPr="007C4177" w:rsidRDefault="00A574E1" w:rsidP="00507577">
    <w:pPr>
      <w:spacing w:after="0"/>
      <w:jc w:val="right"/>
      <w:rPr>
        <w:rFonts w:ascii="Times New Roman" w:hAnsi="Times New Roman"/>
        <w:noProof/>
        <w:sz w:val="24"/>
        <w:szCs w:val="24"/>
      </w:rPr>
    </w:pPr>
    <w:r>
      <w:rPr>
        <w:rFonts w:ascii="Times New Roman" w:hAnsi="Times New Roman"/>
        <w:noProof/>
        <w:sz w:val="24"/>
        <w:szCs w:val="24"/>
      </w:rPr>
      <w:t>November</w:t>
    </w:r>
    <w:r w:rsidRPr="007C4177">
      <w:rPr>
        <w:rFonts w:ascii="Times New Roman" w:hAnsi="Times New Roman"/>
        <w:noProof/>
        <w:sz w:val="24"/>
        <w:szCs w:val="24"/>
      </w:rPr>
      <w:t xml:space="preserve"> 2019</w:t>
    </w:r>
  </w:p>
  <w:p w14:paraId="781A055D" w14:textId="77777777" w:rsidR="00A574E1" w:rsidRDefault="00A574E1" w:rsidP="00507577">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688"/>
    <w:multiLevelType w:val="hybridMultilevel"/>
    <w:tmpl w:val="70DC05A6"/>
    <w:lvl w:ilvl="0" w:tplc="26A85EB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C055DB"/>
    <w:multiLevelType w:val="hybridMultilevel"/>
    <w:tmpl w:val="14A8B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A658E5"/>
    <w:multiLevelType w:val="hybridMultilevel"/>
    <w:tmpl w:val="08CE2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CC48B6"/>
    <w:multiLevelType w:val="hybridMultilevel"/>
    <w:tmpl w:val="7D7CA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622119"/>
    <w:multiLevelType w:val="hybridMultilevel"/>
    <w:tmpl w:val="E77C0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586ADD"/>
    <w:multiLevelType w:val="hybridMultilevel"/>
    <w:tmpl w:val="C24C5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AF69CB"/>
    <w:multiLevelType w:val="hybridMultilevel"/>
    <w:tmpl w:val="BC327C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6811FF"/>
    <w:multiLevelType w:val="hybridMultilevel"/>
    <w:tmpl w:val="3B00D48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8">
    <w:nsid w:val="2B48287E"/>
    <w:multiLevelType w:val="hybridMultilevel"/>
    <w:tmpl w:val="5A4EFA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091C73"/>
    <w:multiLevelType w:val="hybridMultilevel"/>
    <w:tmpl w:val="3A124D58"/>
    <w:lvl w:ilvl="0" w:tplc="8BDAA1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EA93FCE"/>
    <w:multiLevelType w:val="hybridMultilevel"/>
    <w:tmpl w:val="D40212BC"/>
    <w:lvl w:ilvl="0" w:tplc="27566D9A">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30FA1E98"/>
    <w:multiLevelType w:val="hybridMultilevel"/>
    <w:tmpl w:val="44F2746E"/>
    <w:lvl w:ilvl="0" w:tplc="91C6F3B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145AD0"/>
    <w:multiLevelType w:val="multilevel"/>
    <w:tmpl w:val="448E67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662518"/>
    <w:multiLevelType w:val="hybridMultilevel"/>
    <w:tmpl w:val="8F2C3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2F92781"/>
    <w:multiLevelType w:val="hybridMultilevel"/>
    <w:tmpl w:val="96A023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1E07AC0"/>
    <w:multiLevelType w:val="hybridMultilevel"/>
    <w:tmpl w:val="F99C59AC"/>
    <w:lvl w:ilvl="0" w:tplc="04060001">
      <w:start w:val="1"/>
      <w:numFmt w:val="bullet"/>
      <w:lvlText w:val=""/>
      <w:lvlJc w:val="left"/>
      <w:pPr>
        <w:ind w:left="8593" w:hanging="360"/>
      </w:pPr>
      <w:rPr>
        <w:rFonts w:ascii="Symbol" w:hAnsi="Symbol" w:hint="default"/>
      </w:rPr>
    </w:lvl>
    <w:lvl w:ilvl="1" w:tplc="04060003" w:tentative="1">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3">
      <w:start w:val="1"/>
      <w:numFmt w:val="bullet"/>
      <w:lvlText w:val="o"/>
      <w:lvlJc w:val="left"/>
      <w:pPr>
        <w:ind w:left="9449" w:hanging="360"/>
      </w:pPr>
      <w:rPr>
        <w:rFonts w:ascii="Courier New" w:hAnsi="Courier New" w:cs="Courier New"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17">
    <w:nsid w:val="42E1646A"/>
    <w:multiLevelType w:val="hybridMultilevel"/>
    <w:tmpl w:val="55B434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3FC6DF7"/>
    <w:multiLevelType w:val="hybridMultilevel"/>
    <w:tmpl w:val="63EE1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B500525"/>
    <w:multiLevelType w:val="hybridMultilevel"/>
    <w:tmpl w:val="948C241C"/>
    <w:lvl w:ilvl="0" w:tplc="2886F690">
      <w:start w:val="3"/>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1335A9"/>
    <w:multiLevelType w:val="hybridMultilevel"/>
    <w:tmpl w:val="A67420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E3636D4"/>
    <w:multiLevelType w:val="hybridMultilevel"/>
    <w:tmpl w:val="3880E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7B29C9"/>
    <w:multiLevelType w:val="multilevel"/>
    <w:tmpl w:val="7FC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517D9"/>
    <w:multiLevelType w:val="hybridMultilevel"/>
    <w:tmpl w:val="F788E3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B75589D"/>
    <w:multiLevelType w:val="hybridMultilevel"/>
    <w:tmpl w:val="9A9E3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061AE"/>
    <w:multiLevelType w:val="hybridMultilevel"/>
    <w:tmpl w:val="20EC77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8C309C"/>
    <w:multiLevelType w:val="hybridMultilevel"/>
    <w:tmpl w:val="1E18F752"/>
    <w:lvl w:ilvl="0" w:tplc="A2843B48">
      <w:start w:val="2"/>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2C6019C"/>
    <w:multiLevelType w:val="hybridMultilevel"/>
    <w:tmpl w:val="9858E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2EA6B5F"/>
    <w:multiLevelType w:val="hybridMultilevel"/>
    <w:tmpl w:val="7EF4F596"/>
    <w:lvl w:ilvl="0" w:tplc="04060001">
      <w:start w:val="1"/>
      <w:numFmt w:val="bullet"/>
      <w:lvlText w:val=""/>
      <w:lvlJc w:val="left"/>
      <w:pPr>
        <w:ind w:left="1083" w:hanging="360"/>
      </w:pPr>
      <w:rPr>
        <w:rFonts w:ascii="Symbol" w:hAnsi="Symbol" w:hint="default"/>
      </w:rPr>
    </w:lvl>
    <w:lvl w:ilvl="1" w:tplc="04060003">
      <w:start w:val="1"/>
      <w:numFmt w:val="bullet"/>
      <w:lvlText w:val="o"/>
      <w:lvlJc w:val="left"/>
      <w:pPr>
        <w:ind w:left="1803" w:hanging="360"/>
      </w:pPr>
      <w:rPr>
        <w:rFonts w:ascii="Courier New" w:hAnsi="Courier New" w:cs="Courier New" w:hint="default"/>
      </w:rPr>
    </w:lvl>
    <w:lvl w:ilvl="2" w:tplc="04060005">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29">
    <w:nsid w:val="6C4A2699"/>
    <w:multiLevelType w:val="hybridMultilevel"/>
    <w:tmpl w:val="29864DF6"/>
    <w:lvl w:ilvl="0" w:tplc="04060001">
      <w:start w:val="1"/>
      <w:numFmt w:val="bullet"/>
      <w:lvlText w:val=""/>
      <w:lvlJc w:val="left"/>
      <w:pPr>
        <w:ind w:left="8593" w:hanging="360"/>
      </w:pPr>
      <w:rPr>
        <w:rFonts w:ascii="Symbol" w:hAnsi="Symbol" w:hint="default"/>
      </w:rPr>
    </w:lvl>
    <w:lvl w:ilvl="1" w:tplc="04060003">
      <w:start w:val="1"/>
      <w:numFmt w:val="bullet"/>
      <w:lvlText w:val="o"/>
      <w:lvlJc w:val="left"/>
      <w:pPr>
        <w:ind w:left="8009" w:hanging="360"/>
      </w:pPr>
      <w:rPr>
        <w:rFonts w:ascii="Courier New" w:hAnsi="Courier New" w:cs="Courier New" w:hint="default"/>
      </w:rPr>
    </w:lvl>
    <w:lvl w:ilvl="2" w:tplc="04060005">
      <w:start w:val="1"/>
      <w:numFmt w:val="bullet"/>
      <w:lvlText w:val=""/>
      <w:lvlJc w:val="left"/>
      <w:pPr>
        <w:ind w:left="8729" w:hanging="360"/>
      </w:pPr>
      <w:rPr>
        <w:rFonts w:ascii="Wingdings" w:hAnsi="Wingdings" w:hint="default"/>
      </w:rPr>
    </w:lvl>
    <w:lvl w:ilvl="3" w:tplc="04060001">
      <w:start w:val="1"/>
      <w:numFmt w:val="bullet"/>
      <w:lvlText w:val=""/>
      <w:lvlJc w:val="left"/>
      <w:pPr>
        <w:ind w:left="9449" w:hanging="360"/>
      </w:pPr>
      <w:rPr>
        <w:rFonts w:ascii="Symbol" w:hAnsi="Symbol" w:hint="default"/>
      </w:rPr>
    </w:lvl>
    <w:lvl w:ilvl="4" w:tplc="04060003">
      <w:start w:val="1"/>
      <w:numFmt w:val="bullet"/>
      <w:lvlText w:val="o"/>
      <w:lvlJc w:val="left"/>
      <w:pPr>
        <w:ind w:left="10169" w:hanging="360"/>
      </w:pPr>
      <w:rPr>
        <w:rFonts w:ascii="Courier New" w:hAnsi="Courier New" w:cs="Courier New" w:hint="default"/>
      </w:rPr>
    </w:lvl>
    <w:lvl w:ilvl="5" w:tplc="04060005" w:tentative="1">
      <w:start w:val="1"/>
      <w:numFmt w:val="bullet"/>
      <w:lvlText w:val=""/>
      <w:lvlJc w:val="left"/>
      <w:pPr>
        <w:ind w:left="10889" w:hanging="360"/>
      </w:pPr>
      <w:rPr>
        <w:rFonts w:ascii="Wingdings" w:hAnsi="Wingdings" w:hint="default"/>
      </w:rPr>
    </w:lvl>
    <w:lvl w:ilvl="6" w:tplc="04060001" w:tentative="1">
      <w:start w:val="1"/>
      <w:numFmt w:val="bullet"/>
      <w:lvlText w:val=""/>
      <w:lvlJc w:val="left"/>
      <w:pPr>
        <w:ind w:left="11609" w:hanging="360"/>
      </w:pPr>
      <w:rPr>
        <w:rFonts w:ascii="Symbol" w:hAnsi="Symbol" w:hint="default"/>
      </w:rPr>
    </w:lvl>
    <w:lvl w:ilvl="7" w:tplc="04060003" w:tentative="1">
      <w:start w:val="1"/>
      <w:numFmt w:val="bullet"/>
      <w:lvlText w:val="o"/>
      <w:lvlJc w:val="left"/>
      <w:pPr>
        <w:ind w:left="12329" w:hanging="360"/>
      </w:pPr>
      <w:rPr>
        <w:rFonts w:ascii="Courier New" w:hAnsi="Courier New" w:cs="Courier New" w:hint="default"/>
      </w:rPr>
    </w:lvl>
    <w:lvl w:ilvl="8" w:tplc="04060005" w:tentative="1">
      <w:start w:val="1"/>
      <w:numFmt w:val="bullet"/>
      <w:lvlText w:val=""/>
      <w:lvlJc w:val="left"/>
      <w:pPr>
        <w:ind w:left="13049" w:hanging="360"/>
      </w:pPr>
      <w:rPr>
        <w:rFonts w:ascii="Wingdings" w:hAnsi="Wingdings" w:hint="default"/>
      </w:rPr>
    </w:lvl>
  </w:abstractNum>
  <w:abstractNum w:abstractNumId="30">
    <w:nsid w:val="6E690AB1"/>
    <w:multiLevelType w:val="hybridMultilevel"/>
    <w:tmpl w:val="A8B48E14"/>
    <w:lvl w:ilvl="0" w:tplc="0F2421E8">
      <w:start w:val="1"/>
      <w:numFmt w:val="bullet"/>
      <w:lvlText w:val=""/>
      <w:lvlJc w:val="left"/>
      <w:pPr>
        <w:tabs>
          <w:tab w:val="num" w:pos="720"/>
        </w:tabs>
        <w:ind w:left="720" w:hanging="360"/>
      </w:pPr>
      <w:rPr>
        <w:rFonts w:ascii="Symbol" w:hAnsi="Symbol" w:hint="default"/>
      </w:rPr>
    </w:lvl>
    <w:lvl w:ilvl="1" w:tplc="29FE4EC0" w:tentative="1">
      <w:start w:val="1"/>
      <w:numFmt w:val="bullet"/>
      <w:lvlText w:val=""/>
      <w:lvlJc w:val="left"/>
      <w:pPr>
        <w:tabs>
          <w:tab w:val="num" w:pos="1440"/>
        </w:tabs>
        <w:ind w:left="1440" w:hanging="360"/>
      </w:pPr>
      <w:rPr>
        <w:rFonts w:ascii="Symbol" w:hAnsi="Symbol" w:hint="default"/>
      </w:rPr>
    </w:lvl>
    <w:lvl w:ilvl="2" w:tplc="A3E2B1AA" w:tentative="1">
      <w:start w:val="1"/>
      <w:numFmt w:val="bullet"/>
      <w:lvlText w:val=""/>
      <w:lvlJc w:val="left"/>
      <w:pPr>
        <w:tabs>
          <w:tab w:val="num" w:pos="2160"/>
        </w:tabs>
        <w:ind w:left="2160" w:hanging="360"/>
      </w:pPr>
      <w:rPr>
        <w:rFonts w:ascii="Symbol" w:hAnsi="Symbol" w:hint="default"/>
      </w:rPr>
    </w:lvl>
    <w:lvl w:ilvl="3" w:tplc="64F8D80A" w:tentative="1">
      <w:start w:val="1"/>
      <w:numFmt w:val="bullet"/>
      <w:lvlText w:val=""/>
      <w:lvlJc w:val="left"/>
      <w:pPr>
        <w:tabs>
          <w:tab w:val="num" w:pos="2880"/>
        </w:tabs>
        <w:ind w:left="2880" w:hanging="360"/>
      </w:pPr>
      <w:rPr>
        <w:rFonts w:ascii="Symbol" w:hAnsi="Symbol" w:hint="default"/>
      </w:rPr>
    </w:lvl>
    <w:lvl w:ilvl="4" w:tplc="7612EC8A" w:tentative="1">
      <w:start w:val="1"/>
      <w:numFmt w:val="bullet"/>
      <w:lvlText w:val=""/>
      <w:lvlJc w:val="left"/>
      <w:pPr>
        <w:tabs>
          <w:tab w:val="num" w:pos="3600"/>
        </w:tabs>
        <w:ind w:left="3600" w:hanging="360"/>
      </w:pPr>
      <w:rPr>
        <w:rFonts w:ascii="Symbol" w:hAnsi="Symbol" w:hint="default"/>
      </w:rPr>
    </w:lvl>
    <w:lvl w:ilvl="5" w:tplc="01A8EF8A" w:tentative="1">
      <w:start w:val="1"/>
      <w:numFmt w:val="bullet"/>
      <w:lvlText w:val=""/>
      <w:lvlJc w:val="left"/>
      <w:pPr>
        <w:tabs>
          <w:tab w:val="num" w:pos="4320"/>
        </w:tabs>
        <w:ind w:left="4320" w:hanging="360"/>
      </w:pPr>
      <w:rPr>
        <w:rFonts w:ascii="Symbol" w:hAnsi="Symbol" w:hint="default"/>
      </w:rPr>
    </w:lvl>
    <w:lvl w:ilvl="6" w:tplc="04B4B902" w:tentative="1">
      <w:start w:val="1"/>
      <w:numFmt w:val="bullet"/>
      <w:lvlText w:val=""/>
      <w:lvlJc w:val="left"/>
      <w:pPr>
        <w:tabs>
          <w:tab w:val="num" w:pos="5040"/>
        </w:tabs>
        <w:ind w:left="5040" w:hanging="360"/>
      </w:pPr>
      <w:rPr>
        <w:rFonts w:ascii="Symbol" w:hAnsi="Symbol" w:hint="default"/>
      </w:rPr>
    </w:lvl>
    <w:lvl w:ilvl="7" w:tplc="30FCA2E4" w:tentative="1">
      <w:start w:val="1"/>
      <w:numFmt w:val="bullet"/>
      <w:lvlText w:val=""/>
      <w:lvlJc w:val="left"/>
      <w:pPr>
        <w:tabs>
          <w:tab w:val="num" w:pos="5760"/>
        </w:tabs>
        <w:ind w:left="5760" w:hanging="360"/>
      </w:pPr>
      <w:rPr>
        <w:rFonts w:ascii="Symbol" w:hAnsi="Symbol" w:hint="default"/>
      </w:rPr>
    </w:lvl>
    <w:lvl w:ilvl="8" w:tplc="B2306CA0" w:tentative="1">
      <w:start w:val="1"/>
      <w:numFmt w:val="bullet"/>
      <w:lvlText w:val=""/>
      <w:lvlJc w:val="left"/>
      <w:pPr>
        <w:tabs>
          <w:tab w:val="num" w:pos="6480"/>
        </w:tabs>
        <w:ind w:left="6480" w:hanging="360"/>
      </w:pPr>
      <w:rPr>
        <w:rFonts w:ascii="Symbol" w:hAnsi="Symbol" w:hint="default"/>
      </w:rPr>
    </w:lvl>
  </w:abstractNum>
  <w:abstractNum w:abstractNumId="31">
    <w:nsid w:val="6E7312A0"/>
    <w:multiLevelType w:val="hybridMultilevel"/>
    <w:tmpl w:val="49B4D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65F5D16"/>
    <w:multiLevelType w:val="hybridMultilevel"/>
    <w:tmpl w:val="BB6EF8F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8FC2583"/>
    <w:multiLevelType w:val="hybridMultilevel"/>
    <w:tmpl w:val="82403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C7742E7"/>
    <w:multiLevelType w:val="hybridMultilevel"/>
    <w:tmpl w:val="C4C412FE"/>
    <w:lvl w:ilvl="0" w:tplc="2886F690">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CC85398"/>
    <w:multiLevelType w:val="hybridMultilevel"/>
    <w:tmpl w:val="73701EF4"/>
    <w:lvl w:ilvl="0" w:tplc="AE241F52">
      <w:start w:val="4"/>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15"/>
  </w:num>
  <w:num w:numId="3">
    <w:abstractNumId w:val="28"/>
  </w:num>
  <w:num w:numId="4">
    <w:abstractNumId w:val="17"/>
  </w:num>
  <w:num w:numId="5">
    <w:abstractNumId w:val="6"/>
  </w:num>
  <w:num w:numId="6">
    <w:abstractNumId w:val="18"/>
  </w:num>
  <w:num w:numId="7">
    <w:abstractNumId w:val="4"/>
  </w:num>
  <w:num w:numId="8">
    <w:abstractNumId w:val="3"/>
  </w:num>
  <w:num w:numId="9">
    <w:abstractNumId w:val="30"/>
  </w:num>
  <w:num w:numId="10">
    <w:abstractNumId w:val="7"/>
  </w:num>
  <w:num w:numId="11">
    <w:abstractNumId w:val="31"/>
  </w:num>
  <w:num w:numId="12">
    <w:abstractNumId w:val="21"/>
  </w:num>
  <w:num w:numId="13">
    <w:abstractNumId w:val="24"/>
  </w:num>
  <w:num w:numId="14">
    <w:abstractNumId w:val="5"/>
  </w:num>
  <w:num w:numId="15">
    <w:abstractNumId w:val="2"/>
  </w:num>
  <w:num w:numId="16">
    <w:abstractNumId w:val="9"/>
  </w:num>
  <w:num w:numId="17">
    <w:abstractNumId w:val="29"/>
  </w:num>
  <w:num w:numId="18">
    <w:abstractNumId w:val="16"/>
  </w:num>
  <w:num w:numId="19">
    <w:abstractNumId w:val="0"/>
  </w:num>
  <w:num w:numId="20">
    <w:abstractNumId w:val="11"/>
  </w:num>
  <w:num w:numId="21">
    <w:abstractNumId w:val="13"/>
  </w:num>
  <w:num w:numId="22">
    <w:abstractNumId w:val="20"/>
  </w:num>
  <w:num w:numId="23">
    <w:abstractNumId w:val="25"/>
  </w:num>
  <w:num w:numId="24">
    <w:abstractNumId w:val="27"/>
  </w:num>
  <w:num w:numId="25">
    <w:abstractNumId w:val="22"/>
  </w:num>
  <w:num w:numId="26">
    <w:abstractNumId w:val="23"/>
  </w:num>
  <w:num w:numId="27">
    <w:abstractNumId w:val="10"/>
  </w:num>
  <w:num w:numId="28">
    <w:abstractNumId w:val="8"/>
  </w:num>
  <w:num w:numId="29">
    <w:abstractNumId w:val="19"/>
  </w:num>
  <w:num w:numId="30">
    <w:abstractNumId w:val="12"/>
  </w:num>
  <w:num w:numId="31">
    <w:abstractNumId w:val="34"/>
  </w:num>
  <w:num w:numId="32">
    <w:abstractNumId w:val="26"/>
  </w:num>
  <w:num w:numId="33">
    <w:abstractNumId w:val="1"/>
  </w:num>
  <w:num w:numId="34">
    <w:abstractNumId w:val="35"/>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8"/>
    <w:rsid w:val="00017ED7"/>
    <w:rsid w:val="0002199E"/>
    <w:rsid w:val="0004046C"/>
    <w:rsid w:val="00044871"/>
    <w:rsid w:val="00052BF8"/>
    <w:rsid w:val="000557E1"/>
    <w:rsid w:val="000817C5"/>
    <w:rsid w:val="00086C8D"/>
    <w:rsid w:val="00090B91"/>
    <w:rsid w:val="000948DF"/>
    <w:rsid w:val="00094F4D"/>
    <w:rsid w:val="000954D1"/>
    <w:rsid w:val="000A073E"/>
    <w:rsid w:val="000A1479"/>
    <w:rsid w:val="000B2D2F"/>
    <w:rsid w:val="000B313B"/>
    <w:rsid w:val="000C13C8"/>
    <w:rsid w:val="000C5B7D"/>
    <w:rsid w:val="000D106C"/>
    <w:rsid w:val="000D66C3"/>
    <w:rsid w:val="000E21F7"/>
    <w:rsid w:val="000E7129"/>
    <w:rsid w:val="000F33C2"/>
    <w:rsid w:val="000F567E"/>
    <w:rsid w:val="0011218F"/>
    <w:rsid w:val="00116B60"/>
    <w:rsid w:val="001241AC"/>
    <w:rsid w:val="00134EA5"/>
    <w:rsid w:val="00140430"/>
    <w:rsid w:val="00142C1C"/>
    <w:rsid w:val="00157010"/>
    <w:rsid w:val="00157A5F"/>
    <w:rsid w:val="0016019B"/>
    <w:rsid w:val="001821A6"/>
    <w:rsid w:val="00182BD5"/>
    <w:rsid w:val="001837F4"/>
    <w:rsid w:val="00186A2B"/>
    <w:rsid w:val="001A3FE9"/>
    <w:rsid w:val="001A5185"/>
    <w:rsid w:val="001A6893"/>
    <w:rsid w:val="001B19F0"/>
    <w:rsid w:val="001B36FA"/>
    <w:rsid w:val="001C553E"/>
    <w:rsid w:val="001D7691"/>
    <w:rsid w:val="00244420"/>
    <w:rsid w:val="00246E42"/>
    <w:rsid w:val="002512C9"/>
    <w:rsid w:val="0025148F"/>
    <w:rsid w:val="00263295"/>
    <w:rsid w:val="00265445"/>
    <w:rsid w:val="002654D2"/>
    <w:rsid w:val="00267DF5"/>
    <w:rsid w:val="002705D0"/>
    <w:rsid w:val="00276261"/>
    <w:rsid w:val="00286ABB"/>
    <w:rsid w:val="002920BD"/>
    <w:rsid w:val="00296D5B"/>
    <w:rsid w:val="002A143C"/>
    <w:rsid w:val="002A19F6"/>
    <w:rsid w:val="002A7D45"/>
    <w:rsid w:val="002C3D24"/>
    <w:rsid w:val="002C6BB7"/>
    <w:rsid w:val="002D73F4"/>
    <w:rsid w:val="002E6AEA"/>
    <w:rsid w:val="002E7801"/>
    <w:rsid w:val="002F2B0F"/>
    <w:rsid w:val="002F52B3"/>
    <w:rsid w:val="00311F08"/>
    <w:rsid w:val="00317070"/>
    <w:rsid w:val="00337116"/>
    <w:rsid w:val="00337A84"/>
    <w:rsid w:val="00347555"/>
    <w:rsid w:val="00350E76"/>
    <w:rsid w:val="00356119"/>
    <w:rsid w:val="00372200"/>
    <w:rsid w:val="003824DB"/>
    <w:rsid w:val="00392B1B"/>
    <w:rsid w:val="003A5749"/>
    <w:rsid w:val="003B42F4"/>
    <w:rsid w:val="003D18F3"/>
    <w:rsid w:val="003D6AFB"/>
    <w:rsid w:val="003D6CFA"/>
    <w:rsid w:val="003E32EF"/>
    <w:rsid w:val="00403514"/>
    <w:rsid w:val="00410DC7"/>
    <w:rsid w:val="004200B8"/>
    <w:rsid w:val="00420352"/>
    <w:rsid w:val="00426066"/>
    <w:rsid w:val="004355E6"/>
    <w:rsid w:val="00436554"/>
    <w:rsid w:val="00447696"/>
    <w:rsid w:val="00450A4D"/>
    <w:rsid w:val="0045334F"/>
    <w:rsid w:val="004567F5"/>
    <w:rsid w:val="004606ED"/>
    <w:rsid w:val="00464325"/>
    <w:rsid w:val="00470EA4"/>
    <w:rsid w:val="0049270A"/>
    <w:rsid w:val="00494073"/>
    <w:rsid w:val="0049462A"/>
    <w:rsid w:val="004B087D"/>
    <w:rsid w:val="004B4894"/>
    <w:rsid w:val="004C3252"/>
    <w:rsid w:val="004C3F2F"/>
    <w:rsid w:val="004E143D"/>
    <w:rsid w:val="004E2407"/>
    <w:rsid w:val="004F3C24"/>
    <w:rsid w:val="00502D30"/>
    <w:rsid w:val="005057C2"/>
    <w:rsid w:val="00505B1B"/>
    <w:rsid w:val="00507577"/>
    <w:rsid w:val="005419E9"/>
    <w:rsid w:val="00560DD0"/>
    <w:rsid w:val="0056588F"/>
    <w:rsid w:val="00581616"/>
    <w:rsid w:val="005820EA"/>
    <w:rsid w:val="0059126A"/>
    <w:rsid w:val="005C0141"/>
    <w:rsid w:val="005C5EF1"/>
    <w:rsid w:val="005C6049"/>
    <w:rsid w:val="005D632C"/>
    <w:rsid w:val="005D6CA6"/>
    <w:rsid w:val="005D756E"/>
    <w:rsid w:val="005E521E"/>
    <w:rsid w:val="005F521C"/>
    <w:rsid w:val="00600EF5"/>
    <w:rsid w:val="00601970"/>
    <w:rsid w:val="00614B49"/>
    <w:rsid w:val="006170BE"/>
    <w:rsid w:val="0062335E"/>
    <w:rsid w:val="006271E7"/>
    <w:rsid w:val="00632F35"/>
    <w:rsid w:val="00650CBA"/>
    <w:rsid w:val="00653DCA"/>
    <w:rsid w:val="00653E35"/>
    <w:rsid w:val="0066288A"/>
    <w:rsid w:val="0066362B"/>
    <w:rsid w:val="00665149"/>
    <w:rsid w:val="006672DC"/>
    <w:rsid w:val="00672E5A"/>
    <w:rsid w:val="006A0019"/>
    <w:rsid w:val="006A1046"/>
    <w:rsid w:val="006C2067"/>
    <w:rsid w:val="006E5468"/>
    <w:rsid w:val="0070046C"/>
    <w:rsid w:val="0071380F"/>
    <w:rsid w:val="00713BFE"/>
    <w:rsid w:val="007479AF"/>
    <w:rsid w:val="0076695F"/>
    <w:rsid w:val="007741F2"/>
    <w:rsid w:val="00776903"/>
    <w:rsid w:val="00780D89"/>
    <w:rsid w:val="00795E45"/>
    <w:rsid w:val="00796EC5"/>
    <w:rsid w:val="007A7459"/>
    <w:rsid w:val="007B00F0"/>
    <w:rsid w:val="007B2C52"/>
    <w:rsid w:val="007C4177"/>
    <w:rsid w:val="007D3413"/>
    <w:rsid w:val="007D6F28"/>
    <w:rsid w:val="007E226E"/>
    <w:rsid w:val="007E4AD6"/>
    <w:rsid w:val="007E7FC0"/>
    <w:rsid w:val="007F6399"/>
    <w:rsid w:val="007F6B26"/>
    <w:rsid w:val="00805613"/>
    <w:rsid w:val="0082244B"/>
    <w:rsid w:val="00823B4D"/>
    <w:rsid w:val="008314F8"/>
    <w:rsid w:val="00834189"/>
    <w:rsid w:val="008354D4"/>
    <w:rsid w:val="00856CCE"/>
    <w:rsid w:val="00860F2B"/>
    <w:rsid w:val="0086391D"/>
    <w:rsid w:val="008810C8"/>
    <w:rsid w:val="008838FD"/>
    <w:rsid w:val="00883B12"/>
    <w:rsid w:val="00895C8F"/>
    <w:rsid w:val="008A299A"/>
    <w:rsid w:val="008A5BEB"/>
    <w:rsid w:val="008A7287"/>
    <w:rsid w:val="008C2085"/>
    <w:rsid w:val="008C604C"/>
    <w:rsid w:val="008C7A58"/>
    <w:rsid w:val="008D4936"/>
    <w:rsid w:val="008E38C7"/>
    <w:rsid w:val="008F3CFF"/>
    <w:rsid w:val="0090276F"/>
    <w:rsid w:val="00903B3F"/>
    <w:rsid w:val="009075F6"/>
    <w:rsid w:val="00917286"/>
    <w:rsid w:val="009253C9"/>
    <w:rsid w:val="0093374A"/>
    <w:rsid w:val="009432F5"/>
    <w:rsid w:val="00944FDF"/>
    <w:rsid w:val="00950306"/>
    <w:rsid w:val="00954CCD"/>
    <w:rsid w:val="009562D2"/>
    <w:rsid w:val="009635DA"/>
    <w:rsid w:val="00965CFE"/>
    <w:rsid w:val="009A6CD7"/>
    <w:rsid w:val="009A7656"/>
    <w:rsid w:val="009A7895"/>
    <w:rsid w:val="009A795A"/>
    <w:rsid w:val="009C61E6"/>
    <w:rsid w:val="009D4D33"/>
    <w:rsid w:val="009E32D5"/>
    <w:rsid w:val="009E7CCB"/>
    <w:rsid w:val="00A02292"/>
    <w:rsid w:val="00A067E2"/>
    <w:rsid w:val="00A114E8"/>
    <w:rsid w:val="00A16343"/>
    <w:rsid w:val="00A17726"/>
    <w:rsid w:val="00A2080B"/>
    <w:rsid w:val="00A240B2"/>
    <w:rsid w:val="00A24670"/>
    <w:rsid w:val="00A46D70"/>
    <w:rsid w:val="00A5027D"/>
    <w:rsid w:val="00A574E1"/>
    <w:rsid w:val="00A612A8"/>
    <w:rsid w:val="00A6525D"/>
    <w:rsid w:val="00A66A01"/>
    <w:rsid w:val="00A67527"/>
    <w:rsid w:val="00A724B7"/>
    <w:rsid w:val="00A96502"/>
    <w:rsid w:val="00A96A62"/>
    <w:rsid w:val="00A975E5"/>
    <w:rsid w:val="00AA0826"/>
    <w:rsid w:val="00AA4A90"/>
    <w:rsid w:val="00AB0572"/>
    <w:rsid w:val="00AB2953"/>
    <w:rsid w:val="00AB411B"/>
    <w:rsid w:val="00AB64E9"/>
    <w:rsid w:val="00AC15B2"/>
    <w:rsid w:val="00AC2809"/>
    <w:rsid w:val="00AC4CA4"/>
    <w:rsid w:val="00B15540"/>
    <w:rsid w:val="00B15D1E"/>
    <w:rsid w:val="00B2331E"/>
    <w:rsid w:val="00B24CBC"/>
    <w:rsid w:val="00B26396"/>
    <w:rsid w:val="00B27611"/>
    <w:rsid w:val="00B45BA0"/>
    <w:rsid w:val="00B6148F"/>
    <w:rsid w:val="00B66674"/>
    <w:rsid w:val="00B66733"/>
    <w:rsid w:val="00BB18CC"/>
    <w:rsid w:val="00BB375D"/>
    <w:rsid w:val="00BC196B"/>
    <w:rsid w:val="00BC20BA"/>
    <w:rsid w:val="00BD13F3"/>
    <w:rsid w:val="00BD7DD0"/>
    <w:rsid w:val="00BF34FF"/>
    <w:rsid w:val="00C1014B"/>
    <w:rsid w:val="00C1040C"/>
    <w:rsid w:val="00C25433"/>
    <w:rsid w:val="00C34E4D"/>
    <w:rsid w:val="00C35CDB"/>
    <w:rsid w:val="00C414C7"/>
    <w:rsid w:val="00C550F1"/>
    <w:rsid w:val="00C733D6"/>
    <w:rsid w:val="00C80737"/>
    <w:rsid w:val="00C82119"/>
    <w:rsid w:val="00C95EC1"/>
    <w:rsid w:val="00CB4A14"/>
    <w:rsid w:val="00CC1CF8"/>
    <w:rsid w:val="00CD5F8E"/>
    <w:rsid w:val="00CD7A56"/>
    <w:rsid w:val="00CE2253"/>
    <w:rsid w:val="00CE452E"/>
    <w:rsid w:val="00CE4783"/>
    <w:rsid w:val="00CE52F7"/>
    <w:rsid w:val="00CF17A9"/>
    <w:rsid w:val="00D03A02"/>
    <w:rsid w:val="00D07220"/>
    <w:rsid w:val="00D1211E"/>
    <w:rsid w:val="00D123B5"/>
    <w:rsid w:val="00D21F83"/>
    <w:rsid w:val="00D315A6"/>
    <w:rsid w:val="00D31781"/>
    <w:rsid w:val="00D357EE"/>
    <w:rsid w:val="00D50CE9"/>
    <w:rsid w:val="00D56BB7"/>
    <w:rsid w:val="00D6262D"/>
    <w:rsid w:val="00D645A5"/>
    <w:rsid w:val="00D71120"/>
    <w:rsid w:val="00DB05F5"/>
    <w:rsid w:val="00DB1104"/>
    <w:rsid w:val="00DE58A8"/>
    <w:rsid w:val="00DE6C37"/>
    <w:rsid w:val="00E0100D"/>
    <w:rsid w:val="00E02668"/>
    <w:rsid w:val="00E0531E"/>
    <w:rsid w:val="00E05E1E"/>
    <w:rsid w:val="00E109A3"/>
    <w:rsid w:val="00E126F7"/>
    <w:rsid w:val="00E359D8"/>
    <w:rsid w:val="00E37951"/>
    <w:rsid w:val="00E44F32"/>
    <w:rsid w:val="00E45C76"/>
    <w:rsid w:val="00E5184C"/>
    <w:rsid w:val="00E55118"/>
    <w:rsid w:val="00E565BD"/>
    <w:rsid w:val="00E657BA"/>
    <w:rsid w:val="00E751DF"/>
    <w:rsid w:val="00E960C0"/>
    <w:rsid w:val="00EB6D4C"/>
    <w:rsid w:val="00EC3C48"/>
    <w:rsid w:val="00ED2282"/>
    <w:rsid w:val="00ED356B"/>
    <w:rsid w:val="00F06EB0"/>
    <w:rsid w:val="00F071B9"/>
    <w:rsid w:val="00F1376F"/>
    <w:rsid w:val="00F13D83"/>
    <w:rsid w:val="00F17C38"/>
    <w:rsid w:val="00F2031C"/>
    <w:rsid w:val="00F26557"/>
    <w:rsid w:val="00F26A33"/>
    <w:rsid w:val="00F344D0"/>
    <w:rsid w:val="00F4171D"/>
    <w:rsid w:val="00F41A9C"/>
    <w:rsid w:val="00F6665B"/>
    <w:rsid w:val="00F70D91"/>
    <w:rsid w:val="00F80E76"/>
    <w:rsid w:val="00F810DF"/>
    <w:rsid w:val="00FE4319"/>
    <w:rsid w:val="00FE50B7"/>
    <w:rsid w:val="00FF1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uiPriority w:val="9"/>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CE4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A8"/>
    <w:rPr>
      <w:rFonts w:ascii="Calibri" w:eastAsia="Calibri" w:hAnsi="Calibri" w:cs="Times New Roman"/>
    </w:rPr>
  </w:style>
  <w:style w:type="paragraph" w:styleId="Overskrift2">
    <w:name w:val="heading 2"/>
    <w:basedOn w:val="Normal"/>
    <w:link w:val="Overskrift2Tegn"/>
    <w:uiPriority w:val="9"/>
    <w:qFormat/>
    <w:rsid w:val="007A7459"/>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DE58A8"/>
    <w:rPr>
      <w:i/>
      <w:iCs/>
      <w:color w:val="808080" w:themeColor="text1" w:themeTint="7F"/>
    </w:rPr>
  </w:style>
  <w:style w:type="character" w:styleId="Kommentarhenvisning">
    <w:name w:val="annotation reference"/>
    <w:basedOn w:val="Standardskrifttypeiafsnit"/>
    <w:uiPriority w:val="99"/>
    <w:semiHidden/>
    <w:unhideWhenUsed/>
    <w:rsid w:val="00AB2953"/>
    <w:rPr>
      <w:sz w:val="16"/>
      <w:szCs w:val="16"/>
    </w:rPr>
  </w:style>
  <w:style w:type="paragraph" w:styleId="Kommentartekst">
    <w:name w:val="annotation text"/>
    <w:basedOn w:val="Normal"/>
    <w:link w:val="KommentartekstTegn"/>
    <w:uiPriority w:val="99"/>
    <w:unhideWhenUsed/>
    <w:rsid w:val="00AB2953"/>
    <w:pPr>
      <w:spacing w:line="240" w:lineRule="auto"/>
    </w:pPr>
    <w:rPr>
      <w:sz w:val="20"/>
      <w:szCs w:val="20"/>
    </w:rPr>
  </w:style>
  <w:style w:type="character" w:customStyle="1" w:styleId="KommentartekstTegn">
    <w:name w:val="Kommentartekst Tegn"/>
    <w:basedOn w:val="Standardskrifttypeiafsnit"/>
    <w:link w:val="Kommentartekst"/>
    <w:uiPriority w:val="99"/>
    <w:rsid w:val="00AB2953"/>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B2953"/>
    <w:rPr>
      <w:b/>
      <w:bCs/>
    </w:rPr>
  </w:style>
  <w:style w:type="character" w:customStyle="1" w:styleId="KommentaremneTegn">
    <w:name w:val="Kommentaremne Tegn"/>
    <w:basedOn w:val="KommentartekstTegn"/>
    <w:link w:val="Kommentaremne"/>
    <w:uiPriority w:val="99"/>
    <w:semiHidden/>
    <w:rsid w:val="00AB2953"/>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AB29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2953"/>
    <w:rPr>
      <w:rFonts w:ascii="Segoe UI" w:eastAsia="Calibri" w:hAnsi="Segoe UI" w:cs="Segoe UI"/>
      <w:sz w:val="18"/>
      <w:szCs w:val="18"/>
    </w:rPr>
  </w:style>
  <w:style w:type="paragraph" w:styleId="Sidehoved">
    <w:name w:val="header"/>
    <w:basedOn w:val="Normal"/>
    <w:link w:val="SidehovedTegn"/>
    <w:uiPriority w:val="99"/>
    <w:unhideWhenUsed/>
    <w:rsid w:val="008F3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3CFF"/>
    <w:rPr>
      <w:rFonts w:ascii="Calibri" w:eastAsia="Calibri" w:hAnsi="Calibri" w:cs="Times New Roman"/>
    </w:rPr>
  </w:style>
  <w:style w:type="paragraph" w:styleId="Sidefod">
    <w:name w:val="footer"/>
    <w:basedOn w:val="Normal"/>
    <w:link w:val="SidefodTegn"/>
    <w:uiPriority w:val="99"/>
    <w:unhideWhenUsed/>
    <w:rsid w:val="008F3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3CFF"/>
    <w:rPr>
      <w:rFonts w:ascii="Calibri" w:eastAsia="Calibri" w:hAnsi="Calibri" w:cs="Times New Roman"/>
    </w:rPr>
  </w:style>
  <w:style w:type="paragraph" w:styleId="Listeafsnit">
    <w:name w:val="List Paragraph"/>
    <w:basedOn w:val="Normal"/>
    <w:uiPriority w:val="34"/>
    <w:qFormat/>
    <w:rsid w:val="002705D0"/>
    <w:pPr>
      <w:spacing w:after="0" w:line="240" w:lineRule="auto"/>
      <w:ind w:left="720"/>
      <w:contextualSpacing/>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rsid w:val="007A745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7A7459"/>
    <w:rPr>
      <w:color w:val="0000FF"/>
      <w:u w:val="single"/>
    </w:rPr>
  </w:style>
  <w:style w:type="character" w:styleId="Fremhv">
    <w:name w:val="Emphasis"/>
    <w:basedOn w:val="Standardskrifttypeiafsnit"/>
    <w:uiPriority w:val="20"/>
    <w:qFormat/>
    <w:rsid w:val="00CB4A14"/>
    <w:rPr>
      <w:i/>
      <w:iCs/>
    </w:rPr>
  </w:style>
  <w:style w:type="paragraph" w:styleId="NormalWeb">
    <w:name w:val="Normal (Web)"/>
    <w:basedOn w:val="Normal"/>
    <w:uiPriority w:val="99"/>
    <w:semiHidden/>
    <w:unhideWhenUsed/>
    <w:rsid w:val="00505B1B"/>
    <w:pPr>
      <w:spacing w:before="100" w:beforeAutospacing="1" w:after="100" w:afterAutospacing="1" w:line="240" w:lineRule="auto"/>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CE4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452E"/>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CE4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980">
      <w:bodyDiv w:val="1"/>
      <w:marLeft w:val="0"/>
      <w:marRight w:val="0"/>
      <w:marTop w:val="0"/>
      <w:marBottom w:val="0"/>
      <w:divBdr>
        <w:top w:val="none" w:sz="0" w:space="0" w:color="auto"/>
        <w:left w:val="none" w:sz="0" w:space="0" w:color="auto"/>
        <w:bottom w:val="none" w:sz="0" w:space="0" w:color="auto"/>
        <w:right w:val="none" w:sz="0" w:space="0" w:color="auto"/>
      </w:divBdr>
    </w:div>
    <w:div w:id="1178085473">
      <w:bodyDiv w:val="1"/>
      <w:marLeft w:val="0"/>
      <w:marRight w:val="0"/>
      <w:marTop w:val="0"/>
      <w:marBottom w:val="0"/>
      <w:divBdr>
        <w:top w:val="none" w:sz="0" w:space="0" w:color="auto"/>
        <w:left w:val="none" w:sz="0" w:space="0" w:color="auto"/>
        <w:bottom w:val="none" w:sz="0" w:space="0" w:color="auto"/>
        <w:right w:val="none" w:sz="0" w:space="0" w:color="auto"/>
      </w:divBdr>
    </w:div>
    <w:div w:id="1307589921">
      <w:bodyDiv w:val="1"/>
      <w:marLeft w:val="0"/>
      <w:marRight w:val="0"/>
      <w:marTop w:val="0"/>
      <w:marBottom w:val="0"/>
      <w:divBdr>
        <w:top w:val="none" w:sz="0" w:space="0" w:color="auto"/>
        <w:left w:val="none" w:sz="0" w:space="0" w:color="auto"/>
        <w:bottom w:val="none" w:sz="0" w:space="0" w:color="auto"/>
        <w:right w:val="none" w:sz="0" w:space="0" w:color="auto"/>
      </w:divBdr>
    </w:div>
    <w:div w:id="1346244722">
      <w:bodyDiv w:val="1"/>
      <w:marLeft w:val="0"/>
      <w:marRight w:val="0"/>
      <w:marTop w:val="0"/>
      <w:marBottom w:val="0"/>
      <w:divBdr>
        <w:top w:val="none" w:sz="0" w:space="0" w:color="auto"/>
        <w:left w:val="none" w:sz="0" w:space="0" w:color="auto"/>
        <w:bottom w:val="none" w:sz="0" w:space="0" w:color="auto"/>
        <w:right w:val="none" w:sz="0" w:space="0" w:color="auto"/>
      </w:divBdr>
    </w:div>
    <w:div w:id="1653675088">
      <w:bodyDiv w:val="1"/>
      <w:marLeft w:val="0"/>
      <w:marRight w:val="0"/>
      <w:marTop w:val="0"/>
      <w:marBottom w:val="0"/>
      <w:divBdr>
        <w:top w:val="none" w:sz="0" w:space="0" w:color="auto"/>
        <w:left w:val="none" w:sz="0" w:space="0" w:color="auto"/>
        <w:bottom w:val="none" w:sz="0" w:space="0" w:color="auto"/>
        <w:right w:val="none" w:sz="0" w:space="0" w:color="auto"/>
      </w:divBdr>
      <w:divsChild>
        <w:div w:id="1858619409">
          <w:marLeft w:val="432"/>
          <w:marRight w:val="0"/>
          <w:marTop w:val="115"/>
          <w:marBottom w:val="0"/>
          <w:divBdr>
            <w:top w:val="none" w:sz="0" w:space="0" w:color="auto"/>
            <w:left w:val="none" w:sz="0" w:space="0" w:color="auto"/>
            <w:bottom w:val="none" w:sz="0" w:space="0" w:color="auto"/>
            <w:right w:val="none" w:sz="0" w:space="0" w:color="auto"/>
          </w:divBdr>
        </w:div>
      </w:divsChild>
    </w:div>
    <w:div w:id="1712264457">
      <w:bodyDiv w:val="1"/>
      <w:marLeft w:val="0"/>
      <w:marRight w:val="0"/>
      <w:marTop w:val="0"/>
      <w:marBottom w:val="0"/>
      <w:divBdr>
        <w:top w:val="none" w:sz="0" w:space="0" w:color="auto"/>
        <w:left w:val="none" w:sz="0" w:space="0" w:color="auto"/>
        <w:bottom w:val="none" w:sz="0" w:space="0" w:color="auto"/>
        <w:right w:val="none" w:sz="0" w:space="0" w:color="auto"/>
      </w:divBdr>
    </w:div>
    <w:div w:id="1872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773F-4D5E-47AA-B3E5-BFB3A801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3655</Words>
  <Characters>22297</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Thomas Rassing</cp:lastModifiedBy>
  <cp:revision>5</cp:revision>
  <cp:lastPrinted>2019-09-13T10:22:00Z</cp:lastPrinted>
  <dcterms:created xsi:type="dcterms:W3CDTF">2020-01-27T15:05:00Z</dcterms:created>
  <dcterms:modified xsi:type="dcterms:W3CDTF">2020-01-31T13:50:00Z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