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2F19A" w14:textId="31E574D9" w:rsidR="008E5165" w:rsidRPr="00822D81" w:rsidRDefault="008E5165" w:rsidP="008E5165">
      <w:pPr>
        <w:shd w:val="clear" w:color="auto" w:fill="FFFFFF"/>
        <w:spacing w:after="0" w:line="276" w:lineRule="auto"/>
        <w:jc w:val="both"/>
        <w:outlineLvl w:val="0"/>
        <w:rPr>
          <w:rFonts w:ascii="Times New Roman" w:eastAsia="Times New Roman" w:hAnsi="Times New Roman" w:cs="Times New Roman"/>
          <w:bCs/>
          <w:i/>
          <w:color w:val="000000" w:themeColor="text1"/>
          <w:kern w:val="36"/>
          <w:sz w:val="24"/>
          <w:szCs w:val="24"/>
          <w:lang w:eastAsia="da-DK"/>
        </w:rPr>
      </w:pPr>
      <w:r>
        <w:rPr>
          <w:rFonts w:ascii="Times New Roman" w:eastAsia="Times New Roman" w:hAnsi="Times New Roman" w:cs="Times New Roman"/>
          <w:b/>
          <w:bCs/>
          <w:color w:val="000000" w:themeColor="text1"/>
          <w:kern w:val="36"/>
          <w:sz w:val="32"/>
          <w:szCs w:val="32"/>
          <w:lang w:eastAsia="da-DK"/>
        </w:rPr>
        <w:tab/>
      </w:r>
      <w:r>
        <w:rPr>
          <w:rFonts w:ascii="Times New Roman" w:eastAsia="Times New Roman" w:hAnsi="Times New Roman" w:cs="Times New Roman"/>
          <w:b/>
          <w:bCs/>
          <w:color w:val="000000" w:themeColor="text1"/>
          <w:kern w:val="36"/>
          <w:sz w:val="32"/>
          <w:szCs w:val="32"/>
          <w:lang w:eastAsia="da-DK"/>
        </w:rPr>
        <w:tab/>
      </w:r>
      <w:r>
        <w:rPr>
          <w:rFonts w:ascii="Times New Roman" w:eastAsia="Times New Roman" w:hAnsi="Times New Roman" w:cs="Times New Roman"/>
          <w:b/>
          <w:bCs/>
          <w:color w:val="000000" w:themeColor="text1"/>
          <w:kern w:val="36"/>
          <w:sz w:val="32"/>
          <w:szCs w:val="32"/>
          <w:lang w:eastAsia="da-DK"/>
        </w:rPr>
        <w:tab/>
      </w:r>
      <w:r>
        <w:rPr>
          <w:rFonts w:ascii="Times New Roman" w:eastAsia="Times New Roman" w:hAnsi="Times New Roman" w:cs="Times New Roman"/>
          <w:b/>
          <w:bCs/>
          <w:color w:val="000000" w:themeColor="text1"/>
          <w:kern w:val="36"/>
          <w:sz w:val="32"/>
          <w:szCs w:val="32"/>
          <w:lang w:eastAsia="da-DK"/>
        </w:rPr>
        <w:tab/>
        <w:t xml:space="preserve">                                    </w:t>
      </w:r>
      <w:r w:rsidR="005713C5">
        <w:rPr>
          <w:rFonts w:ascii="Times New Roman" w:eastAsia="Times New Roman" w:hAnsi="Times New Roman" w:cs="Times New Roman"/>
          <w:b/>
          <w:bCs/>
          <w:color w:val="000000" w:themeColor="text1"/>
          <w:kern w:val="36"/>
          <w:sz w:val="32"/>
          <w:szCs w:val="32"/>
          <w:lang w:eastAsia="da-DK"/>
        </w:rPr>
        <w:t xml:space="preserve">   </w:t>
      </w:r>
      <w:r w:rsidR="001C3E02">
        <w:rPr>
          <w:rFonts w:ascii="Times New Roman" w:eastAsia="Times New Roman" w:hAnsi="Times New Roman" w:cs="Times New Roman"/>
          <w:bCs/>
          <w:i/>
          <w:color w:val="000000" w:themeColor="text1"/>
          <w:kern w:val="36"/>
          <w:sz w:val="24"/>
          <w:szCs w:val="24"/>
          <w:lang w:eastAsia="da-DK"/>
        </w:rPr>
        <w:t>27</w:t>
      </w:r>
      <w:r>
        <w:rPr>
          <w:rFonts w:ascii="Times New Roman" w:eastAsia="Times New Roman" w:hAnsi="Times New Roman" w:cs="Times New Roman"/>
          <w:bCs/>
          <w:i/>
          <w:color w:val="000000" w:themeColor="text1"/>
          <w:kern w:val="36"/>
          <w:sz w:val="24"/>
          <w:szCs w:val="24"/>
          <w:lang w:eastAsia="da-DK"/>
        </w:rPr>
        <w:t>. maj 202</w:t>
      </w:r>
      <w:r w:rsidR="00B26D64">
        <w:rPr>
          <w:rFonts w:ascii="Times New Roman" w:eastAsia="Times New Roman" w:hAnsi="Times New Roman" w:cs="Times New Roman"/>
          <w:bCs/>
          <w:i/>
          <w:color w:val="000000" w:themeColor="text1"/>
          <w:kern w:val="36"/>
          <w:sz w:val="24"/>
          <w:szCs w:val="24"/>
          <w:lang w:eastAsia="da-DK"/>
        </w:rPr>
        <w:t>1</w:t>
      </w:r>
    </w:p>
    <w:p w14:paraId="545B540C" w14:textId="77777777" w:rsidR="008E5165" w:rsidRDefault="008E5165" w:rsidP="008E5165">
      <w:pPr>
        <w:shd w:val="clear" w:color="auto" w:fill="FFFFFF"/>
        <w:spacing w:after="0" w:line="276" w:lineRule="auto"/>
        <w:jc w:val="both"/>
        <w:outlineLvl w:val="0"/>
        <w:rPr>
          <w:rFonts w:ascii="Times New Roman" w:eastAsia="Times New Roman" w:hAnsi="Times New Roman" w:cs="Times New Roman"/>
          <w:b/>
          <w:bCs/>
          <w:color w:val="000000" w:themeColor="text1"/>
          <w:kern w:val="36"/>
          <w:sz w:val="32"/>
          <w:szCs w:val="32"/>
          <w:lang w:eastAsia="da-DK"/>
        </w:rPr>
      </w:pPr>
    </w:p>
    <w:p w14:paraId="4EB4258D" w14:textId="77777777" w:rsidR="008E5165" w:rsidRDefault="008E5165" w:rsidP="008E5165">
      <w:pPr>
        <w:shd w:val="clear" w:color="auto" w:fill="FFFFFF"/>
        <w:spacing w:after="0" w:line="276" w:lineRule="auto"/>
        <w:jc w:val="both"/>
        <w:outlineLvl w:val="0"/>
        <w:rPr>
          <w:rFonts w:ascii="Times New Roman" w:eastAsia="Times New Roman" w:hAnsi="Times New Roman" w:cs="Times New Roman"/>
          <w:b/>
          <w:bCs/>
          <w:color w:val="000000" w:themeColor="text1"/>
          <w:kern w:val="36"/>
          <w:sz w:val="32"/>
          <w:szCs w:val="32"/>
          <w:lang w:eastAsia="da-DK"/>
        </w:rPr>
      </w:pPr>
    </w:p>
    <w:p w14:paraId="70118037" w14:textId="77777777" w:rsidR="008E5165" w:rsidRPr="00183535" w:rsidRDefault="008E5165" w:rsidP="008E5165">
      <w:pPr>
        <w:shd w:val="clear" w:color="auto" w:fill="FFFFFF"/>
        <w:spacing w:after="0" w:line="276" w:lineRule="auto"/>
        <w:jc w:val="both"/>
        <w:outlineLvl w:val="0"/>
        <w:rPr>
          <w:rFonts w:ascii="Times New Roman" w:eastAsia="Times New Roman" w:hAnsi="Times New Roman" w:cs="Times New Roman"/>
          <w:b/>
          <w:bCs/>
          <w:color w:val="000000" w:themeColor="text1"/>
          <w:kern w:val="36"/>
          <w:sz w:val="32"/>
          <w:szCs w:val="32"/>
          <w:lang w:eastAsia="da-DK"/>
        </w:rPr>
      </w:pPr>
      <w:r w:rsidRPr="00183535">
        <w:rPr>
          <w:rFonts w:ascii="Times New Roman" w:eastAsia="Times New Roman" w:hAnsi="Times New Roman" w:cs="Times New Roman"/>
          <w:b/>
          <w:bCs/>
          <w:color w:val="000000" w:themeColor="text1"/>
          <w:kern w:val="36"/>
          <w:sz w:val="32"/>
          <w:szCs w:val="32"/>
          <w:lang w:eastAsia="da-DK"/>
        </w:rPr>
        <w:t>Baggrundsnotat</w:t>
      </w:r>
    </w:p>
    <w:p w14:paraId="6A70B0B2" w14:textId="77777777" w:rsidR="002939C2" w:rsidRPr="002939C2" w:rsidRDefault="002939C2" w:rsidP="008E5165">
      <w:pPr>
        <w:shd w:val="clear" w:color="auto" w:fill="FFFFFF"/>
        <w:spacing w:after="0" w:line="276" w:lineRule="auto"/>
        <w:jc w:val="both"/>
        <w:outlineLvl w:val="0"/>
        <w:rPr>
          <w:rFonts w:ascii="Times New Roman" w:hAnsi="Times New Roman" w:cs="Times New Roman"/>
          <w:b/>
          <w:color w:val="000000" w:themeColor="text1"/>
          <w:sz w:val="32"/>
          <w:szCs w:val="32"/>
        </w:rPr>
      </w:pPr>
      <w:r w:rsidRPr="002939C2">
        <w:rPr>
          <w:rFonts w:ascii="Times New Roman" w:hAnsi="Times New Roman" w:cs="Times New Roman"/>
          <w:b/>
          <w:color w:val="000000" w:themeColor="text1"/>
          <w:sz w:val="32"/>
          <w:szCs w:val="32"/>
        </w:rPr>
        <w:t xml:space="preserve">Status og udfordringer i det havgående fiskeri efter pelagiske arter </w:t>
      </w:r>
    </w:p>
    <w:p w14:paraId="0BACB25D" w14:textId="77777777" w:rsidR="00D3339C" w:rsidRDefault="00D3339C" w:rsidP="00122B74">
      <w:pPr>
        <w:shd w:val="clear" w:color="auto" w:fill="FFFFFF"/>
        <w:spacing w:after="0" w:line="276" w:lineRule="auto"/>
        <w:jc w:val="both"/>
        <w:outlineLvl w:val="0"/>
        <w:rPr>
          <w:rFonts w:ascii="Times New Roman" w:hAnsi="Times New Roman" w:cs="Times New Roman"/>
          <w:b/>
          <w:bCs/>
          <w:color w:val="000000" w:themeColor="text1"/>
          <w:sz w:val="24"/>
          <w:szCs w:val="24"/>
        </w:rPr>
      </w:pPr>
    </w:p>
    <w:p w14:paraId="00377A1B" w14:textId="3B1ABC0A" w:rsidR="008E5165" w:rsidRPr="00D3339C" w:rsidRDefault="008E5165" w:rsidP="00122B74">
      <w:pPr>
        <w:shd w:val="clear" w:color="auto" w:fill="FFFFFF"/>
        <w:spacing w:after="0" w:line="276" w:lineRule="auto"/>
        <w:jc w:val="both"/>
        <w:outlineLvl w:val="0"/>
        <w:rPr>
          <w:rFonts w:ascii="Times New Roman" w:hAnsi="Times New Roman" w:cs="Times New Roman"/>
          <w:b/>
          <w:bCs/>
          <w:color w:val="000000" w:themeColor="text1"/>
          <w:sz w:val="24"/>
          <w:szCs w:val="24"/>
        </w:rPr>
      </w:pPr>
      <w:r w:rsidRPr="00D3339C">
        <w:rPr>
          <w:rFonts w:ascii="Times New Roman" w:hAnsi="Times New Roman" w:cs="Times New Roman"/>
          <w:b/>
          <w:bCs/>
          <w:color w:val="000000" w:themeColor="text1"/>
          <w:sz w:val="24"/>
          <w:szCs w:val="24"/>
        </w:rPr>
        <w:t xml:space="preserve">Rasmus Bæk og Hilmar Ogmundsson </w:t>
      </w:r>
    </w:p>
    <w:p w14:paraId="6B53FE53" w14:textId="77777777" w:rsidR="008E5165" w:rsidRDefault="008E5165" w:rsidP="00122B74">
      <w:pPr>
        <w:spacing w:after="0" w:line="276" w:lineRule="auto"/>
        <w:jc w:val="both"/>
        <w:rPr>
          <w:rFonts w:ascii="Times New Roman" w:hAnsi="Times New Roman" w:cs="Times New Roman"/>
        </w:rPr>
      </w:pPr>
    </w:p>
    <w:p w14:paraId="1050AFEA" w14:textId="77777777" w:rsidR="004A0B0D" w:rsidRDefault="004A0B0D" w:rsidP="00122B74">
      <w:pPr>
        <w:spacing w:after="0" w:line="276" w:lineRule="auto"/>
        <w:jc w:val="both"/>
        <w:rPr>
          <w:rFonts w:ascii="Times New Roman" w:hAnsi="Times New Roman" w:cs="Times New Roman"/>
        </w:rPr>
      </w:pPr>
      <w:r w:rsidRPr="00C10D56">
        <w:rPr>
          <w:rFonts w:ascii="Times New Roman" w:hAnsi="Times New Roman" w:cs="Times New Roman"/>
        </w:rPr>
        <w:t xml:space="preserve">I dette baggrundsnotat beskrives udviklingen i det pelagiske fiskeri, med grønlandske fartøjer, over perioden 2012 til 2020. </w:t>
      </w:r>
    </w:p>
    <w:p w14:paraId="02796C51" w14:textId="77777777" w:rsidR="004A0B0D" w:rsidRPr="00C10D56" w:rsidRDefault="004A0B0D" w:rsidP="00122B74">
      <w:pPr>
        <w:spacing w:after="0" w:line="276" w:lineRule="auto"/>
        <w:jc w:val="both"/>
        <w:rPr>
          <w:rFonts w:ascii="Times New Roman" w:hAnsi="Times New Roman" w:cs="Times New Roman"/>
        </w:rPr>
      </w:pPr>
    </w:p>
    <w:p w14:paraId="073D1DC5" w14:textId="394B2FD8" w:rsidR="004A0B0D" w:rsidRDefault="004A0B0D" w:rsidP="00122B74">
      <w:pPr>
        <w:spacing w:after="0" w:line="276" w:lineRule="auto"/>
        <w:jc w:val="both"/>
        <w:rPr>
          <w:rFonts w:ascii="Times New Roman" w:hAnsi="Times New Roman" w:cs="Times New Roman"/>
        </w:rPr>
      </w:pPr>
      <w:r w:rsidRPr="00C10D56">
        <w:rPr>
          <w:rFonts w:ascii="Times New Roman" w:hAnsi="Times New Roman" w:cs="Times New Roman"/>
        </w:rPr>
        <w:t>Den havgående grønlandske flåde fisker ud over rejer og bundfisk en række pelagiske arter. Det pelagiske fiskeri foregår både</w:t>
      </w:r>
      <w:r w:rsidR="00E946D9">
        <w:rPr>
          <w:rFonts w:ascii="Times New Roman" w:hAnsi="Times New Roman" w:cs="Times New Roman"/>
        </w:rPr>
        <w:t xml:space="preserve"> i grønlandsk, internationalt, i</w:t>
      </w:r>
      <w:r w:rsidRPr="00C10D56">
        <w:rPr>
          <w:rFonts w:ascii="Times New Roman" w:hAnsi="Times New Roman" w:cs="Times New Roman"/>
        </w:rPr>
        <w:t xml:space="preserve">slandsk og </w:t>
      </w:r>
      <w:r w:rsidR="00E946D9">
        <w:rPr>
          <w:rFonts w:ascii="Times New Roman" w:hAnsi="Times New Roman" w:cs="Times New Roman"/>
        </w:rPr>
        <w:t>f</w:t>
      </w:r>
      <w:r w:rsidRPr="00C10D56">
        <w:rPr>
          <w:rFonts w:ascii="Times New Roman" w:hAnsi="Times New Roman" w:cs="Times New Roman"/>
        </w:rPr>
        <w:t>ærøsk farvand. I grønlandsk økonomisk zone (EEZ) foregår alt pelagisk fiskeri i Østgrønland. Det pelagiske fiskeri i dette notat er defineret som fiskeri efter makrel, sild, lodde</w:t>
      </w:r>
      <w:r>
        <w:rPr>
          <w:rFonts w:ascii="Times New Roman" w:hAnsi="Times New Roman" w:cs="Times New Roman"/>
        </w:rPr>
        <w:t xml:space="preserve"> og</w:t>
      </w:r>
      <w:r w:rsidRPr="00C10D56">
        <w:rPr>
          <w:rFonts w:ascii="Times New Roman" w:hAnsi="Times New Roman" w:cs="Times New Roman"/>
        </w:rPr>
        <w:t xml:space="preserve"> blåhvilling</w:t>
      </w:r>
      <w:r>
        <w:rPr>
          <w:rFonts w:ascii="Times New Roman" w:hAnsi="Times New Roman" w:cs="Times New Roman"/>
        </w:rPr>
        <w:t xml:space="preserve">. </w:t>
      </w:r>
      <w:r w:rsidR="00F3544B">
        <w:rPr>
          <w:rFonts w:ascii="Times New Roman" w:hAnsi="Times New Roman" w:cs="Times New Roman"/>
        </w:rPr>
        <w:t>Ud over</w:t>
      </w:r>
      <w:r>
        <w:rPr>
          <w:rFonts w:ascii="Times New Roman" w:hAnsi="Times New Roman" w:cs="Times New Roman"/>
        </w:rPr>
        <w:t xml:space="preserve"> fiskeri efter de fire arter fastsættes hvert år forsøgskvote på 3.000 tons guldlaks i Østgrønland. Det har været ubetydeligt fiskeri efter guldlaks og sjælden</w:t>
      </w:r>
      <w:r w:rsidR="00164A48">
        <w:rPr>
          <w:rFonts w:ascii="Times New Roman" w:hAnsi="Times New Roman" w:cs="Times New Roman"/>
        </w:rPr>
        <w:t xml:space="preserve">t, at </w:t>
      </w:r>
      <w:r>
        <w:rPr>
          <w:rFonts w:ascii="Times New Roman" w:hAnsi="Times New Roman" w:cs="Times New Roman"/>
        </w:rPr>
        <w:t xml:space="preserve">nogen selskaber søger om at fiske på </w:t>
      </w:r>
      <w:r w:rsidR="00E946D9">
        <w:rPr>
          <w:rFonts w:ascii="Times New Roman" w:hAnsi="Times New Roman" w:cs="Times New Roman"/>
        </w:rPr>
        <w:t>forsøgs</w:t>
      </w:r>
      <w:r>
        <w:rPr>
          <w:rFonts w:ascii="Times New Roman" w:hAnsi="Times New Roman" w:cs="Times New Roman"/>
        </w:rPr>
        <w:t xml:space="preserve">kvoten. Fiskeriet efter guldlaks medtages derfor ikke i dette notat. </w:t>
      </w:r>
    </w:p>
    <w:p w14:paraId="4EABC6D7" w14:textId="77777777" w:rsidR="004A0B0D" w:rsidRPr="00C10D56" w:rsidRDefault="004A0B0D" w:rsidP="00122B74">
      <w:pPr>
        <w:spacing w:after="0" w:line="276" w:lineRule="auto"/>
        <w:jc w:val="both"/>
        <w:rPr>
          <w:rFonts w:ascii="Times New Roman" w:hAnsi="Times New Roman" w:cs="Times New Roman"/>
        </w:rPr>
      </w:pPr>
    </w:p>
    <w:p w14:paraId="2EF80063" w14:textId="3E74542D" w:rsidR="004A0B0D" w:rsidRDefault="004A0B0D" w:rsidP="00122B74">
      <w:pPr>
        <w:spacing w:after="0" w:line="276" w:lineRule="auto"/>
        <w:jc w:val="both"/>
        <w:rPr>
          <w:rFonts w:ascii="Times New Roman" w:hAnsi="Times New Roman" w:cs="Times New Roman"/>
        </w:rPr>
      </w:pPr>
      <w:r>
        <w:rPr>
          <w:rFonts w:ascii="Times New Roman" w:hAnsi="Times New Roman" w:cs="Times New Roman"/>
        </w:rPr>
        <w:t xml:space="preserve">Grønland har fisket lodde i årtier. Dette fiskeri har primært fundet sted i islandsk </w:t>
      </w:r>
      <w:r w:rsidR="00E946D9">
        <w:rPr>
          <w:rFonts w:ascii="Times New Roman" w:hAnsi="Times New Roman" w:cs="Times New Roman"/>
        </w:rPr>
        <w:t>fiskeri</w:t>
      </w:r>
      <w:r>
        <w:rPr>
          <w:rFonts w:ascii="Times New Roman" w:hAnsi="Times New Roman" w:cs="Times New Roman"/>
        </w:rPr>
        <w:t>zone. Fiskeriet i Østgrønland efter makrel og norsk vårgydende (atlanto-skandisk) sild (herefter sild) startede for alvor i 2013 og er fortsat under udvikling. De</w:t>
      </w:r>
      <w:r w:rsidR="00164A48">
        <w:rPr>
          <w:rFonts w:ascii="Times New Roman" w:hAnsi="Times New Roman" w:cs="Times New Roman"/>
        </w:rPr>
        <w:t>r</w:t>
      </w:r>
      <w:r>
        <w:rPr>
          <w:rFonts w:ascii="Times New Roman" w:hAnsi="Times New Roman" w:cs="Times New Roman"/>
        </w:rPr>
        <w:t xml:space="preserve"> er også i enkelte år blevet fisket små mængder blåhvilling i Østgrønland.  </w:t>
      </w:r>
    </w:p>
    <w:p w14:paraId="7B339BCB" w14:textId="77777777" w:rsidR="004A0B0D" w:rsidRDefault="004A0B0D" w:rsidP="00122B74">
      <w:pPr>
        <w:spacing w:after="0" w:line="276" w:lineRule="auto"/>
        <w:jc w:val="both"/>
        <w:rPr>
          <w:rFonts w:ascii="Times New Roman" w:hAnsi="Times New Roman" w:cs="Times New Roman"/>
        </w:rPr>
      </w:pPr>
    </w:p>
    <w:p w14:paraId="05ECC60B" w14:textId="77777777" w:rsidR="004A0B0D" w:rsidRDefault="004A0B0D" w:rsidP="00122B74">
      <w:pPr>
        <w:spacing w:after="0" w:line="276" w:lineRule="auto"/>
        <w:jc w:val="both"/>
        <w:rPr>
          <w:rFonts w:ascii="Times New Roman" w:hAnsi="Times New Roman" w:cs="Times New Roman"/>
        </w:rPr>
      </w:pPr>
      <w:r w:rsidRPr="00C10D56">
        <w:rPr>
          <w:rFonts w:ascii="Times New Roman" w:hAnsi="Times New Roman" w:cs="Times New Roman"/>
        </w:rPr>
        <w:t xml:space="preserve">For de fleste grønlandske fartøjers vedkommende er makrel- og sildefiskeriet et supplement til deres hovedfiskeri. Det er i Grønland kun </w:t>
      </w:r>
      <w:r>
        <w:rPr>
          <w:rFonts w:ascii="Times New Roman" w:hAnsi="Times New Roman" w:cs="Times New Roman"/>
        </w:rPr>
        <w:t>tre</w:t>
      </w:r>
      <w:r w:rsidRPr="00C10D56">
        <w:rPr>
          <w:rFonts w:ascii="Times New Roman" w:hAnsi="Times New Roman" w:cs="Times New Roman"/>
        </w:rPr>
        <w:t xml:space="preserve"> fartøjer indrettet udelukkende til pelagisk fiskeri</w:t>
      </w:r>
      <w:r w:rsidR="00164A48">
        <w:rPr>
          <w:rFonts w:ascii="Times New Roman" w:hAnsi="Times New Roman" w:cs="Times New Roman"/>
        </w:rPr>
        <w:t>,</w:t>
      </w:r>
      <w:r w:rsidRPr="00C10D56">
        <w:rPr>
          <w:rFonts w:ascii="Times New Roman" w:hAnsi="Times New Roman" w:cs="Times New Roman"/>
        </w:rPr>
        <w:t xml:space="preserve"> og kun </w:t>
      </w:r>
      <w:r>
        <w:rPr>
          <w:rFonts w:ascii="Times New Roman" w:hAnsi="Times New Roman" w:cs="Times New Roman"/>
        </w:rPr>
        <w:t xml:space="preserve">to </w:t>
      </w:r>
      <w:r w:rsidRPr="00C10D56">
        <w:rPr>
          <w:rFonts w:ascii="Times New Roman" w:hAnsi="Times New Roman" w:cs="Times New Roman"/>
        </w:rPr>
        <w:t>har kvoter til at fiske på årsbasis.</w:t>
      </w:r>
      <w:r>
        <w:rPr>
          <w:rFonts w:ascii="Times New Roman" w:hAnsi="Times New Roman" w:cs="Times New Roman"/>
        </w:rPr>
        <w:t xml:space="preserve"> Det er kun et af de to fartøjer</w:t>
      </w:r>
      <w:r w:rsidR="00164A48">
        <w:rPr>
          <w:rFonts w:ascii="Times New Roman" w:hAnsi="Times New Roman" w:cs="Times New Roman"/>
        </w:rPr>
        <w:t>,</w:t>
      </w:r>
      <w:r>
        <w:rPr>
          <w:rFonts w:ascii="Times New Roman" w:hAnsi="Times New Roman" w:cs="Times New Roman"/>
        </w:rPr>
        <w:t xml:space="preserve"> der driver fiskeriet rentabelt.</w:t>
      </w:r>
    </w:p>
    <w:p w14:paraId="67763AE2" w14:textId="77777777" w:rsidR="004A0B0D" w:rsidRPr="00C10D56" w:rsidRDefault="004A0B0D" w:rsidP="00122B74">
      <w:pPr>
        <w:spacing w:after="0" w:line="276" w:lineRule="auto"/>
        <w:jc w:val="both"/>
        <w:rPr>
          <w:rFonts w:ascii="Times New Roman" w:hAnsi="Times New Roman" w:cs="Times New Roman"/>
        </w:rPr>
      </w:pPr>
    </w:p>
    <w:p w14:paraId="3DBDD45B" w14:textId="77777777" w:rsidR="004A0B0D" w:rsidRDefault="004A0B0D" w:rsidP="00122B74">
      <w:pPr>
        <w:spacing w:after="0" w:line="276" w:lineRule="auto"/>
        <w:jc w:val="both"/>
        <w:rPr>
          <w:rFonts w:ascii="Times New Roman" w:hAnsi="Times New Roman" w:cs="Times New Roman"/>
        </w:rPr>
      </w:pPr>
      <w:r w:rsidRPr="00C10D56">
        <w:rPr>
          <w:rFonts w:ascii="Times New Roman" w:hAnsi="Times New Roman" w:cs="Times New Roman"/>
        </w:rPr>
        <w:t>Alle de pelagiske bestande, der fiskes på med grønlandske fartøjer, er vandrende bestande, der bevæger sig imellem flere forskellige landes farvande. Som vi skal se nedenfor</w:t>
      </w:r>
      <w:r w:rsidR="00164A48">
        <w:rPr>
          <w:rFonts w:ascii="Times New Roman" w:hAnsi="Times New Roman" w:cs="Times New Roman"/>
        </w:rPr>
        <w:t>,</w:t>
      </w:r>
      <w:r w:rsidRPr="00C10D56">
        <w:rPr>
          <w:rFonts w:ascii="Times New Roman" w:hAnsi="Times New Roman" w:cs="Times New Roman"/>
        </w:rPr>
        <w:t xml:space="preserve"> er der en stor grad af variation fiskerimulighederne </w:t>
      </w:r>
      <w:r w:rsidR="00E946D9">
        <w:rPr>
          <w:rFonts w:ascii="Times New Roman" w:hAnsi="Times New Roman" w:cs="Times New Roman"/>
        </w:rPr>
        <w:t>til det pelagiske fiskeri</w:t>
      </w:r>
      <w:r w:rsidRPr="00C10D56">
        <w:rPr>
          <w:rFonts w:ascii="Times New Roman" w:hAnsi="Times New Roman" w:cs="Times New Roman"/>
        </w:rPr>
        <w:t xml:space="preserve"> fra år til år.</w:t>
      </w:r>
    </w:p>
    <w:p w14:paraId="3688823F" w14:textId="77777777" w:rsidR="004A0B0D" w:rsidRDefault="004A0B0D" w:rsidP="00122B74">
      <w:pPr>
        <w:spacing w:after="0" w:line="276" w:lineRule="auto"/>
        <w:jc w:val="both"/>
        <w:rPr>
          <w:rFonts w:ascii="Times New Roman" w:hAnsi="Times New Roman" w:cs="Times New Roman"/>
        </w:rPr>
      </w:pPr>
    </w:p>
    <w:p w14:paraId="2DF986E6" w14:textId="77777777" w:rsidR="004A0B0D" w:rsidRPr="00A6390F" w:rsidRDefault="004A0B0D" w:rsidP="00122B74">
      <w:pPr>
        <w:spacing w:after="0" w:line="276" w:lineRule="auto"/>
        <w:jc w:val="both"/>
        <w:rPr>
          <w:rFonts w:ascii="Times New Roman" w:hAnsi="Times New Roman"/>
          <w:b/>
          <w:sz w:val="24"/>
          <w:szCs w:val="24"/>
        </w:rPr>
      </w:pPr>
      <w:r w:rsidRPr="00A6390F">
        <w:rPr>
          <w:rFonts w:ascii="Times New Roman" w:hAnsi="Times New Roman"/>
          <w:b/>
          <w:sz w:val="24"/>
          <w:szCs w:val="24"/>
        </w:rPr>
        <w:t>1. Forvaltningssystemet</w:t>
      </w:r>
    </w:p>
    <w:p w14:paraId="58B9017E" w14:textId="3E3249AA" w:rsidR="004A0B0D" w:rsidRDefault="004A0B0D" w:rsidP="00122B74">
      <w:pPr>
        <w:spacing w:after="0" w:line="276" w:lineRule="auto"/>
        <w:jc w:val="both"/>
        <w:rPr>
          <w:rFonts w:ascii="Times New Roman" w:hAnsi="Times New Roman" w:cs="Times New Roman"/>
        </w:rPr>
      </w:pPr>
      <w:r w:rsidRPr="00531174">
        <w:rPr>
          <w:rFonts w:ascii="Times New Roman" w:hAnsi="Times New Roman" w:cs="Times New Roman"/>
        </w:rPr>
        <w:t>TAC og kvoter til det havgående pelagiske fiskeri fastsættes årligt for arterne makrel</w:t>
      </w:r>
      <w:r>
        <w:rPr>
          <w:rFonts w:ascii="Times New Roman" w:hAnsi="Times New Roman" w:cs="Times New Roman"/>
        </w:rPr>
        <w:t xml:space="preserve">, </w:t>
      </w:r>
      <w:r w:rsidRPr="00531174">
        <w:rPr>
          <w:rFonts w:ascii="Times New Roman" w:hAnsi="Times New Roman" w:cs="Times New Roman"/>
        </w:rPr>
        <w:t>sild</w:t>
      </w:r>
      <w:r>
        <w:rPr>
          <w:rFonts w:ascii="Times New Roman" w:hAnsi="Times New Roman" w:cs="Times New Roman"/>
        </w:rPr>
        <w:t xml:space="preserve"> og blåhvilling</w:t>
      </w:r>
      <w:r w:rsidR="00E946D9">
        <w:rPr>
          <w:rFonts w:ascii="Times New Roman" w:hAnsi="Times New Roman" w:cs="Times New Roman"/>
        </w:rPr>
        <w:t xml:space="preserve"> </w:t>
      </w:r>
      <w:r w:rsidRPr="00531174">
        <w:rPr>
          <w:rFonts w:ascii="Times New Roman" w:hAnsi="Times New Roman" w:cs="Times New Roman"/>
        </w:rPr>
        <w:t>i Østgrønland.</w:t>
      </w:r>
      <w:r>
        <w:rPr>
          <w:rFonts w:ascii="Times New Roman" w:hAnsi="Times New Roman" w:cs="Times New Roman"/>
        </w:rPr>
        <w:t xml:space="preserve"> Det bemærkes dog</w:t>
      </w:r>
      <w:r w:rsidR="00164A48">
        <w:rPr>
          <w:rFonts w:ascii="Times New Roman" w:hAnsi="Times New Roman" w:cs="Times New Roman"/>
        </w:rPr>
        <w:t>,</w:t>
      </w:r>
      <w:r>
        <w:rPr>
          <w:rFonts w:ascii="Times New Roman" w:hAnsi="Times New Roman" w:cs="Times New Roman"/>
        </w:rPr>
        <w:t xml:space="preserve"> at Grønland ikke </w:t>
      </w:r>
      <w:r w:rsidR="00164A48">
        <w:rPr>
          <w:rFonts w:ascii="Times New Roman" w:hAnsi="Times New Roman" w:cs="Times New Roman"/>
        </w:rPr>
        <w:t xml:space="preserve">har </w:t>
      </w:r>
      <w:r>
        <w:rPr>
          <w:rFonts w:ascii="Times New Roman" w:hAnsi="Times New Roman" w:cs="Times New Roman"/>
        </w:rPr>
        <w:t>fastsat en blåhvillingskvote i flere år.</w:t>
      </w:r>
      <w:r w:rsidRPr="00531174">
        <w:rPr>
          <w:rFonts w:ascii="Times New Roman" w:hAnsi="Times New Roman" w:cs="Times New Roman"/>
        </w:rPr>
        <w:t xml:space="preserve"> De</w:t>
      </w:r>
      <w:r w:rsidR="00164A48">
        <w:rPr>
          <w:rFonts w:ascii="Times New Roman" w:hAnsi="Times New Roman" w:cs="Times New Roman"/>
        </w:rPr>
        <w:t>r</w:t>
      </w:r>
      <w:r w:rsidRPr="00531174">
        <w:rPr>
          <w:rFonts w:ascii="Times New Roman" w:hAnsi="Times New Roman" w:cs="Times New Roman"/>
        </w:rPr>
        <w:t xml:space="preserve"> ydes ikke særskilt biologisk rådgivning for disse bestande særskilt for Grønland. Alle de pelagiske bestande er vandrende bestande, der bevæger sig imellem flere forskellige landes farvande</w:t>
      </w:r>
      <w:r>
        <w:rPr>
          <w:rFonts w:ascii="Times New Roman" w:hAnsi="Times New Roman" w:cs="Times New Roman"/>
        </w:rPr>
        <w:t xml:space="preserve"> i Nordatlanten</w:t>
      </w:r>
      <w:r w:rsidRPr="00531174">
        <w:rPr>
          <w:rFonts w:ascii="Times New Roman" w:hAnsi="Times New Roman" w:cs="Times New Roman"/>
        </w:rPr>
        <w:t>. Det udarbejdes derfor en fælles rådgivning for de enkelte pelagiske arter i nord-Atlanterhavet af ICES</w:t>
      </w:r>
      <w:r>
        <w:rPr>
          <w:rFonts w:ascii="Times New Roman" w:hAnsi="Times New Roman" w:cs="Times New Roman"/>
        </w:rPr>
        <w:t xml:space="preserve">. </w:t>
      </w:r>
    </w:p>
    <w:p w14:paraId="4C7B13BE" w14:textId="77777777" w:rsidR="004A0B0D" w:rsidRDefault="004A0B0D" w:rsidP="00122B74">
      <w:pPr>
        <w:spacing w:after="0" w:line="276" w:lineRule="auto"/>
        <w:jc w:val="both"/>
        <w:rPr>
          <w:rFonts w:ascii="Times New Roman" w:hAnsi="Times New Roman" w:cs="Times New Roman"/>
        </w:rPr>
      </w:pPr>
    </w:p>
    <w:p w14:paraId="28B1391D" w14:textId="77777777" w:rsidR="004A0B0D" w:rsidRDefault="004A0B0D" w:rsidP="00122B74">
      <w:pPr>
        <w:spacing w:after="0" w:line="276" w:lineRule="auto"/>
        <w:jc w:val="both"/>
        <w:rPr>
          <w:rFonts w:ascii="Times New Roman" w:hAnsi="Times New Roman" w:cs="Times New Roman"/>
        </w:rPr>
      </w:pPr>
      <w:r>
        <w:rPr>
          <w:rFonts w:ascii="Times New Roman" w:hAnsi="Times New Roman" w:cs="Times New Roman"/>
        </w:rPr>
        <w:t xml:space="preserve">For de tre store pelagiske arter makrel, sild og blåhvilling bliver der afholdt årlige kyststatsmøder i London. Kyststaterne til disse arter forhandler om en fælles forvaltning. Grønland har siden efteråret 2016 været en anerkendt kyststat til makrel, men har observatørstatus til kyststatsmøderne for sild og blåhvilling. </w:t>
      </w:r>
    </w:p>
    <w:p w14:paraId="31E8E640" w14:textId="77777777" w:rsidR="004A0B0D" w:rsidRDefault="004A0B0D" w:rsidP="00122B74">
      <w:pPr>
        <w:spacing w:after="0" w:line="276" w:lineRule="auto"/>
        <w:jc w:val="both"/>
        <w:rPr>
          <w:rFonts w:ascii="Times New Roman" w:hAnsi="Times New Roman" w:cs="Times New Roman"/>
        </w:rPr>
      </w:pPr>
    </w:p>
    <w:p w14:paraId="4ED6017C" w14:textId="7BBE1014" w:rsidR="004A0B0D" w:rsidRDefault="004A0B0D" w:rsidP="00122B74">
      <w:pPr>
        <w:spacing w:after="0" w:line="276" w:lineRule="auto"/>
        <w:jc w:val="both"/>
        <w:rPr>
          <w:rFonts w:ascii="Times New Roman" w:hAnsi="Times New Roman" w:cs="Times New Roman"/>
        </w:rPr>
      </w:pPr>
      <w:r>
        <w:rPr>
          <w:rFonts w:ascii="Times New Roman" w:hAnsi="Times New Roman" w:cs="Times New Roman"/>
        </w:rPr>
        <w:t>For sild og blåhvilling har kyststaterne i mange år været enige om TAC-niveauet, men uenige</w:t>
      </w:r>
      <w:r w:rsidR="00164A48">
        <w:rPr>
          <w:rFonts w:ascii="Times New Roman" w:hAnsi="Times New Roman" w:cs="Times New Roman"/>
        </w:rPr>
        <w:t xml:space="preserve"> om,</w:t>
      </w:r>
      <w:r>
        <w:rPr>
          <w:rFonts w:ascii="Times New Roman" w:hAnsi="Times New Roman" w:cs="Times New Roman"/>
        </w:rPr>
        <w:t xml:space="preserve"> hvorda</w:t>
      </w:r>
      <w:r w:rsidR="00E946D9">
        <w:rPr>
          <w:rFonts w:ascii="Times New Roman" w:hAnsi="Times New Roman" w:cs="Times New Roman"/>
        </w:rPr>
        <w:t xml:space="preserve">n </w:t>
      </w:r>
      <w:r w:rsidR="00687F4E">
        <w:rPr>
          <w:rFonts w:ascii="Times New Roman" w:hAnsi="Times New Roman" w:cs="Times New Roman"/>
        </w:rPr>
        <w:t xml:space="preserve">TAC’en </w:t>
      </w:r>
      <w:r w:rsidR="00E946D9">
        <w:rPr>
          <w:rFonts w:ascii="Times New Roman" w:hAnsi="Times New Roman" w:cs="Times New Roman"/>
        </w:rPr>
        <w:t>skal fordeles. E</w:t>
      </w:r>
      <w:r>
        <w:rPr>
          <w:rFonts w:ascii="Times New Roman" w:hAnsi="Times New Roman" w:cs="Times New Roman"/>
        </w:rPr>
        <w:t xml:space="preserve">fter </w:t>
      </w:r>
      <w:r w:rsidR="00E946D9">
        <w:rPr>
          <w:rFonts w:ascii="Times New Roman" w:hAnsi="Times New Roman" w:cs="Times New Roman"/>
        </w:rPr>
        <w:t>de årlige kyststatsmøder</w:t>
      </w:r>
      <w:r>
        <w:rPr>
          <w:rFonts w:ascii="Times New Roman" w:hAnsi="Times New Roman" w:cs="Times New Roman"/>
        </w:rPr>
        <w:t xml:space="preserve"> sætter parterne </w:t>
      </w:r>
      <w:r w:rsidR="00687F4E">
        <w:rPr>
          <w:rFonts w:ascii="Times New Roman" w:hAnsi="Times New Roman" w:cs="Times New Roman"/>
        </w:rPr>
        <w:t xml:space="preserve">deres </w:t>
      </w:r>
      <w:r>
        <w:rPr>
          <w:rFonts w:ascii="Times New Roman" w:hAnsi="Times New Roman" w:cs="Times New Roman"/>
        </w:rPr>
        <w:t xml:space="preserve">egne kvoter, der </w:t>
      </w:r>
      <w:r w:rsidR="00687F4E">
        <w:rPr>
          <w:rFonts w:ascii="Times New Roman" w:hAnsi="Times New Roman" w:cs="Times New Roman"/>
        </w:rPr>
        <w:t xml:space="preserve">samlet </w:t>
      </w:r>
      <w:r>
        <w:rPr>
          <w:rFonts w:ascii="Times New Roman" w:hAnsi="Times New Roman" w:cs="Times New Roman"/>
        </w:rPr>
        <w:t xml:space="preserve">overstiger den aftalte TAC. For makrel havde EU, Norge og Færøerne en aftale fra 2014, der udløb ved udgangen af </w:t>
      </w:r>
      <w:r>
        <w:rPr>
          <w:rFonts w:ascii="Times New Roman" w:hAnsi="Times New Roman" w:cs="Times New Roman"/>
        </w:rPr>
        <w:lastRenderedPageBreak/>
        <w:t xml:space="preserve">2020. Storbritannien er med Brexit trådt ud af EU, </w:t>
      </w:r>
      <w:r w:rsidR="00164A48">
        <w:rPr>
          <w:rFonts w:ascii="Times New Roman" w:hAnsi="Times New Roman" w:cs="Times New Roman"/>
        </w:rPr>
        <w:t>hvilket</w:t>
      </w:r>
      <w:r>
        <w:rPr>
          <w:rFonts w:ascii="Times New Roman" w:hAnsi="Times New Roman" w:cs="Times New Roman"/>
        </w:rPr>
        <w:t xml:space="preserve"> betyder, at Storbritannien fra 2021 er blevet en stor betydningsfuld kyststat til makrel. Da Storbritannien indtil videre i 2021 ikke har været villige til at give de andre parter i makrelaftalen adgang til at fiske makrel i britisk zone, er de</w:t>
      </w:r>
      <w:r w:rsidR="00164A48">
        <w:rPr>
          <w:rFonts w:ascii="Times New Roman" w:hAnsi="Times New Roman" w:cs="Times New Roman"/>
        </w:rPr>
        <w:t>r</w:t>
      </w:r>
      <w:r>
        <w:rPr>
          <w:rFonts w:ascii="Times New Roman" w:hAnsi="Times New Roman" w:cs="Times New Roman"/>
        </w:rPr>
        <w:t xml:space="preserve"> ikke længere </w:t>
      </w:r>
      <w:r w:rsidR="00164A48">
        <w:rPr>
          <w:rFonts w:ascii="Times New Roman" w:hAnsi="Times New Roman" w:cs="Times New Roman"/>
        </w:rPr>
        <w:t xml:space="preserve">et </w:t>
      </w:r>
      <w:r>
        <w:rPr>
          <w:rFonts w:ascii="Times New Roman" w:hAnsi="Times New Roman" w:cs="Times New Roman"/>
        </w:rPr>
        <w:t xml:space="preserve">grundlag for at fortsætte med makrelaftalen fra 2014. Derfor er status for makrel den samme som for sild og blåhvilling, </w:t>
      </w:r>
      <w:r w:rsidR="00164A48">
        <w:rPr>
          <w:rFonts w:ascii="Times New Roman" w:hAnsi="Times New Roman" w:cs="Times New Roman"/>
        </w:rPr>
        <w:t xml:space="preserve">dvs. </w:t>
      </w:r>
      <w:r>
        <w:rPr>
          <w:rFonts w:ascii="Times New Roman" w:hAnsi="Times New Roman" w:cs="Times New Roman"/>
        </w:rPr>
        <w:t>at de</w:t>
      </w:r>
      <w:r w:rsidR="00164A48">
        <w:rPr>
          <w:rFonts w:ascii="Times New Roman" w:hAnsi="Times New Roman" w:cs="Times New Roman"/>
        </w:rPr>
        <w:t>r</w:t>
      </w:r>
      <w:r>
        <w:rPr>
          <w:rFonts w:ascii="Times New Roman" w:hAnsi="Times New Roman" w:cs="Times New Roman"/>
        </w:rPr>
        <w:t xml:space="preserve"> ikke er nogen aftale på fordelingen af </w:t>
      </w:r>
      <w:r w:rsidR="00687F4E">
        <w:rPr>
          <w:rFonts w:ascii="Times New Roman" w:hAnsi="Times New Roman" w:cs="Times New Roman"/>
        </w:rPr>
        <w:t>TAC’en</w:t>
      </w:r>
      <w:r>
        <w:rPr>
          <w:rFonts w:ascii="Times New Roman" w:hAnsi="Times New Roman" w:cs="Times New Roman"/>
        </w:rPr>
        <w:t xml:space="preserve">. Det er således stor uvished om de fremtidige makrelforhandlinger. </w:t>
      </w:r>
    </w:p>
    <w:p w14:paraId="0303E2E5" w14:textId="77777777" w:rsidR="007F2188" w:rsidRDefault="007F2188" w:rsidP="00122B74">
      <w:pPr>
        <w:spacing w:after="0" w:line="276" w:lineRule="auto"/>
        <w:jc w:val="both"/>
        <w:rPr>
          <w:rFonts w:ascii="Times New Roman" w:hAnsi="Times New Roman" w:cs="Times New Roman"/>
        </w:rPr>
      </w:pPr>
    </w:p>
    <w:p w14:paraId="47240D6F" w14:textId="77777777" w:rsidR="007F2188" w:rsidRDefault="007F2188" w:rsidP="00122B74">
      <w:pPr>
        <w:spacing w:after="0" w:line="276" w:lineRule="auto"/>
        <w:jc w:val="both"/>
        <w:rPr>
          <w:rFonts w:ascii="Times New Roman" w:hAnsi="Times New Roman" w:cs="Times New Roman"/>
        </w:rPr>
      </w:pPr>
      <w:r>
        <w:rPr>
          <w:rFonts w:ascii="Times New Roman" w:hAnsi="Times New Roman" w:cs="Times New Roman"/>
        </w:rPr>
        <w:t>Den manglende internationale aftale om forvaltningen af makrelfiskerierne har medført at makrelfiskeriene ikke lever op til MSC’s kriterier og ingen af fiskerierne er i dag MSC certifice</w:t>
      </w:r>
      <w:r w:rsidR="008F2687">
        <w:rPr>
          <w:rFonts w:ascii="Times New Roman" w:hAnsi="Times New Roman" w:cs="Times New Roman"/>
        </w:rPr>
        <w:t>ret.</w:t>
      </w:r>
    </w:p>
    <w:p w14:paraId="4D24358A" w14:textId="77777777" w:rsidR="004A0B0D" w:rsidRDefault="004A0B0D" w:rsidP="00122B74">
      <w:pPr>
        <w:spacing w:after="0" w:line="276" w:lineRule="auto"/>
        <w:jc w:val="both"/>
        <w:rPr>
          <w:rFonts w:ascii="Times New Roman" w:hAnsi="Times New Roman" w:cs="Times New Roman"/>
        </w:rPr>
      </w:pPr>
    </w:p>
    <w:p w14:paraId="0126D44A" w14:textId="457BBBD6" w:rsidR="004A0B0D" w:rsidRDefault="004A0B0D" w:rsidP="00122B74">
      <w:pPr>
        <w:spacing w:after="0" w:line="276" w:lineRule="auto"/>
        <w:jc w:val="both"/>
        <w:rPr>
          <w:rFonts w:ascii="Times New Roman" w:hAnsi="Times New Roman" w:cs="Times New Roman"/>
        </w:rPr>
      </w:pPr>
      <w:r>
        <w:rPr>
          <w:rFonts w:ascii="Times New Roman" w:hAnsi="Times New Roman" w:cs="Times New Roman"/>
        </w:rPr>
        <w:t xml:space="preserve">Grønland har sammen Island som kyststater stået uden for makrelaftalen fra 2014. </w:t>
      </w:r>
      <w:r w:rsidRPr="005D5E7B">
        <w:rPr>
          <w:rFonts w:ascii="Times New Roman" w:hAnsi="Times New Roman" w:cs="Times New Roman"/>
        </w:rPr>
        <w:t>Indtrædelse i</w:t>
      </w:r>
      <w:r>
        <w:rPr>
          <w:rFonts w:ascii="Times New Roman" w:hAnsi="Times New Roman" w:cs="Times New Roman"/>
        </w:rPr>
        <w:t xml:space="preserve"> en</w:t>
      </w:r>
      <w:r w:rsidRPr="005D5E7B">
        <w:rPr>
          <w:rFonts w:ascii="Times New Roman" w:hAnsi="Times New Roman" w:cs="Times New Roman"/>
        </w:rPr>
        <w:t xml:space="preserve"> makrelaftale vil kun give mening for Grønland, hvis Grønland får en acceptabel procentsats samt adgang</w:t>
      </w:r>
      <w:r w:rsidRPr="00531174">
        <w:rPr>
          <w:rFonts w:ascii="Times New Roman" w:hAnsi="Times New Roman" w:cs="Times New Roman"/>
        </w:rPr>
        <w:t xml:space="preserve"> til at fiske makrel i andres farvande. Adgang til andre farvande </w:t>
      </w:r>
      <w:r>
        <w:rPr>
          <w:rFonts w:ascii="Times New Roman" w:hAnsi="Times New Roman" w:cs="Times New Roman"/>
        </w:rPr>
        <w:t xml:space="preserve">er essentiel for planlægningen af makrelfiskeriet, da det </w:t>
      </w:r>
      <w:r w:rsidRPr="00531174">
        <w:rPr>
          <w:rFonts w:ascii="Times New Roman" w:hAnsi="Times New Roman" w:cs="Times New Roman"/>
        </w:rPr>
        <w:t>vil kunne forlænge makrelsæsonen</w:t>
      </w:r>
      <w:r>
        <w:rPr>
          <w:rFonts w:ascii="Times New Roman" w:hAnsi="Times New Roman" w:cs="Times New Roman"/>
        </w:rPr>
        <w:t xml:space="preserve"> og give mulighed for at fiske makrellen</w:t>
      </w:r>
      <w:r w:rsidR="00164A48">
        <w:rPr>
          <w:rFonts w:ascii="Times New Roman" w:hAnsi="Times New Roman" w:cs="Times New Roman"/>
        </w:rPr>
        <w:t>,</w:t>
      </w:r>
      <w:r>
        <w:rPr>
          <w:rFonts w:ascii="Times New Roman" w:hAnsi="Times New Roman" w:cs="Times New Roman"/>
        </w:rPr>
        <w:t xml:space="preserve"> når den er mere fiskbar og har en højere værdi</w:t>
      </w:r>
      <w:r w:rsidR="00164A48">
        <w:rPr>
          <w:rFonts w:ascii="Times New Roman" w:hAnsi="Times New Roman" w:cs="Times New Roman"/>
        </w:rPr>
        <w:t>,</w:t>
      </w:r>
      <w:r>
        <w:rPr>
          <w:rFonts w:ascii="Times New Roman" w:hAnsi="Times New Roman" w:cs="Times New Roman"/>
        </w:rPr>
        <w:t xml:space="preserve"> end når makrellen fiskes i Østgrønland.</w:t>
      </w:r>
      <w:r w:rsidRPr="00531174">
        <w:rPr>
          <w:rFonts w:ascii="Times New Roman" w:hAnsi="Times New Roman" w:cs="Times New Roman"/>
        </w:rPr>
        <w:t xml:space="preserve"> Dertil vil øget adgang til makrel i andre farvande skabe mulighed hos de grønlandske selskaber til også at fokusere på at fiske sild i grønlandsk zone. I forlængelse af, at Grønland blev en anerkendt kyststat til makrel i efteråret 2016, har Grønland, udover eget farvand, også fisket makrel i international zone siden 2017. Dette har forlænget makrelsæsonen, som har medført, at tidspunktet</w:t>
      </w:r>
      <w:r w:rsidR="00164A48">
        <w:rPr>
          <w:rFonts w:ascii="Times New Roman" w:hAnsi="Times New Roman" w:cs="Times New Roman"/>
        </w:rPr>
        <w:t>,</w:t>
      </w:r>
      <w:r w:rsidRPr="00531174">
        <w:rPr>
          <w:rFonts w:ascii="Times New Roman" w:hAnsi="Times New Roman" w:cs="Times New Roman"/>
        </w:rPr>
        <w:t xml:space="preserve"> hvor man fisker makrel</w:t>
      </w:r>
      <w:r w:rsidR="00687F4E">
        <w:rPr>
          <w:rFonts w:ascii="Times New Roman" w:hAnsi="Times New Roman" w:cs="Times New Roman"/>
        </w:rPr>
        <w:t xml:space="preserve"> i</w:t>
      </w:r>
      <w:r>
        <w:rPr>
          <w:rFonts w:ascii="Times New Roman" w:hAnsi="Times New Roman" w:cs="Times New Roman"/>
        </w:rPr>
        <w:t xml:space="preserve"> international zone</w:t>
      </w:r>
      <w:r w:rsidRPr="00531174">
        <w:rPr>
          <w:rFonts w:ascii="Times New Roman" w:hAnsi="Times New Roman" w:cs="Times New Roman"/>
        </w:rPr>
        <w:t xml:space="preserve"> og sild</w:t>
      </w:r>
      <w:r>
        <w:rPr>
          <w:rFonts w:ascii="Times New Roman" w:hAnsi="Times New Roman" w:cs="Times New Roman"/>
        </w:rPr>
        <w:t xml:space="preserve"> i Østgrønland</w:t>
      </w:r>
      <w:r w:rsidR="00164A48">
        <w:rPr>
          <w:rFonts w:ascii="Times New Roman" w:hAnsi="Times New Roman" w:cs="Times New Roman"/>
        </w:rPr>
        <w:t>,</w:t>
      </w:r>
      <w:r w:rsidRPr="00531174">
        <w:rPr>
          <w:rFonts w:ascii="Times New Roman" w:hAnsi="Times New Roman" w:cs="Times New Roman"/>
        </w:rPr>
        <w:t xml:space="preserve"> overlapper hinanden. </w:t>
      </w:r>
    </w:p>
    <w:p w14:paraId="49AAD69A" w14:textId="77777777" w:rsidR="004A0B0D" w:rsidRDefault="004A0B0D" w:rsidP="00122B74">
      <w:pPr>
        <w:spacing w:after="0" w:line="276" w:lineRule="auto"/>
        <w:jc w:val="both"/>
        <w:rPr>
          <w:rFonts w:ascii="Times New Roman" w:hAnsi="Times New Roman" w:cs="Times New Roman"/>
        </w:rPr>
      </w:pPr>
    </w:p>
    <w:p w14:paraId="39F7A2DF" w14:textId="12B08A9D" w:rsidR="004A0B0D" w:rsidRDefault="004A0B0D" w:rsidP="00122B74">
      <w:pPr>
        <w:spacing w:after="0" w:line="276" w:lineRule="auto"/>
        <w:jc w:val="both"/>
        <w:rPr>
          <w:rFonts w:ascii="Times New Roman" w:hAnsi="Times New Roman" w:cs="Times New Roman"/>
        </w:rPr>
      </w:pPr>
      <w:r w:rsidRPr="00AD29F3">
        <w:rPr>
          <w:rFonts w:ascii="Times New Roman" w:hAnsi="Times New Roman" w:cs="Times New Roman"/>
        </w:rPr>
        <w:t xml:space="preserve">For i større grad </w:t>
      </w:r>
      <w:r>
        <w:rPr>
          <w:rFonts w:ascii="Times New Roman" w:hAnsi="Times New Roman" w:cs="Times New Roman"/>
        </w:rPr>
        <w:t xml:space="preserve">at kunne dokumentere </w:t>
      </w:r>
      <w:r w:rsidRPr="00AD29F3">
        <w:rPr>
          <w:rFonts w:ascii="Times New Roman" w:hAnsi="Times New Roman" w:cs="Times New Roman"/>
        </w:rPr>
        <w:t>makrellens tilstedeværelse i Grønlands farvand og for at kunne gøre krav på en varig andel af den fæ</w:t>
      </w:r>
      <w:r>
        <w:rPr>
          <w:rFonts w:ascii="Times New Roman" w:hAnsi="Times New Roman" w:cs="Times New Roman"/>
        </w:rPr>
        <w:t>lles makrelkvote i Nord-Atlanterhavet er det vigtigt</w:t>
      </w:r>
      <w:r w:rsidR="00164A48">
        <w:rPr>
          <w:rFonts w:ascii="Times New Roman" w:hAnsi="Times New Roman" w:cs="Times New Roman"/>
        </w:rPr>
        <w:t>,</w:t>
      </w:r>
      <w:r>
        <w:rPr>
          <w:rFonts w:ascii="Times New Roman" w:hAnsi="Times New Roman" w:cs="Times New Roman"/>
        </w:rPr>
        <w:t xml:space="preserve"> at de</w:t>
      </w:r>
      <w:r w:rsidR="00164A48">
        <w:rPr>
          <w:rFonts w:ascii="Times New Roman" w:hAnsi="Times New Roman" w:cs="Times New Roman"/>
        </w:rPr>
        <w:t>r</w:t>
      </w:r>
      <w:r>
        <w:rPr>
          <w:rFonts w:ascii="Times New Roman" w:hAnsi="Times New Roman" w:cs="Times New Roman"/>
        </w:rPr>
        <w:t xml:space="preserve"> bliver fisket som meget muligt af makrel i Østgrønland. Det faktum, at makrellen stort set har været fraværende i Østgrønland siden 2018, har derfor </w:t>
      </w:r>
      <w:r w:rsidR="00164A48">
        <w:rPr>
          <w:rFonts w:ascii="Times New Roman" w:hAnsi="Times New Roman" w:cs="Times New Roman"/>
        </w:rPr>
        <w:t xml:space="preserve">markant </w:t>
      </w:r>
      <w:r>
        <w:rPr>
          <w:rFonts w:ascii="Times New Roman" w:hAnsi="Times New Roman" w:cs="Times New Roman"/>
        </w:rPr>
        <w:t>svækket Grønlands forhandlingsposition til kyststatsmøderne for makrel</w:t>
      </w:r>
      <w:r w:rsidR="00164A48">
        <w:rPr>
          <w:rFonts w:ascii="Times New Roman" w:hAnsi="Times New Roman" w:cs="Times New Roman"/>
        </w:rPr>
        <w:t>.</w:t>
      </w:r>
    </w:p>
    <w:p w14:paraId="6C300A8B" w14:textId="77777777" w:rsidR="004A0B0D" w:rsidRDefault="004A0B0D" w:rsidP="00122B74">
      <w:pPr>
        <w:spacing w:after="0" w:line="276" w:lineRule="auto"/>
        <w:jc w:val="both"/>
        <w:rPr>
          <w:rFonts w:ascii="Times New Roman" w:hAnsi="Times New Roman" w:cs="Times New Roman"/>
        </w:rPr>
      </w:pPr>
    </w:p>
    <w:p w14:paraId="0A1165EB" w14:textId="06DF84FC" w:rsidR="004A0B0D" w:rsidRDefault="004A0B0D" w:rsidP="00122B74">
      <w:pPr>
        <w:spacing w:after="0" w:line="276" w:lineRule="auto"/>
        <w:jc w:val="both"/>
        <w:rPr>
          <w:rFonts w:ascii="Times New Roman" w:hAnsi="Times New Roman" w:cs="Times New Roman"/>
        </w:rPr>
      </w:pPr>
      <w:r>
        <w:rPr>
          <w:rFonts w:ascii="Times New Roman" w:hAnsi="Times New Roman" w:cs="Times New Roman"/>
        </w:rPr>
        <w:t xml:space="preserve">Fordi </w:t>
      </w:r>
      <w:r w:rsidR="00687F4E">
        <w:rPr>
          <w:rFonts w:ascii="Times New Roman" w:hAnsi="Times New Roman" w:cs="Times New Roman"/>
        </w:rPr>
        <w:t>der ikke er</w:t>
      </w:r>
      <w:r>
        <w:rPr>
          <w:rFonts w:ascii="Times New Roman" w:hAnsi="Times New Roman" w:cs="Times New Roman"/>
        </w:rPr>
        <w:t xml:space="preserve"> en makrelaftale</w:t>
      </w:r>
      <w:r w:rsidR="00164A48">
        <w:rPr>
          <w:rFonts w:ascii="Times New Roman" w:hAnsi="Times New Roman" w:cs="Times New Roman"/>
        </w:rPr>
        <w:t>,</w:t>
      </w:r>
      <w:r>
        <w:rPr>
          <w:rFonts w:ascii="Times New Roman" w:hAnsi="Times New Roman" w:cs="Times New Roman"/>
        </w:rPr>
        <w:t xml:space="preserve"> fastsættes </w:t>
      </w:r>
      <w:r w:rsidR="00687F4E">
        <w:rPr>
          <w:rFonts w:ascii="Times New Roman" w:hAnsi="Times New Roman" w:cs="Times New Roman"/>
        </w:rPr>
        <w:t xml:space="preserve">kvoten </w:t>
      </w:r>
      <w:r>
        <w:rPr>
          <w:rFonts w:ascii="Times New Roman" w:hAnsi="Times New Roman" w:cs="Times New Roman"/>
        </w:rPr>
        <w:t>for Østgrønland ensidigt af Grønland hvert år.</w:t>
      </w:r>
    </w:p>
    <w:p w14:paraId="587F9FBE" w14:textId="77777777" w:rsidR="004A0B0D" w:rsidRPr="00531174" w:rsidRDefault="004A0B0D" w:rsidP="00122B74">
      <w:pPr>
        <w:spacing w:after="0" w:line="276" w:lineRule="auto"/>
        <w:jc w:val="both"/>
        <w:rPr>
          <w:rFonts w:ascii="Times New Roman" w:hAnsi="Times New Roman" w:cs="Times New Roman"/>
        </w:rPr>
      </w:pPr>
    </w:p>
    <w:p w14:paraId="33201EC8" w14:textId="712925AA" w:rsidR="004A0B0D" w:rsidRDefault="004A0B0D" w:rsidP="00122B74">
      <w:pPr>
        <w:spacing w:after="0" w:line="276" w:lineRule="auto"/>
        <w:jc w:val="both"/>
        <w:rPr>
          <w:rFonts w:ascii="Times New Roman" w:hAnsi="Times New Roman" w:cs="Times New Roman"/>
          <w:color w:val="000000"/>
        </w:rPr>
      </w:pPr>
      <w:r w:rsidRPr="00D628E8">
        <w:rPr>
          <w:rFonts w:ascii="Times New Roman" w:hAnsi="Times New Roman" w:cs="Times New Roman"/>
        </w:rPr>
        <w:t>Der har siden 19</w:t>
      </w:r>
      <w:r>
        <w:rPr>
          <w:rFonts w:ascii="Times New Roman" w:hAnsi="Times New Roman" w:cs="Times New Roman"/>
        </w:rPr>
        <w:t>98</w:t>
      </w:r>
      <w:r w:rsidRPr="00D628E8">
        <w:rPr>
          <w:rFonts w:ascii="Times New Roman" w:hAnsi="Times New Roman" w:cs="Times New Roman"/>
        </w:rPr>
        <w:t xml:space="preserve"> eksisteret en aftale mellem Grønland, Island og Norge (i kraft af Jan Mayen) om forvaltningen af den fælles loddebestand i dette område. Den nuværende udformning er resultatet af en genforhandling, der førte til en ny aftale i 2003. </w:t>
      </w:r>
      <w:r w:rsidRPr="00D628E8">
        <w:rPr>
          <w:rFonts w:ascii="Times New Roman" w:hAnsi="Times New Roman" w:cs="Times New Roman"/>
          <w:color w:val="000000"/>
        </w:rPr>
        <w:t xml:space="preserve">I </w:t>
      </w:r>
      <w:r w:rsidR="007F2188">
        <w:rPr>
          <w:rFonts w:ascii="Times New Roman" w:hAnsi="Times New Roman" w:cs="Times New Roman"/>
          <w:color w:val="000000"/>
        </w:rPr>
        <w:t>2003</w:t>
      </w:r>
      <w:r w:rsidRPr="00D628E8">
        <w:rPr>
          <w:rFonts w:ascii="Times New Roman" w:hAnsi="Times New Roman" w:cs="Times New Roman"/>
          <w:color w:val="000000"/>
        </w:rPr>
        <w:t xml:space="preserve"> aftale</w:t>
      </w:r>
      <w:r w:rsidR="003C7689">
        <w:rPr>
          <w:rFonts w:ascii="Times New Roman" w:hAnsi="Times New Roman" w:cs="Times New Roman"/>
          <w:color w:val="000000"/>
        </w:rPr>
        <w:t>n</w:t>
      </w:r>
      <w:r w:rsidRPr="00D628E8">
        <w:rPr>
          <w:rFonts w:ascii="Times New Roman" w:hAnsi="Times New Roman" w:cs="Times New Roman"/>
          <w:color w:val="000000"/>
        </w:rPr>
        <w:t xml:space="preserve"> fordel</w:t>
      </w:r>
      <w:r w:rsidR="007F2188">
        <w:rPr>
          <w:rFonts w:ascii="Times New Roman" w:hAnsi="Times New Roman" w:cs="Times New Roman"/>
          <w:color w:val="000000"/>
        </w:rPr>
        <w:t>tes</w:t>
      </w:r>
      <w:r w:rsidRPr="00D628E8">
        <w:rPr>
          <w:rFonts w:ascii="Times New Roman" w:hAnsi="Times New Roman" w:cs="Times New Roman"/>
          <w:color w:val="000000"/>
        </w:rPr>
        <w:t xml:space="preserve"> </w:t>
      </w:r>
      <w:r>
        <w:rPr>
          <w:rFonts w:ascii="Times New Roman" w:hAnsi="Times New Roman" w:cs="Times New Roman"/>
          <w:color w:val="000000"/>
        </w:rPr>
        <w:t xml:space="preserve">den samlede TAC for lodde i de tre lande med </w:t>
      </w:r>
      <w:r w:rsidR="007F2188">
        <w:rPr>
          <w:rFonts w:ascii="Times New Roman" w:hAnsi="Times New Roman" w:cs="Times New Roman"/>
          <w:color w:val="000000"/>
        </w:rPr>
        <w:t>11</w:t>
      </w:r>
      <w:r w:rsidR="007F2188" w:rsidRPr="00D628E8">
        <w:rPr>
          <w:rFonts w:ascii="Times New Roman" w:hAnsi="Times New Roman" w:cs="Times New Roman"/>
          <w:color w:val="000000"/>
        </w:rPr>
        <w:t xml:space="preserve"> </w:t>
      </w:r>
      <w:r w:rsidRPr="00D628E8">
        <w:rPr>
          <w:rFonts w:ascii="Times New Roman" w:hAnsi="Times New Roman" w:cs="Times New Roman"/>
          <w:color w:val="000000"/>
        </w:rPr>
        <w:t xml:space="preserve">pct. af loddekvoten til Grønland, </w:t>
      </w:r>
      <w:r w:rsidR="003C7689" w:rsidRPr="00D628E8">
        <w:rPr>
          <w:rFonts w:ascii="Times New Roman" w:hAnsi="Times New Roman" w:cs="Times New Roman"/>
          <w:color w:val="000000"/>
        </w:rPr>
        <w:t>8</w:t>
      </w:r>
      <w:r w:rsidR="003C7689">
        <w:rPr>
          <w:rFonts w:ascii="Times New Roman" w:hAnsi="Times New Roman" w:cs="Times New Roman"/>
          <w:color w:val="000000"/>
        </w:rPr>
        <w:t xml:space="preserve">1 </w:t>
      </w:r>
      <w:r w:rsidRPr="00D628E8">
        <w:rPr>
          <w:rFonts w:ascii="Times New Roman" w:hAnsi="Times New Roman" w:cs="Times New Roman"/>
          <w:color w:val="000000"/>
        </w:rPr>
        <w:t xml:space="preserve">pct. til Island og </w:t>
      </w:r>
      <w:r w:rsidR="003C7689">
        <w:rPr>
          <w:rFonts w:ascii="Times New Roman" w:hAnsi="Times New Roman" w:cs="Times New Roman"/>
          <w:color w:val="000000"/>
        </w:rPr>
        <w:t>8</w:t>
      </w:r>
      <w:r w:rsidRPr="00D628E8">
        <w:rPr>
          <w:rFonts w:ascii="Times New Roman" w:hAnsi="Times New Roman" w:cs="Times New Roman"/>
          <w:color w:val="000000"/>
        </w:rPr>
        <w:t xml:space="preserve"> pct. til Norge. I aftalen får Grønland lov til at fiske efter lodde i islandsk farvand. </w:t>
      </w:r>
    </w:p>
    <w:p w14:paraId="7249A191" w14:textId="77777777" w:rsidR="00B420EF" w:rsidRDefault="00B420EF" w:rsidP="00122B74">
      <w:pPr>
        <w:spacing w:after="0" w:line="276" w:lineRule="auto"/>
        <w:jc w:val="both"/>
        <w:rPr>
          <w:rFonts w:ascii="Times New Roman" w:hAnsi="Times New Roman" w:cs="Times New Roman"/>
          <w:color w:val="000000"/>
        </w:rPr>
      </w:pPr>
    </w:p>
    <w:p w14:paraId="0DC81963" w14:textId="77777777" w:rsidR="004A0B0D" w:rsidRDefault="004A0B0D" w:rsidP="00122B74">
      <w:pPr>
        <w:spacing w:after="0" w:line="276" w:lineRule="auto"/>
        <w:jc w:val="both"/>
        <w:rPr>
          <w:rFonts w:ascii="Times New Roman" w:hAnsi="Times New Roman" w:cs="Times New Roman"/>
          <w:lang w:val="kl-GL"/>
        </w:rPr>
      </w:pPr>
      <w:r w:rsidRPr="00D628E8">
        <w:rPr>
          <w:rFonts w:ascii="Times New Roman" w:hAnsi="Times New Roman" w:cs="Times New Roman"/>
        </w:rPr>
        <w:t>Ny</w:t>
      </w:r>
      <w:r>
        <w:rPr>
          <w:rFonts w:ascii="Times New Roman" w:hAnsi="Times New Roman" w:cs="Times New Roman"/>
        </w:rPr>
        <w:t>e</w:t>
      </w:r>
      <w:r w:rsidRPr="00D628E8">
        <w:rPr>
          <w:rFonts w:ascii="Times New Roman" w:hAnsi="Times New Roman" w:cs="Times New Roman"/>
        </w:rPr>
        <w:t xml:space="preserve"> biologisk</w:t>
      </w:r>
      <w:r>
        <w:rPr>
          <w:rFonts w:ascii="Times New Roman" w:hAnsi="Times New Roman" w:cs="Times New Roman"/>
        </w:rPr>
        <w:t>e</w:t>
      </w:r>
      <w:r w:rsidRPr="00D628E8">
        <w:rPr>
          <w:rFonts w:ascii="Times New Roman" w:hAnsi="Times New Roman" w:cs="Times New Roman"/>
        </w:rPr>
        <w:t xml:space="preserve"> data viser, at en større del af loddebestanden har flyttet sig til grønlandsk område, og derfor </w:t>
      </w:r>
      <w:r w:rsidRPr="00D628E8">
        <w:rPr>
          <w:rFonts w:ascii="Times New Roman" w:hAnsi="Times New Roman" w:cs="Times New Roman"/>
          <w:color w:val="000000"/>
        </w:rPr>
        <w:t xml:space="preserve">blev der for ca. 2 år siden indledt forhandlinger om revision af aftalen, hvor Grønland </w:t>
      </w:r>
      <w:r>
        <w:rPr>
          <w:rFonts w:ascii="Times New Roman" w:hAnsi="Times New Roman" w:cs="Times New Roman"/>
          <w:color w:val="000000"/>
        </w:rPr>
        <w:t xml:space="preserve">gjorde krav på </w:t>
      </w:r>
      <w:r w:rsidRPr="00D628E8">
        <w:rPr>
          <w:rFonts w:ascii="Times New Roman" w:hAnsi="Times New Roman" w:cs="Times New Roman"/>
          <w:color w:val="000000"/>
        </w:rPr>
        <w:t xml:space="preserve">en større andel af loddekvoten. </w:t>
      </w:r>
      <w:r w:rsidRPr="00D628E8">
        <w:rPr>
          <w:rFonts w:ascii="Times New Roman" w:hAnsi="Times New Roman" w:cs="Times New Roman"/>
        </w:rPr>
        <w:t xml:space="preserve">Island benægter ikke, at størstedelen af bestanden på nuværende tidspunkt befinder sig i grønlandsk zone. </w:t>
      </w:r>
      <w:r w:rsidRPr="00D628E8">
        <w:rPr>
          <w:rFonts w:ascii="Times New Roman" w:hAnsi="Times New Roman" w:cs="Times New Roman"/>
          <w:lang w:val="kl-GL"/>
        </w:rPr>
        <w:t>Udviklingen i bestanden er dog dynamisk</w:t>
      </w:r>
      <w:r w:rsidR="008F2C8F">
        <w:rPr>
          <w:rFonts w:ascii="Times New Roman" w:hAnsi="Times New Roman" w:cs="Times New Roman"/>
          <w:lang w:val="kl-GL"/>
        </w:rPr>
        <w:t>,</w:t>
      </w:r>
      <w:r w:rsidRPr="00D628E8">
        <w:rPr>
          <w:rFonts w:ascii="Times New Roman" w:hAnsi="Times New Roman" w:cs="Times New Roman"/>
          <w:lang w:val="kl-GL"/>
        </w:rPr>
        <w:t xml:space="preserve"> og lodde kan flytte sig fra år til år. Det er således ikke sådan, at lodden vil </w:t>
      </w:r>
      <w:r>
        <w:rPr>
          <w:rFonts w:ascii="Times New Roman" w:hAnsi="Times New Roman" w:cs="Times New Roman"/>
          <w:lang w:val="kl-GL"/>
        </w:rPr>
        <w:t xml:space="preserve">holde sig </w:t>
      </w:r>
      <w:r w:rsidRPr="00D628E8">
        <w:rPr>
          <w:rFonts w:ascii="Times New Roman" w:hAnsi="Times New Roman" w:cs="Times New Roman"/>
          <w:lang w:val="kl-GL"/>
        </w:rPr>
        <w:t xml:space="preserve">i et område, selvom den var i området sidste år. </w:t>
      </w:r>
    </w:p>
    <w:p w14:paraId="5082990C" w14:textId="77777777" w:rsidR="00E946D9" w:rsidRDefault="00E946D9" w:rsidP="00122B74">
      <w:pPr>
        <w:spacing w:after="0" w:line="276" w:lineRule="auto"/>
        <w:jc w:val="both"/>
        <w:rPr>
          <w:rFonts w:ascii="Times New Roman" w:hAnsi="Times New Roman" w:cs="Times New Roman"/>
        </w:rPr>
      </w:pPr>
    </w:p>
    <w:p w14:paraId="3D363009" w14:textId="5296D06F" w:rsidR="004A0B0D" w:rsidRDefault="004A0B0D" w:rsidP="00122B74">
      <w:pPr>
        <w:spacing w:after="0" w:line="276" w:lineRule="auto"/>
        <w:jc w:val="both"/>
        <w:rPr>
          <w:rFonts w:ascii="Times New Roman" w:hAnsi="Times New Roman" w:cs="Times New Roman"/>
        </w:rPr>
      </w:pPr>
      <w:r>
        <w:rPr>
          <w:rFonts w:ascii="Times New Roman" w:hAnsi="Times New Roman" w:cs="Times New Roman"/>
        </w:rPr>
        <w:t>På forhandlingsmøde i London mellem Island, Norge og Grønland i juni 2018 blev der aftalt</w:t>
      </w:r>
      <w:r w:rsidR="008F2C8F">
        <w:rPr>
          <w:rFonts w:ascii="Times New Roman" w:hAnsi="Times New Roman" w:cs="Times New Roman"/>
        </w:rPr>
        <w:t>,</w:t>
      </w:r>
      <w:r>
        <w:rPr>
          <w:rFonts w:ascii="Times New Roman" w:hAnsi="Times New Roman" w:cs="Times New Roman"/>
        </w:rPr>
        <w:t xml:space="preserve"> at Grønlands andel af den samlede loddekvote stiger fra 11 pct. til 15 pct. </w:t>
      </w:r>
    </w:p>
    <w:p w14:paraId="62DD9878" w14:textId="77777777" w:rsidR="00B420EF" w:rsidRDefault="00B420EF" w:rsidP="00122B74">
      <w:pPr>
        <w:spacing w:after="0" w:line="276" w:lineRule="auto"/>
        <w:jc w:val="both"/>
        <w:rPr>
          <w:rFonts w:ascii="Times New Roman" w:hAnsi="Times New Roman" w:cs="Times New Roman"/>
        </w:rPr>
      </w:pPr>
    </w:p>
    <w:p w14:paraId="6A2F0D35" w14:textId="77777777" w:rsidR="003C740A" w:rsidRDefault="003C740A" w:rsidP="00122B74">
      <w:pPr>
        <w:spacing w:after="0" w:line="276" w:lineRule="auto"/>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Den 27. maj </w:t>
      </w:r>
      <w:r w:rsidRPr="00036D77">
        <w:rPr>
          <w:rFonts w:ascii="Times New Roman" w:eastAsia="Times New Roman" w:hAnsi="Times New Roman" w:cs="Times New Roman"/>
          <w:color w:val="000000"/>
          <w:lang w:eastAsia="da-DK"/>
        </w:rPr>
        <w:t xml:space="preserve">1997 </w:t>
      </w:r>
      <w:r>
        <w:rPr>
          <w:rFonts w:ascii="Times New Roman" w:eastAsia="Times New Roman" w:hAnsi="Times New Roman" w:cs="Times New Roman"/>
          <w:color w:val="000000"/>
          <w:lang w:eastAsia="da-DK"/>
        </w:rPr>
        <w:t xml:space="preserve">indgik </w:t>
      </w:r>
      <w:r w:rsidRPr="00036D77">
        <w:rPr>
          <w:rFonts w:ascii="Times New Roman" w:eastAsia="Times New Roman" w:hAnsi="Times New Roman" w:cs="Times New Roman"/>
          <w:color w:val="000000"/>
          <w:lang w:eastAsia="da-DK"/>
        </w:rPr>
        <w:t xml:space="preserve">Grønland </w:t>
      </w:r>
      <w:r>
        <w:rPr>
          <w:rFonts w:ascii="Times New Roman" w:eastAsia="Times New Roman" w:hAnsi="Times New Roman" w:cs="Times New Roman"/>
          <w:color w:val="000000"/>
          <w:lang w:eastAsia="da-DK"/>
        </w:rPr>
        <w:t>bilateral</w:t>
      </w:r>
      <w:r w:rsidRPr="00036D77">
        <w:rPr>
          <w:rFonts w:ascii="Times New Roman" w:eastAsia="Times New Roman" w:hAnsi="Times New Roman" w:cs="Times New Roman"/>
          <w:color w:val="000000"/>
          <w:lang w:eastAsia="da-DK"/>
        </w:rPr>
        <w:t xml:space="preserve"> fiskeri</w:t>
      </w:r>
      <w:r>
        <w:rPr>
          <w:rFonts w:ascii="Times New Roman" w:eastAsia="Times New Roman" w:hAnsi="Times New Roman" w:cs="Times New Roman"/>
          <w:color w:val="000000"/>
          <w:lang w:eastAsia="da-DK"/>
        </w:rPr>
        <w:t>aftale</w:t>
      </w:r>
      <w:r w:rsidRPr="00036D77">
        <w:rPr>
          <w:rFonts w:ascii="Times New Roman" w:eastAsia="Times New Roman" w:hAnsi="Times New Roman" w:cs="Times New Roman"/>
          <w:color w:val="000000"/>
          <w:lang w:eastAsia="da-DK"/>
        </w:rPr>
        <w:t xml:space="preserve"> med Færøerne. </w:t>
      </w:r>
      <w:r>
        <w:rPr>
          <w:rFonts w:ascii="Times New Roman" w:hAnsi="Times New Roman" w:cs="Times New Roman"/>
        </w:rPr>
        <w:t>Aftalen har været fornyet hvert år siden, senest i december 2020 for kvoteåret 2021. A</w:t>
      </w:r>
      <w:r>
        <w:rPr>
          <w:rFonts w:ascii="Times New Roman" w:eastAsia="Times New Roman" w:hAnsi="Times New Roman" w:cs="Times New Roman"/>
          <w:color w:val="000000"/>
          <w:lang w:eastAsia="da-DK"/>
        </w:rPr>
        <w:t>ftalen</w:t>
      </w:r>
      <w:r w:rsidRPr="00036D77">
        <w:rPr>
          <w:rFonts w:ascii="Times New Roman" w:eastAsia="Times New Roman" w:hAnsi="Times New Roman" w:cs="Times New Roman"/>
          <w:color w:val="000000"/>
          <w:lang w:eastAsia="da-DK"/>
        </w:rPr>
        <w:t xml:space="preserve"> består primært </w:t>
      </w:r>
      <w:r>
        <w:rPr>
          <w:rFonts w:ascii="Times New Roman" w:eastAsia="Times New Roman" w:hAnsi="Times New Roman" w:cs="Times New Roman"/>
          <w:color w:val="000000"/>
          <w:lang w:eastAsia="da-DK"/>
        </w:rPr>
        <w:t xml:space="preserve">af, </w:t>
      </w:r>
      <w:r w:rsidRPr="00036D77">
        <w:rPr>
          <w:rFonts w:ascii="Times New Roman" w:eastAsia="Times New Roman" w:hAnsi="Times New Roman" w:cs="Times New Roman"/>
          <w:color w:val="000000"/>
          <w:lang w:eastAsia="da-DK"/>
        </w:rPr>
        <w:t xml:space="preserve">at Grønland tildeles kvote af sild og </w:t>
      </w:r>
      <w:r>
        <w:rPr>
          <w:rFonts w:ascii="Times New Roman" w:eastAsia="Times New Roman" w:hAnsi="Times New Roman" w:cs="Times New Roman"/>
          <w:color w:val="000000"/>
          <w:lang w:eastAsia="da-DK"/>
        </w:rPr>
        <w:t xml:space="preserve">blåhvilling i færøsk farvand. Og </w:t>
      </w:r>
      <w:r w:rsidRPr="00036D77">
        <w:rPr>
          <w:rFonts w:ascii="Times New Roman" w:eastAsia="Times New Roman" w:hAnsi="Times New Roman" w:cs="Times New Roman"/>
          <w:color w:val="000000"/>
          <w:lang w:eastAsia="da-DK"/>
        </w:rPr>
        <w:t xml:space="preserve">Færøerne tildeles kvote af hellefisk og torsk i Grønland. </w:t>
      </w:r>
      <w:r>
        <w:rPr>
          <w:rFonts w:ascii="Times New Roman" w:hAnsi="Times New Roman" w:cs="Times New Roman"/>
        </w:rPr>
        <w:t xml:space="preserve">Aftalen medfører også, at </w:t>
      </w:r>
      <w:r w:rsidRPr="00D628E8">
        <w:rPr>
          <w:rFonts w:ascii="Times New Roman" w:hAnsi="Times New Roman" w:cs="Times New Roman"/>
        </w:rPr>
        <w:t xml:space="preserve">Grønland </w:t>
      </w:r>
      <w:r>
        <w:rPr>
          <w:rFonts w:ascii="Times New Roman" w:hAnsi="Times New Roman" w:cs="Times New Roman"/>
        </w:rPr>
        <w:t xml:space="preserve">får adgang til at </w:t>
      </w:r>
      <w:r w:rsidRPr="00D628E8">
        <w:rPr>
          <w:rFonts w:ascii="Times New Roman" w:hAnsi="Times New Roman" w:cs="Times New Roman"/>
        </w:rPr>
        <w:t xml:space="preserve">fiske sin </w:t>
      </w:r>
      <w:r>
        <w:rPr>
          <w:rFonts w:ascii="Times New Roman" w:hAnsi="Times New Roman" w:cs="Times New Roman"/>
        </w:rPr>
        <w:t>internationale (</w:t>
      </w:r>
      <w:r w:rsidRPr="00D628E8">
        <w:rPr>
          <w:rFonts w:ascii="Times New Roman" w:hAnsi="Times New Roman" w:cs="Times New Roman"/>
        </w:rPr>
        <w:t>NEAFC</w:t>
      </w:r>
      <w:r>
        <w:rPr>
          <w:rFonts w:ascii="Times New Roman" w:hAnsi="Times New Roman" w:cs="Times New Roman"/>
        </w:rPr>
        <w:t>)</w:t>
      </w:r>
      <w:r w:rsidRPr="00D628E8">
        <w:rPr>
          <w:rFonts w:ascii="Times New Roman" w:hAnsi="Times New Roman" w:cs="Times New Roman"/>
        </w:rPr>
        <w:t xml:space="preserve"> </w:t>
      </w:r>
      <w:r>
        <w:rPr>
          <w:rFonts w:ascii="Times New Roman" w:hAnsi="Times New Roman" w:cs="Times New Roman"/>
        </w:rPr>
        <w:t>blåhvilling</w:t>
      </w:r>
      <w:r w:rsidRPr="00D628E8">
        <w:rPr>
          <w:rFonts w:ascii="Times New Roman" w:hAnsi="Times New Roman" w:cs="Times New Roman"/>
        </w:rPr>
        <w:t>kvote i færøsk farvand.</w:t>
      </w:r>
      <w:r>
        <w:rPr>
          <w:rFonts w:ascii="Times New Roman" w:hAnsi="Times New Roman" w:cs="Times New Roman"/>
        </w:rPr>
        <w:t xml:space="preserve"> </w:t>
      </w:r>
      <w:r w:rsidRPr="00036D77">
        <w:rPr>
          <w:rFonts w:ascii="Times New Roman" w:eastAsia="Times New Roman" w:hAnsi="Times New Roman" w:cs="Times New Roman"/>
          <w:color w:val="000000"/>
          <w:lang w:eastAsia="da-DK"/>
        </w:rPr>
        <w:t>Aftale</w:t>
      </w:r>
      <w:r>
        <w:rPr>
          <w:rFonts w:ascii="Times New Roman" w:eastAsia="Times New Roman" w:hAnsi="Times New Roman" w:cs="Times New Roman"/>
          <w:color w:val="000000"/>
          <w:lang w:eastAsia="da-DK"/>
        </w:rPr>
        <w:t>n</w:t>
      </w:r>
      <w:r w:rsidRPr="00036D77">
        <w:rPr>
          <w:rFonts w:ascii="Times New Roman" w:eastAsia="Times New Roman" w:hAnsi="Times New Roman" w:cs="Times New Roman"/>
          <w:color w:val="000000"/>
          <w:lang w:eastAsia="da-DK"/>
        </w:rPr>
        <w:t xml:space="preserve"> </w:t>
      </w:r>
      <w:r>
        <w:rPr>
          <w:rFonts w:ascii="Times New Roman" w:eastAsia="Times New Roman" w:hAnsi="Times New Roman" w:cs="Times New Roman"/>
          <w:color w:val="000000"/>
          <w:lang w:eastAsia="da-DK"/>
        </w:rPr>
        <w:lastRenderedPageBreak/>
        <w:t>er vigtig for Grønland i bestræbelserne på at udvikle det pelagiske fiskeri samt at foretage en bedre planlægning af</w:t>
      </w:r>
      <w:r w:rsidRPr="00036D77">
        <w:rPr>
          <w:rFonts w:ascii="Times New Roman" w:eastAsia="Times New Roman" w:hAnsi="Times New Roman" w:cs="Times New Roman"/>
          <w:color w:val="000000"/>
          <w:lang w:eastAsia="da-DK"/>
        </w:rPr>
        <w:t xml:space="preserve"> </w:t>
      </w:r>
      <w:r>
        <w:rPr>
          <w:rFonts w:ascii="Times New Roman" w:eastAsia="Times New Roman" w:hAnsi="Times New Roman" w:cs="Times New Roman"/>
          <w:color w:val="000000"/>
          <w:lang w:eastAsia="da-DK"/>
        </w:rPr>
        <w:t>det pelagisk fiskeri over hele året</w:t>
      </w:r>
      <w:r w:rsidRPr="00036D77">
        <w:rPr>
          <w:rFonts w:ascii="Times New Roman" w:eastAsia="Times New Roman" w:hAnsi="Times New Roman" w:cs="Times New Roman"/>
          <w:color w:val="000000"/>
          <w:lang w:eastAsia="da-DK"/>
        </w:rPr>
        <w:t>.</w:t>
      </w:r>
    </w:p>
    <w:p w14:paraId="2A1A8D63" w14:textId="77777777" w:rsidR="007F2188" w:rsidRPr="00036D77" w:rsidRDefault="007F2188" w:rsidP="00122B74">
      <w:pPr>
        <w:spacing w:after="0" w:line="276" w:lineRule="auto"/>
        <w:jc w:val="both"/>
        <w:rPr>
          <w:rFonts w:ascii="Times New Roman" w:eastAsia="Times New Roman" w:hAnsi="Times New Roman" w:cs="Times New Roman"/>
          <w:color w:val="000000"/>
          <w:lang w:eastAsia="da-DK"/>
        </w:rPr>
      </w:pPr>
    </w:p>
    <w:p w14:paraId="57AECE5A" w14:textId="77777777" w:rsidR="004A0B0D" w:rsidRDefault="004A0B0D" w:rsidP="00122B74">
      <w:pPr>
        <w:spacing w:after="0" w:line="276" w:lineRule="auto"/>
        <w:jc w:val="both"/>
        <w:rPr>
          <w:rFonts w:ascii="Times New Roman" w:hAnsi="Times New Roman"/>
        </w:rPr>
      </w:pPr>
      <w:r>
        <w:rPr>
          <w:rFonts w:ascii="Times New Roman" w:hAnsi="Times New Roman"/>
        </w:rPr>
        <w:t xml:space="preserve">Licenshavere tildeles årligt en kvotemængde, som er ikke omsættelig, og som ikke kan flyttes mellem år. Forventes licenshaveren ikke at kunne fiske sin kvotemængde i et givet år, kan der, efter partshøring, ske en omfordeling af kvoterne. Licenshavere kan bestå af selskaber, virksomheder eller enkeltpersoner. </w:t>
      </w:r>
    </w:p>
    <w:p w14:paraId="682F4628" w14:textId="77777777" w:rsidR="00B420EF" w:rsidRDefault="00B420EF" w:rsidP="00122B74">
      <w:pPr>
        <w:spacing w:after="0" w:line="276" w:lineRule="auto"/>
        <w:jc w:val="both"/>
        <w:rPr>
          <w:rFonts w:ascii="Times New Roman" w:hAnsi="Times New Roman"/>
        </w:rPr>
      </w:pPr>
    </w:p>
    <w:p w14:paraId="78A36935" w14:textId="7EC71EE4" w:rsidR="004A0B0D" w:rsidRDefault="004A0B0D" w:rsidP="00122B74">
      <w:pPr>
        <w:spacing w:after="0" w:line="276" w:lineRule="auto"/>
        <w:jc w:val="both"/>
        <w:rPr>
          <w:rFonts w:ascii="Times New Roman" w:hAnsi="Times New Roman" w:cs="Times New Roman"/>
          <w:color w:val="000000"/>
        </w:rPr>
      </w:pPr>
      <w:r>
        <w:rPr>
          <w:rFonts w:ascii="Times New Roman" w:hAnsi="Times New Roman" w:cs="Times New Roman"/>
          <w:color w:val="000000"/>
        </w:rPr>
        <w:t>Det havgående pelagiske fiskeri er ikke pålagt landingspligt, og hele kvoten kan derfor produceres til havs. De fleste fartøjer fryser deres fangst ombord</w:t>
      </w:r>
      <w:r w:rsidR="008F2C8F">
        <w:rPr>
          <w:rFonts w:ascii="Times New Roman" w:hAnsi="Times New Roman" w:cs="Times New Roman"/>
          <w:color w:val="000000"/>
        </w:rPr>
        <w:t>,</w:t>
      </w:r>
      <w:r>
        <w:rPr>
          <w:rFonts w:ascii="Times New Roman" w:hAnsi="Times New Roman" w:cs="Times New Roman"/>
          <w:color w:val="000000"/>
        </w:rPr>
        <w:t xml:space="preserve"> men del af fangsterne har også </w:t>
      </w:r>
      <w:r w:rsidR="007F2188">
        <w:rPr>
          <w:rFonts w:ascii="Times New Roman" w:hAnsi="Times New Roman" w:cs="Times New Roman"/>
          <w:color w:val="000000"/>
        </w:rPr>
        <w:t xml:space="preserve">blive </w:t>
      </w:r>
      <w:r>
        <w:rPr>
          <w:rFonts w:ascii="Times New Roman" w:hAnsi="Times New Roman" w:cs="Times New Roman"/>
          <w:color w:val="000000"/>
        </w:rPr>
        <w:t>landet fersk i Island og på Færøerne.</w:t>
      </w:r>
    </w:p>
    <w:p w14:paraId="3008200C" w14:textId="77777777" w:rsidR="004A0B0D" w:rsidRDefault="004A0B0D" w:rsidP="00122B74">
      <w:pPr>
        <w:spacing w:after="0" w:line="276" w:lineRule="auto"/>
        <w:jc w:val="both"/>
        <w:rPr>
          <w:rFonts w:ascii="Times New Roman" w:hAnsi="Times New Roman"/>
          <w:b/>
          <w:sz w:val="24"/>
          <w:szCs w:val="24"/>
        </w:rPr>
      </w:pPr>
    </w:p>
    <w:p w14:paraId="42C247B2" w14:textId="77777777" w:rsidR="00C60FFB" w:rsidRDefault="00390039" w:rsidP="00122B74">
      <w:pPr>
        <w:spacing w:after="0" w:line="276" w:lineRule="auto"/>
        <w:jc w:val="both"/>
        <w:rPr>
          <w:rFonts w:ascii="Times New Roman" w:hAnsi="Times New Roman"/>
          <w:b/>
          <w:sz w:val="24"/>
          <w:szCs w:val="24"/>
        </w:rPr>
      </w:pPr>
      <w:r>
        <w:rPr>
          <w:rFonts w:ascii="Times New Roman" w:hAnsi="Times New Roman"/>
          <w:b/>
          <w:sz w:val="24"/>
          <w:szCs w:val="24"/>
        </w:rPr>
        <w:t xml:space="preserve">2. </w:t>
      </w:r>
      <w:r w:rsidR="00566BE0">
        <w:rPr>
          <w:rFonts w:ascii="Times New Roman" w:hAnsi="Times New Roman"/>
          <w:b/>
          <w:sz w:val="24"/>
          <w:szCs w:val="24"/>
        </w:rPr>
        <w:t>Udvikling i TAC, selskaber</w:t>
      </w:r>
      <w:r w:rsidR="005E0056">
        <w:rPr>
          <w:rFonts w:ascii="Times New Roman" w:hAnsi="Times New Roman"/>
          <w:b/>
          <w:sz w:val="24"/>
          <w:szCs w:val="24"/>
        </w:rPr>
        <w:t>, licenshaver og fartøjer</w:t>
      </w:r>
    </w:p>
    <w:p w14:paraId="3245619D" w14:textId="08B59B1E" w:rsidR="00702F22" w:rsidRDefault="00B420EF" w:rsidP="00702F22">
      <w:pPr>
        <w:spacing w:after="0" w:line="276" w:lineRule="auto"/>
        <w:jc w:val="both"/>
        <w:rPr>
          <w:rFonts w:ascii="Times New Roman" w:hAnsi="Times New Roman"/>
        </w:rPr>
      </w:pPr>
      <w:r>
        <w:rPr>
          <w:rFonts w:ascii="Times New Roman" w:hAnsi="Times New Roman"/>
        </w:rPr>
        <w:t>Dette afsnit beskriver kort det samlede pelagiske fiskeri. Det pelagiske fiskeri efter den enkelte art er beskrev</w:t>
      </w:r>
      <w:r w:rsidR="008F2C8F">
        <w:rPr>
          <w:rFonts w:ascii="Times New Roman" w:hAnsi="Times New Roman"/>
        </w:rPr>
        <w:t xml:space="preserve">et </w:t>
      </w:r>
      <w:r>
        <w:rPr>
          <w:rFonts w:ascii="Times New Roman" w:hAnsi="Times New Roman"/>
        </w:rPr>
        <w:t xml:space="preserve"> </w:t>
      </w:r>
      <w:r w:rsidR="008F2C8F">
        <w:rPr>
          <w:rFonts w:ascii="Times New Roman" w:hAnsi="Times New Roman"/>
        </w:rPr>
        <w:t xml:space="preserve">i </w:t>
      </w:r>
      <w:r>
        <w:rPr>
          <w:rFonts w:ascii="Times New Roman" w:hAnsi="Times New Roman"/>
        </w:rPr>
        <w:t xml:space="preserve">detaljer i efterfølgende afsnit. </w:t>
      </w:r>
      <w:r w:rsidR="00390039" w:rsidRPr="00390039">
        <w:rPr>
          <w:rFonts w:ascii="Times New Roman" w:hAnsi="Times New Roman"/>
        </w:rPr>
        <w:t>Det pelagiske fiskeri er sæsonbetinget</w:t>
      </w:r>
      <w:r>
        <w:rPr>
          <w:rFonts w:ascii="Times New Roman" w:hAnsi="Times New Roman"/>
        </w:rPr>
        <w:t xml:space="preserve">, hvilket </w:t>
      </w:r>
      <w:r w:rsidR="00390039" w:rsidRPr="00390039">
        <w:rPr>
          <w:rFonts w:ascii="Times New Roman" w:hAnsi="Times New Roman"/>
        </w:rPr>
        <w:t>betyder</w:t>
      </w:r>
      <w:r w:rsidR="008F2C8F">
        <w:rPr>
          <w:rFonts w:ascii="Times New Roman" w:hAnsi="Times New Roman"/>
        </w:rPr>
        <w:t>,</w:t>
      </w:r>
      <w:r w:rsidR="00390039" w:rsidRPr="00390039">
        <w:rPr>
          <w:rFonts w:ascii="Times New Roman" w:hAnsi="Times New Roman"/>
        </w:rPr>
        <w:t xml:space="preserve"> at en enkelt art som makrel ikke </w:t>
      </w:r>
      <w:r w:rsidR="008F2687" w:rsidRPr="00390039">
        <w:rPr>
          <w:rFonts w:ascii="Times New Roman" w:hAnsi="Times New Roman"/>
        </w:rPr>
        <w:t xml:space="preserve">kan </w:t>
      </w:r>
      <w:r w:rsidR="00390039" w:rsidRPr="00390039">
        <w:rPr>
          <w:rFonts w:ascii="Times New Roman" w:hAnsi="Times New Roman"/>
        </w:rPr>
        <w:t xml:space="preserve">fiskes hele året rundt i Grønland. </w:t>
      </w:r>
      <w:r w:rsidR="00390039" w:rsidRPr="00390039">
        <w:rPr>
          <w:rFonts w:ascii="Times New Roman" w:hAnsi="Times New Roman" w:cs="Times New Roman"/>
        </w:rPr>
        <w:t xml:space="preserve">Alle de pelagiske bestande, der fiskes på med grønlandske fartøjer, er vandrende bestande, der bevæger sig imellem flere forskellige landes farvande. </w:t>
      </w:r>
      <w:r w:rsidR="00390039" w:rsidRPr="00390039">
        <w:rPr>
          <w:rFonts w:ascii="Times New Roman" w:hAnsi="Times New Roman"/>
        </w:rPr>
        <w:t>For at kunne drive et helsårs pelagisk fiskeri har fartøjet behov for kvoter for flere pelagiske arter såsom makrel, sild, blåhvilling og lodde som kan fiskes på forskellige tidspunkter i forskellige områder. Alternativt kan grønlandske fartøjer</w:t>
      </w:r>
      <w:r w:rsidR="008F2C8F">
        <w:rPr>
          <w:rFonts w:ascii="Times New Roman" w:hAnsi="Times New Roman"/>
        </w:rPr>
        <w:t>,</w:t>
      </w:r>
      <w:r w:rsidR="00390039" w:rsidRPr="00390039">
        <w:rPr>
          <w:rFonts w:ascii="Times New Roman" w:hAnsi="Times New Roman"/>
        </w:rPr>
        <w:t xml:space="preserve"> der fisker efter rejer, torsk, hellefisk og rødfisk kombinere sit fiskeri med pelagisk fiskeri efter for eksempel makrel i dele af året. </w:t>
      </w:r>
    </w:p>
    <w:p w14:paraId="2ABE97BB" w14:textId="77777777" w:rsidR="00702F22" w:rsidRDefault="00702F22" w:rsidP="00702F22">
      <w:pPr>
        <w:spacing w:after="0" w:line="276" w:lineRule="auto"/>
        <w:jc w:val="both"/>
        <w:rPr>
          <w:rFonts w:ascii="Times New Roman" w:hAnsi="Times New Roman"/>
        </w:rPr>
      </w:pPr>
    </w:p>
    <w:p w14:paraId="6CCFB6A6" w14:textId="77777777" w:rsidR="00702F22" w:rsidRDefault="00702F22" w:rsidP="00702F22">
      <w:pPr>
        <w:spacing w:after="0" w:line="276" w:lineRule="auto"/>
        <w:jc w:val="both"/>
        <w:rPr>
          <w:rFonts w:ascii="Times New Roman" w:hAnsi="Times New Roman"/>
        </w:rPr>
      </w:pPr>
      <w:r>
        <w:rPr>
          <w:rFonts w:ascii="Times New Roman" w:hAnsi="Times New Roman"/>
        </w:rPr>
        <w:t>Tabel</w:t>
      </w:r>
      <w:r w:rsidRPr="00702F22">
        <w:rPr>
          <w:rFonts w:ascii="Times New Roman" w:hAnsi="Times New Roman"/>
        </w:rPr>
        <w:t xml:space="preserve"> </w:t>
      </w:r>
      <w:r w:rsidR="008A1AFF">
        <w:rPr>
          <w:rFonts w:ascii="Times New Roman" w:hAnsi="Times New Roman"/>
        </w:rPr>
        <w:t>2.1</w:t>
      </w:r>
      <w:r>
        <w:rPr>
          <w:rFonts w:ascii="Times New Roman" w:hAnsi="Times New Roman"/>
        </w:rPr>
        <w:t xml:space="preserve"> </w:t>
      </w:r>
      <w:r w:rsidRPr="00702F22">
        <w:rPr>
          <w:rFonts w:ascii="Times New Roman" w:hAnsi="Times New Roman"/>
        </w:rPr>
        <w:t>viser udvikling i antal licen</w:t>
      </w:r>
      <w:r w:rsidR="008F7937">
        <w:rPr>
          <w:rFonts w:ascii="Times New Roman" w:hAnsi="Times New Roman"/>
        </w:rPr>
        <w:t>ser</w:t>
      </w:r>
      <w:r w:rsidRPr="00702F22">
        <w:rPr>
          <w:rFonts w:ascii="Times New Roman" w:hAnsi="Times New Roman"/>
        </w:rPr>
        <w:t xml:space="preserve"> fordelt på </w:t>
      </w:r>
      <w:r>
        <w:rPr>
          <w:rFonts w:ascii="Times New Roman" w:hAnsi="Times New Roman"/>
        </w:rPr>
        <w:t xml:space="preserve">de pelagiske </w:t>
      </w:r>
      <w:r w:rsidRPr="00702F22">
        <w:rPr>
          <w:rFonts w:ascii="Times New Roman" w:hAnsi="Times New Roman"/>
        </w:rPr>
        <w:t xml:space="preserve">arter og områder. Og antal selskaber som </w:t>
      </w:r>
      <w:r w:rsidR="00267AE9">
        <w:rPr>
          <w:rFonts w:ascii="Times New Roman" w:hAnsi="Times New Roman"/>
        </w:rPr>
        <w:t>tildeles de samtlige licenser</w:t>
      </w:r>
      <w:r w:rsidRPr="00702F22">
        <w:rPr>
          <w:rFonts w:ascii="Times New Roman" w:hAnsi="Times New Roman"/>
        </w:rPr>
        <w:t xml:space="preserve"> hvert år vises i tabel under figuren.</w:t>
      </w:r>
    </w:p>
    <w:p w14:paraId="779EF6B6" w14:textId="77777777" w:rsidR="008F7937" w:rsidRDefault="008F7937" w:rsidP="00702F22">
      <w:pPr>
        <w:spacing w:after="0" w:line="276" w:lineRule="auto"/>
        <w:jc w:val="both"/>
        <w:rPr>
          <w:rFonts w:ascii="Times New Roman" w:hAnsi="Times New Roman"/>
        </w:rPr>
      </w:pPr>
    </w:p>
    <w:p w14:paraId="286BA06D" w14:textId="77777777" w:rsidR="008F7937" w:rsidRDefault="008F7937" w:rsidP="00702F22">
      <w:pPr>
        <w:spacing w:after="0" w:line="276" w:lineRule="auto"/>
        <w:jc w:val="both"/>
        <w:rPr>
          <w:rFonts w:ascii="Times New Roman" w:hAnsi="Times New Roman"/>
        </w:rPr>
      </w:pPr>
      <w:r w:rsidRPr="008F7937">
        <w:rPr>
          <w:rFonts w:ascii="Times New Roman" w:hAnsi="Times New Roman"/>
        </w:rPr>
        <w:t>Tabel</w:t>
      </w:r>
      <w:r>
        <w:rPr>
          <w:rFonts w:ascii="Times New Roman" w:hAnsi="Times New Roman"/>
        </w:rPr>
        <w:t xml:space="preserve"> </w:t>
      </w:r>
      <w:r w:rsidR="008A1AFF">
        <w:rPr>
          <w:rFonts w:ascii="Times New Roman" w:hAnsi="Times New Roman"/>
        </w:rPr>
        <w:t>2.1</w:t>
      </w:r>
      <w:r>
        <w:rPr>
          <w:rFonts w:ascii="Times New Roman" w:hAnsi="Times New Roman"/>
        </w:rPr>
        <w:t>: Udvikling i antal licenser fordelt på pelagiske arter og områder samt antal selskaber, 2012-2020.</w:t>
      </w:r>
    </w:p>
    <w:tbl>
      <w:tblPr>
        <w:tblW w:w="5000" w:type="pct"/>
        <w:tblCellMar>
          <w:left w:w="70" w:type="dxa"/>
          <w:right w:w="70" w:type="dxa"/>
        </w:tblCellMar>
        <w:tblLook w:val="04A0" w:firstRow="1" w:lastRow="0" w:firstColumn="1" w:lastColumn="0" w:noHBand="0" w:noVBand="1"/>
      </w:tblPr>
      <w:tblGrid>
        <w:gridCol w:w="2090"/>
        <w:gridCol w:w="835"/>
        <w:gridCol w:w="835"/>
        <w:gridCol w:w="836"/>
        <w:gridCol w:w="838"/>
        <w:gridCol w:w="838"/>
        <w:gridCol w:w="838"/>
        <w:gridCol w:w="838"/>
        <w:gridCol w:w="840"/>
        <w:gridCol w:w="840"/>
      </w:tblGrid>
      <w:tr w:rsidR="00267AE9" w:rsidRPr="00267AE9" w14:paraId="1992AC15" w14:textId="77777777" w:rsidTr="00267AE9">
        <w:trPr>
          <w:trHeight w:val="300"/>
        </w:trPr>
        <w:tc>
          <w:tcPr>
            <w:tcW w:w="10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F63643" w14:textId="77777777" w:rsidR="00267AE9" w:rsidRPr="00267AE9" w:rsidRDefault="00267AE9" w:rsidP="00267AE9">
            <w:pPr>
              <w:spacing w:after="0" w:line="240" w:lineRule="auto"/>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 </w:t>
            </w:r>
          </w:p>
        </w:tc>
        <w:tc>
          <w:tcPr>
            <w:tcW w:w="434" w:type="pct"/>
            <w:tcBorders>
              <w:top w:val="single" w:sz="4" w:space="0" w:color="auto"/>
              <w:left w:val="nil"/>
              <w:bottom w:val="single" w:sz="4" w:space="0" w:color="auto"/>
              <w:right w:val="single" w:sz="4" w:space="0" w:color="auto"/>
            </w:tcBorders>
            <w:shd w:val="clear" w:color="000000" w:fill="FFFFFF"/>
            <w:noWrap/>
            <w:vAlign w:val="bottom"/>
            <w:hideMark/>
          </w:tcPr>
          <w:p w14:paraId="578C78D0"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2012</w:t>
            </w:r>
          </w:p>
        </w:tc>
        <w:tc>
          <w:tcPr>
            <w:tcW w:w="434" w:type="pct"/>
            <w:tcBorders>
              <w:top w:val="single" w:sz="4" w:space="0" w:color="auto"/>
              <w:left w:val="nil"/>
              <w:bottom w:val="single" w:sz="4" w:space="0" w:color="auto"/>
              <w:right w:val="single" w:sz="4" w:space="0" w:color="auto"/>
            </w:tcBorders>
            <w:shd w:val="clear" w:color="000000" w:fill="FFFFFF"/>
            <w:noWrap/>
            <w:vAlign w:val="bottom"/>
            <w:hideMark/>
          </w:tcPr>
          <w:p w14:paraId="4303A08C"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2013</w:t>
            </w:r>
          </w:p>
        </w:tc>
        <w:tc>
          <w:tcPr>
            <w:tcW w:w="434" w:type="pct"/>
            <w:tcBorders>
              <w:top w:val="single" w:sz="4" w:space="0" w:color="auto"/>
              <w:left w:val="nil"/>
              <w:bottom w:val="single" w:sz="4" w:space="0" w:color="auto"/>
              <w:right w:val="single" w:sz="4" w:space="0" w:color="auto"/>
            </w:tcBorders>
            <w:shd w:val="clear" w:color="000000" w:fill="FFFFFF"/>
            <w:noWrap/>
            <w:vAlign w:val="bottom"/>
            <w:hideMark/>
          </w:tcPr>
          <w:p w14:paraId="7D3304A8"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2014</w:t>
            </w:r>
          </w:p>
        </w:tc>
        <w:tc>
          <w:tcPr>
            <w:tcW w:w="435" w:type="pct"/>
            <w:tcBorders>
              <w:top w:val="single" w:sz="4" w:space="0" w:color="auto"/>
              <w:left w:val="nil"/>
              <w:bottom w:val="single" w:sz="4" w:space="0" w:color="auto"/>
              <w:right w:val="single" w:sz="4" w:space="0" w:color="auto"/>
            </w:tcBorders>
            <w:shd w:val="clear" w:color="000000" w:fill="FFFFFF"/>
            <w:noWrap/>
            <w:vAlign w:val="bottom"/>
            <w:hideMark/>
          </w:tcPr>
          <w:p w14:paraId="29468D28"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2015</w:t>
            </w:r>
          </w:p>
        </w:tc>
        <w:tc>
          <w:tcPr>
            <w:tcW w:w="435" w:type="pct"/>
            <w:tcBorders>
              <w:top w:val="single" w:sz="4" w:space="0" w:color="auto"/>
              <w:left w:val="nil"/>
              <w:bottom w:val="single" w:sz="4" w:space="0" w:color="auto"/>
              <w:right w:val="single" w:sz="4" w:space="0" w:color="auto"/>
            </w:tcBorders>
            <w:shd w:val="clear" w:color="000000" w:fill="FFFFFF"/>
            <w:noWrap/>
            <w:vAlign w:val="bottom"/>
            <w:hideMark/>
          </w:tcPr>
          <w:p w14:paraId="12A1EF35"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2016</w:t>
            </w:r>
          </w:p>
        </w:tc>
        <w:tc>
          <w:tcPr>
            <w:tcW w:w="435" w:type="pct"/>
            <w:tcBorders>
              <w:top w:val="single" w:sz="4" w:space="0" w:color="auto"/>
              <w:left w:val="nil"/>
              <w:bottom w:val="single" w:sz="4" w:space="0" w:color="auto"/>
              <w:right w:val="single" w:sz="4" w:space="0" w:color="auto"/>
            </w:tcBorders>
            <w:shd w:val="clear" w:color="000000" w:fill="FFFFFF"/>
            <w:noWrap/>
            <w:vAlign w:val="bottom"/>
            <w:hideMark/>
          </w:tcPr>
          <w:p w14:paraId="69627627"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2017</w:t>
            </w:r>
          </w:p>
        </w:tc>
        <w:tc>
          <w:tcPr>
            <w:tcW w:w="435" w:type="pct"/>
            <w:tcBorders>
              <w:top w:val="single" w:sz="4" w:space="0" w:color="auto"/>
              <w:left w:val="nil"/>
              <w:bottom w:val="single" w:sz="4" w:space="0" w:color="auto"/>
              <w:right w:val="single" w:sz="4" w:space="0" w:color="auto"/>
            </w:tcBorders>
            <w:shd w:val="clear" w:color="000000" w:fill="FFFFFF"/>
            <w:noWrap/>
            <w:vAlign w:val="bottom"/>
            <w:hideMark/>
          </w:tcPr>
          <w:p w14:paraId="015BB553"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2018</w:t>
            </w:r>
          </w:p>
        </w:tc>
        <w:tc>
          <w:tcPr>
            <w:tcW w:w="436" w:type="pct"/>
            <w:tcBorders>
              <w:top w:val="single" w:sz="4" w:space="0" w:color="auto"/>
              <w:left w:val="nil"/>
              <w:bottom w:val="single" w:sz="4" w:space="0" w:color="auto"/>
              <w:right w:val="single" w:sz="4" w:space="0" w:color="auto"/>
            </w:tcBorders>
            <w:shd w:val="clear" w:color="000000" w:fill="FFFFFF"/>
            <w:noWrap/>
            <w:vAlign w:val="bottom"/>
            <w:hideMark/>
          </w:tcPr>
          <w:p w14:paraId="3647EDFF"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2019</w:t>
            </w:r>
          </w:p>
        </w:tc>
        <w:tc>
          <w:tcPr>
            <w:tcW w:w="436" w:type="pct"/>
            <w:tcBorders>
              <w:top w:val="single" w:sz="4" w:space="0" w:color="auto"/>
              <w:left w:val="nil"/>
              <w:bottom w:val="single" w:sz="4" w:space="0" w:color="auto"/>
              <w:right w:val="single" w:sz="4" w:space="0" w:color="auto"/>
            </w:tcBorders>
            <w:shd w:val="clear" w:color="000000" w:fill="FFFFFF"/>
            <w:noWrap/>
            <w:vAlign w:val="bottom"/>
            <w:hideMark/>
          </w:tcPr>
          <w:p w14:paraId="00821600"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2020</w:t>
            </w:r>
          </w:p>
        </w:tc>
      </w:tr>
      <w:tr w:rsidR="00267AE9" w:rsidRPr="00267AE9" w14:paraId="7418FAA6" w14:textId="77777777" w:rsidTr="00267AE9">
        <w:trPr>
          <w:trHeight w:val="300"/>
        </w:trPr>
        <w:tc>
          <w:tcPr>
            <w:tcW w:w="1085" w:type="pct"/>
            <w:tcBorders>
              <w:top w:val="nil"/>
              <w:left w:val="single" w:sz="4" w:space="0" w:color="auto"/>
              <w:bottom w:val="single" w:sz="4" w:space="0" w:color="auto"/>
              <w:right w:val="single" w:sz="4" w:space="0" w:color="auto"/>
            </w:tcBorders>
            <w:shd w:val="clear" w:color="000000" w:fill="FFFFFF"/>
            <w:noWrap/>
            <w:vAlign w:val="bottom"/>
            <w:hideMark/>
          </w:tcPr>
          <w:p w14:paraId="2AE0704E" w14:textId="77777777" w:rsidR="00267AE9" w:rsidRPr="00267AE9" w:rsidRDefault="00267AE9" w:rsidP="00267AE9">
            <w:pPr>
              <w:spacing w:after="0" w:line="240" w:lineRule="auto"/>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Makrel - Øst</w:t>
            </w:r>
          </w:p>
        </w:tc>
        <w:tc>
          <w:tcPr>
            <w:tcW w:w="434" w:type="pct"/>
            <w:tcBorders>
              <w:top w:val="nil"/>
              <w:left w:val="nil"/>
              <w:bottom w:val="single" w:sz="4" w:space="0" w:color="auto"/>
              <w:right w:val="single" w:sz="4" w:space="0" w:color="auto"/>
            </w:tcBorders>
            <w:shd w:val="clear" w:color="000000" w:fill="FFFFFF"/>
            <w:noWrap/>
            <w:vAlign w:val="bottom"/>
            <w:hideMark/>
          </w:tcPr>
          <w:p w14:paraId="7F413B08"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4</w:t>
            </w:r>
          </w:p>
        </w:tc>
        <w:tc>
          <w:tcPr>
            <w:tcW w:w="434" w:type="pct"/>
            <w:tcBorders>
              <w:top w:val="nil"/>
              <w:left w:val="nil"/>
              <w:bottom w:val="single" w:sz="4" w:space="0" w:color="auto"/>
              <w:right w:val="single" w:sz="4" w:space="0" w:color="auto"/>
            </w:tcBorders>
            <w:shd w:val="clear" w:color="000000" w:fill="FFFFFF"/>
            <w:noWrap/>
            <w:vAlign w:val="bottom"/>
            <w:hideMark/>
          </w:tcPr>
          <w:p w14:paraId="0482B089"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8</w:t>
            </w:r>
          </w:p>
        </w:tc>
        <w:tc>
          <w:tcPr>
            <w:tcW w:w="434" w:type="pct"/>
            <w:tcBorders>
              <w:top w:val="nil"/>
              <w:left w:val="nil"/>
              <w:bottom w:val="single" w:sz="4" w:space="0" w:color="auto"/>
              <w:right w:val="single" w:sz="4" w:space="0" w:color="auto"/>
            </w:tcBorders>
            <w:shd w:val="clear" w:color="000000" w:fill="FFFFFF"/>
            <w:noWrap/>
            <w:vAlign w:val="bottom"/>
            <w:hideMark/>
          </w:tcPr>
          <w:p w14:paraId="24BB34FD" w14:textId="62BF52ED" w:rsidR="00267AE9" w:rsidRPr="00267AE9" w:rsidRDefault="00A73A3A" w:rsidP="00267AE9">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16</w:t>
            </w:r>
          </w:p>
        </w:tc>
        <w:tc>
          <w:tcPr>
            <w:tcW w:w="435" w:type="pct"/>
            <w:tcBorders>
              <w:top w:val="nil"/>
              <w:left w:val="nil"/>
              <w:bottom w:val="single" w:sz="4" w:space="0" w:color="auto"/>
              <w:right w:val="single" w:sz="4" w:space="0" w:color="auto"/>
            </w:tcBorders>
            <w:shd w:val="clear" w:color="000000" w:fill="FFFFFF"/>
            <w:noWrap/>
            <w:vAlign w:val="bottom"/>
            <w:hideMark/>
          </w:tcPr>
          <w:p w14:paraId="3CEC90BF" w14:textId="77777777" w:rsidR="00267AE9" w:rsidRPr="00267AE9" w:rsidRDefault="00267AE9" w:rsidP="00267AE9">
            <w:pPr>
              <w:spacing w:after="0" w:line="240" w:lineRule="auto"/>
              <w:jc w:val="right"/>
              <w:rPr>
                <w:rFonts w:ascii="Times New Roman" w:eastAsia="Times New Roman" w:hAnsi="Times New Roman" w:cs="Times New Roman"/>
                <w:sz w:val="20"/>
                <w:szCs w:val="20"/>
                <w:lang w:eastAsia="da-DK"/>
              </w:rPr>
            </w:pPr>
            <w:r w:rsidRPr="00267AE9">
              <w:rPr>
                <w:rFonts w:ascii="Times New Roman" w:eastAsia="Times New Roman" w:hAnsi="Times New Roman" w:cs="Times New Roman"/>
                <w:sz w:val="20"/>
                <w:szCs w:val="20"/>
                <w:lang w:eastAsia="da-DK"/>
              </w:rPr>
              <w:t>17</w:t>
            </w:r>
          </w:p>
        </w:tc>
        <w:tc>
          <w:tcPr>
            <w:tcW w:w="435" w:type="pct"/>
            <w:tcBorders>
              <w:top w:val="nil"/>
              <w:left w:val="nil"/>
              <w:bottom w:val="single" w:sz="4" w:space="0" w:color="auto"/>
              <w:right w:val="single" w:sz="4" w:space="0" w:color="auto"/>
            </w:tcBorders>
            <w:shd w:val="clear" w:color="000000" w:fill="FFFFFF"/>
            <w:noWrap/>
            <w:vAlign w:val="bottom"/>
            <w:hideMark/>
          </w:tcPr>
          <w:p w14:paraId="5A79CA20" w14:textId="6F0F9733" w:rsidR="00267AE9" w:rsidRPr="00267AE9" w:rsidRDefault="00A73A3A" w:rsidP="00267AE9">
            <w:pPr>
              <w:spacing w:after="0" w:line="240" w:lineRule="auto"/>
              <w:jc w:val="right"/>
              <w:rPr>
                <w:rFonts w:ascii="Times New Roman" w:eastAsia="Times New Roman" w:hAnsi="Times New Roman" w:cs="Times New Roman"/>
                <w:sz w:val="20"/>
                <w:szCs w:val="20"/>
                <w:lang w:eastAsia="da-DK"/>
              </w:rPr>
            </w:pPr>
            <w:r>
              <w:rPr>
                <w:rFonts w:ascii="Times New Roman" w:eastAsia="Times New Roman" w:hAnsi="Times New Roman" w:cs="Times New Roman"/>
                <w:sz w:val="20"/>
                <w:szCs w:val="20"/>
                <w:lang w:eastAsia="da-DK"/>
              </w:rPr>
              <w:t>15</w:t>
            </w:r>
          </w:p>
        </w:tc>
        <w:tc>
          <w:tcPr>
            <w:tcW w:w="435" w:type="pct"/>
            <w:tcBorders>
              <w:top w:val="nil"/>
              <w:left w:val="nil"/>
              <w:bottom w:val="single" w:sz="4" w:space="0" w:color="auto"/>
              <w:right w:val="single" w:sz="4" w:space="0" w:color="auto"/>
            </w:tcBorders>
            <w:shd w:val="clear" w:color="000000" w:fill="FFFFFF"/>
            <w:noWrap/>
            <w:vAlign w:val="bottom"/>
            <w:hideMark/>
          </w:tcPr>
          <w:p w14:paraId="0D4C0632" w14:textId="77777777" w:rsidR="00267AE9" w:rsidRPr="00267AE9" w:rsidRDefault="00267AE9" w:rsidP="00267AE9">
            <w:pPr>
              <w:spacing w:after="0" w:line="240" w:lineRule="auto"/>
              <w:jc w:val="right"/>
              <w:rPr>
                <w:rFonts w:ascii="Times New Roman" w:eastAsia="Times New Roman" w:hAnsi="Times New Roman" w:cs="Times New Roman"/>
                <w:sz w:val="20"/>
                <w:szCs w:val="20"/>
                <w:lang w:eastAsia="da-DK"/>
              </w:rPr>
            </w:pPr>
            <w:r w:rsidRPr="00267AE9">
              <w:rPr>
                <w:rFonts w:ascii="Times New Roman" w:eastAsia="Times New Roman" w:hAnsi="Times New Roman" w:cs="Times New Roman"/>
                <w:sz w:val="20"/>
                <w:szCs w:val="20"/>
                <w:lang w:eastAsia="da-DK"/>
              </w:rPr>
              <w:t>14</w:t>
            </w:r>
          </w:p>
        </w:tc>
        <w:tc>
          <w:tcPr>
            <w:tcW w:w="435" w:type="pct"/>
            <w:tcBorders>
              <w:top w:val="nil"/>
              <w:left w:val="nil"/>
              <w:bottom w:val="single" w:sz="4" w:space="0" w:color="auto"/>
              <w:right w:val="single" w:sz="4" w:space="0" w:color="auto"/>
            </w:tcBorders>
            <w:shd w:val="clear" w:color="000000" w:fill="FFFFFF"/>
            <w:noWrap/>
            <w:vAlign w:val="bottom"/>
            <w:hideMark/>
          </w:tcPr>
          <w:p w14:paraId="3896541A"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14</w:t>
            </w:r>
          </w:p>
        </w:tc>
        <w:tc>
          <w:tcPr>
            <w:tcW w:w="436" w:type="pct"/>
            <w:tcBorders>
              <w:top w:val="nil"/>
              <w:left w:val="nil"/>
              <w:bottom w:val="single" w:sz="4" w:space="0" w:color="auto"/>
              <w:right w:val="single" w:sz="4" w:space="0" w:color="auto"/>
            </w:tcBorders>
            <w:shd w:val="clear" w:color="000000" w:fill="FFFFFF"/>
            <w:noWrap/>
            <w:vAlign w:val="bottom"/>
            <w:hideMark/>
          </w:tcPr>
          <w:p w14:paraId="7A253C2A"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8</w:t>
            </w:r>
          </w:p>
        </w:tc>
        <w:tc>
          <w:tcPr>
            <w:tcW w:w="436" w:type="pct"/>
            <w:tcBorders>
              <w:top w:val="nil"/>
              <w:left w:val="nil"/>
              <w:bottom w:val="single" w:sz="4" w:space="0" w:color="auto"/>
              <w:right w:val="single" w:sz="4" w:space="0" w:color="auto"/>
            </w:tcBorders>
            <w:shd w:val="clear" w:color="000000" w:fill="FFFFFF"/>
            <w:noWrap/>
            <w:vAlign w:val="bottom"/>
            <w:hideMark/>
          </w:tcPr>
          <w:p w14:paraId="0182057B"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7</w:t>
            </w:r>
          </w:p>
        </w:tc>
      </w:tr>
      <w:tr w:rsidR="00267AE9" w:rsidRPr="00267AE9" w14:paraId="6B941E03" w14:textId="77777777" w:rsidTr="00267AE9">
        <w:trPr>
          <w:trHeight w:val="300"/>
        </w:trPr>
        <w:tc>
          <w:tcPr>
            <w:tcW w:w="1085" w:type="pct"/>
            <w:tcBorders>
              <w:top w:val="nil"/>
              <w:left w:val="single" w:sz="4" w:space="0" w:color="auto"/>
              <w:bottom w:val="single" w:sz="4" w:space="0" w:color="auto"/>
              <w:right w:val="single" w:sz="4" w:space="0" w:color="auto"/>
            </w:tcBorders>
            <w:shd w:val="clear" w:color="000000" w:fill="FFFFFF"/>
            <w:noWrap/>
            <w:vAlign w:val="bottom"/>
            <w:hideMark/>
          </w:tcPr>
          <w:p w14:paraId="7D54B0A2" w14:textId="77777777" w:rsidR="00267AE9" w:rsidRPr="00267AE9" w:rsidRDefault="00267AE9" w:rsidP="00267AE9">
            <w:pPr>
              <w:spacing w:after="0" w:line="240" w:lineRule="auto"/>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 xml:space="preserve">Sild - Øst </w:t>
            </w:r>
          </w:p>
        </w:tc>
        <w:tc>
          <w:tcPr>
            <w:tcW w:w="434" w:type="pct"/>
            <w:tcBorders>
              <w:top w:val="nil"/>
              <w:left w:val="nil"/>
              <w:bottom w:val="single" w:sz="4" w:space="0" w:color="auto"/>
              <w:right w:val="single" w:sz="4" w:space="0" w:color="auto"/>
            </w:tcBorders>
            <w:shd w:val="clear" w:color="000000" w:fill="FFFFFF"/>
            <w:noWrap/>
            <w:vAlign w:val="bottom"/>
            <w:hideMark/>
          </w:tcPr>
          <w:p w14:paraId="350925AC"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4</w:t>
            </w:r>
          </w:p>
        </w:tc>
        <w:tc>
          <w:tcPr>
            <w:tcW w:w="434" w:type="pct"/>
            <w:tcBorders>
              <w:top w:val="nil"/>
              <w:left w:val="nil"/>
              <w:bottom w:val="single" w:sz="4" w:space="0" w:color="auto"/>
              <w:right w:val="single" w:sz="4" w:space="0" w:color="auto"/>
            </w:tcBorders>
            <w:shd w:val="clear" w:color="000000" w:fill="FFFFFF"/>
            <w:noWrap/>
            <w:vAlign w:val="bottom"/>
            <w:hideMark/>
          </w:tcPr>
          <w:p w14:paraId="3AF703D6" w14:textId="77777777" w:rsidR="00267AE9" w:rsidRPr="00267AE9" w:rsidRDefault="00267AE9" w:rsidP="00267AE9">
            <w:pPr>
              <w:spacing w:after="0" w:line="240" w:lineRule="auto"/>
              <w:jc w:val="right"/>
              <w:rPr>
                <w:rFonts w:ascii="Times New Roman" w:eastAsia="Times New Roman" w:hAnsi="Times New Roman" w:cs="Times New Roman"/>
                <w:sz w:val="20"/>
                <w:szCs w:val="20"/>
                <w:lang w:eastAsia="da-DK"/>
              </w:rPr>
            </w:pPr>
            <w:r w:rsidRPr="00267AE9">
              <w:rPr>
                <w:rFonts w:ascii="Times New Roman" w:eastAsia="Times New Roman" w:hAnsi="Times New Roman" w:cs="Times New Roman"/>
                <w:sz w:val="20"/>
                <w:szCs w:val="20"/>
                <w:lang w:eastAsia="da-DK"/>
              </w:rPr>
              <w:t>7</w:t>
            </w:r>
          </w:p>
        </w:tc>
        <w:tc>
          <w:tcPr>
            <w:tcW w:w="434" w:type="pct"/>
            <w:tcBorders>
              <w:top w:val="nil"/>
              <w:left w:val="nil"/>
              <w:bottom w:val="single" w:sz="4" w:space="0" w:color="auto"/>
              <w:right w:val="single" w:sz="4" w:space="0" w:color="auto"/>
            </w:tcBorders>
            <w:shd w:val="clear" w:color="000000" w:fill="FFFFFF"/>
            <w:noWrap/>
            <w:vAlign w:val="bottom"/>
            <w:hideMark/>
          </w:tcPr>
          <w:p w14:paraId="315B061B" w14:textId="057CD522" w:rsidR="00267AE9" w:rsidRPr="00267AE9" w:rsidRDefault="00A73A3A" w:rsidP="00267AE9">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16</w:t>
            </w:r>
          </w:p>
        </w:tc>
        <w:tc>
          <w:tcPr>
            <w:tcW w:w="435" w:type="pct"/>
            <w:tcBorders>
              <w:top w:val="nil"/>
              <w:left w:val="nil"/>
              <w:bottom w:val="single" w:sz="4" w:space="0" w:color="auto"/>
              <w:right w:val="single" w:sz="4" w:space="0" w:color="auto"/>
            </w:tcBorders>
            <w:shd w:val="clear" w:color="000000" w:fill="FFFFFF"/>
            <w:noWrap/>
            <w:vAlign w:val="bottom"/>
            <w:hideMark/>
          </w:tcPr>
          <w:p w14:paraId="0C05F9BA" w14:textId="77777777" w:rsidR="00267AE9" w:rsidRPr="00267AE9" w:rsidRDefault="00267AE9" w:rsidP="00267AE9">
            <w:pPr>
              <w:spacing w:after="0" w:line="240" w:lineRule="auto"/>
              <w:jc w:val="right"/>
              <w:rPr>
                <w:rFonts w:ascii="Times New Roman" w:eastAsia="Times New Roman" w:hAnsi="Times New Roman" w:cs="Times New Roman"/>
                <w:sz w:val="20"/>
                <w:szCs w:val="20"/>
                <w:lang w:eastAsia="da-DK"/>
              </w:rPr>
            </w:pPr>
            <w:r w:rsidRPr="00267AE9">
              <w:rPr>
                <w:rFonts w:ascii="Times New Roman" w:eastAsia="Times New Roman" w:hAnsi="Times New Roman" w:cs="Times New Roman"/>
                <w:sz w:val="20"/>
                <w:szCs w:val="20"/>
                <w:lang w:eastAsia="da-DK"/>
              </w:rPr>
              <w:t>9</w:t>
            </w:r>
          </w:p>
        </w:tc>
        <w:tc>
          <w:tcPr>
            <w:tcW w:w="435" w:type="pct"/>
            <w:tcBorders>
              <w:top w:val="nil"/>
              <w:left w:val="nil"/>
              <w:bottom w:val="single" w:sz="4" w:space="0" w:color="auto"/>
              <w:right w:val="single" w:sz="4" w:space="0" w:color="auto"/>
            </w:tcBorders>
            <w:shd w:val="clear" w:color="000000" w:fill="FFFFFF"/>
            <w:noWrap/>
            <w:vAlign w:val="bottom"/>
            <w:hideMark/>
          </w:tcPr>
          <w:p w14:paraId="5C4A05B9" w14:textId="77777777" w:rsidR="00267AE9" w:rsidRPr="00267AE9" w:rsidRDefault="00267AE9" w:rsidP="00267AE9">
            <w:pPr>
              <w:spacing w:after="0" w:line="240" w:lineRule="auto"/>
              <w:jc w:val="right"/>
              <w:rPr>
                <w:rFonts w:ascii="Times New Roman" w:eastAsia="Times New Roman" w:hAnsi="Times New Roman" w:cs="Times New Roman"/>
                <w:sz w:val="20"/>
                <w:szCs w:val="20"/>
                <w:lang w:eastAsia="da-DK"/>
              </w:rPr>
            </w:pPr>
            <w:r w:rsidRPr="00267AE9">
              <w:rPr>
                <w:rFonts w:ascii="Times New Roman" w:eastAsia="Times New Roman" w:hAnsi="Times New Roman" w:cs="Times New Roman"/>
                <w:sz w:val="20"/>
                <w:szCs w:val="20"/>
                <w:lang w:eastAsia="da-DK"/>
              </w:rPr>
              <w:t>9</w:t>
            </w:r>
          </w:p>
        </w:tc>
        <w:tc>
          <w:tcPr>
            <w:tcW w:w="435" w:type="pct"/>
            <w:tcBorders>
              <w:top w:val="nil"/>
              <w:left w:val="nil"/>
              <w:bottom w:val="single" w:sz="4" w:space="0" w:color="auto"/>
              <w:right w:val="single" w:sz="4" w:space="0" w:color="auto"/>
            </w:tcBorders>
            <w:shd w:val="clear" w:color="000000" w:fill="FFFFFF"/>
            <w:noWrap/>
            <w:vAlign w:val="bottom"/>
            <w:hideMark/>
          </w:tcPr>
          <w:p w14:paraId="1ECA6A0B" w14:textId="77777777" w:rsidR="00267AE9" w:rsidRPr="00267AE9" w:rsidRDefault="00267AE9" w:rsidP="00267AE9">
            <w:pPr>
              <w:spacing w:after="0" w:line="240" w:lineRule="auto"/>
              <w:jc w:val="right"/>
              <w:rPr>
                <w:rFonts w:ascii="Times New Roman" w:eastAsia="Times New Roman" w:hAnsi="Times New Roman" w:cs="Times New Roman"/>
                <w:sz w:val="20"/>
                <w:szCs w:val="20"/>
                <w:lang w:eastAsia="da-DK"/>
              </w:rPr>
            </w:pPr>
            <w:r w:rsidRPr="00267AE9">
              <w:rPr>
                <w:rFonts w:ascii="Times New Roman" w:eastAsia="Times New Roman" w:hAnsi="Times New Roman" w:cs="Times New Roman"/>
                <w:sz w:val="20"/>
                <w:szCs w:val="20"/>
                <w:lang w:eastAsia="da-DK"/>
              </w:rPr>
              <w:t>9</w:t>
            </w:r>
          </w:p>
        </w:tc>
        <w:tc>
          <w:tcPr>
            <w:tcW w:w="435" w:type="pct"/>
            <w:tcBorders>
              <w:top w:val="nil"/>
              <w:left w:val="nil"/>
              <w:bottom w:val="single" w:sz="4" w:space="0" w:color="auto"/>
              <w:right w:val="single" w:sz="4" w:space="0" w:color="auto"/>
            </w:tcBorders>
            <w:shd w:val="clear" w:color="000000" w:fill="FFFFFF"/>
            <w:noWrap/>
            <w:vAlign w:val="bottom"/>
            <w:hideMark/>
          </w:tcPr>
          <w:p w14:paraId="5652E7AF"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9</w:t>
            </w:r>
          </w:p>
        </w:tc>
        <w:tc>
          <w:tcPr>
            <w:tcW w:w="436" w:type="pct"/>
            <w:tcBorders>
              <w:top w:val="nil"/>
              <w:left w:val="nil"/>
              <w:bottom w:val="single" w:sz="4" w:space="0" w:color="auto"/>
              <w:right w:val="single" w:sz="4" w:space="0" w:color="auto"/>
            </w:tcBorders>
            <w:shd w:val="clear" w:color="000000" w:fill="FFFFFF"/>
            <w:noWrap/>
            <w:vAlign w:val="bottom"/>
            <w:hideMark/>
          </w:tcPr>
          <w:p w14:paraId="458F0D8C"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7</w:t>
            </w:r>
          </w:p>
        </w:tc>
        <w:tc>
          <w:tcPr>
            <w:tcW w:w="436" w:type="pct"/>
            <w:tcBorders>
              <w:top w:val="nil"/>
              <w:left w:val="nil"/>
              <w:bottom w:val="single" w:sz="4" w:space="0" w:color="auto"/>
              <w:right w:val="single" w:sz="4" w:space="0" w:color="auto"/>
            </w:tcBorders>
            <w:shd w:val="clear" w:color="000000" w:fill="FFFFFF"/>
            <w:noWrap/>
            <w:vAlign w:val="bottom"/>
            <w:hideMark/>
          </w:tcPr>
          <w:p w14:paraId="1C07A00F"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7</w:t>
            </w:r>
          </w:p>
        </w:tc>
      </w:tr>
      <w:tr w:rsidR="00267AE9" w:rsidRPr="00267AE9" w14:paraId="56B3F283" w14:textId="77777777" w:rsidTr="00267AE9">
        <w:trPr>
          <w:trHeight w:val="300"/>
        </w:trPr>
        <w:tc>
          <w:tcPr>
            <w:tcW w:w="1085" w:type="pct"/>
            <w:tcBorders>
              <w:top w:val="nil"/>
              <w:left w:val="single" w:sz="4" w:space="0" w:color="auto"/>
              <w:bottom w:val="single" w:sz="4" w:space="0" w:color="auto"/>
              <w:right w:val="single" w:sz="4" w:space="0" w:color="auto"/>
            </w:tcBorders>
            <w:shd w:val="clear" w:color="000000" w:fill="FFFFFF"/>
            <w:noWrap/>
            <w:vAlign w:val="bottom"/>
            <w:hideMark/>
          </w:tcPr>
          <w:p w14:paraId="2C504CA1" w14:textId="77777777" w:rsidR="00267AE9" w:rsidRPr="00267AE9" w:rsidRDefault="00267AE9" w:rsidP="00267AE9">
            <w:pPr>
              <w:spacing w:after="0" w:line="240" w:lineRule="auto"/>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Blåhvilling - Øst</w:t>
            </w:r>
          </w:p>
        </w:tc>
        <w:tc>
          <w:tcPr>
            <w:tcW w:w="434" w:type="pct"/>
            <w:tcBorders>
              <w:top w:val="nil"/>
              <w:left w:val="nil"/>
              <w:bottom w:val="single" w:sz="4" w:space="0" w:color="auto"/>
              <w:right w:val="single" w:sz="4" w:space="0" w:color="auto"/>
            </w:tcBorders>
            <w:shd w:val="clear" w:color="000000" w:fill="FFFFFF"/>
            <w:noWrap/>
            <w:vAlign w:val="bottom"/>
            <w:hideMark/>
          </w:tcPr>
          <w:p w14:paraId="1F9899ED"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4</w:t>
            </w:r>
          </w:p>
        </w:tc>
        <w:tc>
          <w:tcPr>
            <w:tcW w:w="434" w:type="pct"/>
            <w:tcBorders>
              <w:top w:val="nil"/>
              <w:left w:val="nil"/>
              <w:bottom w:val="single" w:sz="4" w:space="0" w:color="auto"/>
              <w:right w:val="single" w:sz="4" w:space="0" w:color="auto"/>
            </w:tcBorders>
            <w:shd w:val="clear" w:color="000000" w:fill="FFFFFF"/>
            <w:noWrap/>
            <w:vAlign w:val="bottom"/>
            <w:hideMark/>
          </w:tcPr>
          <w:p w14:paraId="3C55DFFB"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8</w:t>
            </w:r>
          </w:p>
        </w:tc>
        <w:tc>
          <w:tcPr>
            <w:tcW w:w="434" w:type="pct"/>
            <w:tcBorders>
              <w:top w:val="nil"/>
              <w:left w:val="nil"/>
              <w:bottom w:val="single" w:sz="4" w:space="0" w:color="auto"/>
              <w:right w:val="single" w:sz="4" w:space="0" w:color="auto"/>
            </w:tcBorders>
            <w:shd w:val="clear" w:color="000000" w:fill="FFFFFF"/>
            <w:noWrap/>
            <w:vAlign w:val="bottom"/>
            <w:hideMark/>
          </w:tcPr>
          <w:p w14:paraId="457E7394" w14:textId="0574015C" w:rsidR="00267AE9" w:rsidRPr="00267AE9" w:rsidRDefault="00A73A3A" w:rsidP="00267AE9">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16</w:t>
            </w:r>
          </w:p>
        </w:tc>
        <w:tc>
          <w:tcPr>
            <w:tcW w:w="435" w:type="pct"/>
            <w:tcBorders>
              <w:top w:val="nil"/>
              <w:left w:val="nil"/>
              <w:bottom w:val="single" w:sz="4" w:space="0" w:color="auto"/>
              <w:right w:val="single" w:sz="4" w:space="0" w:color="auto"/>
            </w:tcBorders>
            <w:shd w:val="clear" w:color="000000" w:fill="FFFFFF"/>
            <w:noWrap/>
            <w:vAlign w:val="bottom"/>
            <w:hideMark/>
          </w:tcPr>
          <w:p w14:paraId="1F24D4FA"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3</w:t>
            </w:r>
          </w:p>
        </w:tc>
        <w:tc>
          <w:tcPr>
            <w:tcW w:w="435" w:type="pct"/>
            <w:tcBorders>
              <w:top w:val="nil"/>
              <w:left w:val="nil"/>
              <w:bottom w:val="single" w:sz="4" w:space="0" w:color="auto"/>
              <w:right w:val="single" w:sz="4" w:space="0" w:color="auto"/>
            </w:tcBorders>
            <w:shd w:val="clear" w:color="000000" w:fill="FFFFFF"/>
            <w:noWrap/>
            <w:vAlign w:val="bottom"/>
            <w:hideMark/>
          </w:tcPr>
          <w:p w14:paraId="630B36FC"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0</w:t>
            </w:r>
          </w:p>
        </w:tc>
        <w:tc>
          <w:tcPr>
            <w:tcW w:w="435" w:type="pct"/>
            <w:tcBorders>
              <w:top w:val="nil"/>
              <w:left w:val="nil"/>
              <w:bottom w:val="single" w:sz="4" w:space="0" w:color="auto"/>
              <w:right w:val="single" w:sz="4" w:space="0" w:color="auto"/>
            </w:tcBorders>
            <w:shd w:val="clear" w:color="000000" w:fill="FFFFFF"/>
            <w:noWrap/>
            <w:vAlign w:val="bottom"/>
            <w:hideMark/>
          </w:tcPr>
          <w:p w14:paraId="40495C48"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0</w:t>
            </w:r>
          </w:p>
        </w:tc>
        <w:tc>
          <w:tcPr>
            <w:tcW w:w="435" w:type="pct"/>
            <w:tcBorders>
              <w:top w:val="nil"/>
              <w:left w:val="nil"/>
              <w:bottom w:val="single" w:sz="4" w:space="0" w:color="auto"/>
              <w:right w:val="single" w:sz="4" w:space="0" w:color="auto"/>
            </w:tcBorders>
            <w:shd w:val="clear" w:color="000000" w:fill="FFFFFF"/>
            <w:noWrap/>
            <w:vAlign w:val="bottom"/>
            <w:hideMark/>
          </w:tcPr>
          <w:p w14:paraId="5965FDDD"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0</w:t>
            </w:r>
          </w:p>
        </w:tc>
        <w:tc>
          <w:tcPr>
            <w:tcW w:w="436" w:type="pct"/>
            <w:tcBorders>
              <w:top w:val="nil"/>
              <w:left w:val="nil"/>
              <w:bottom w:val="single" w:sz="4" w:space="0" w:color="auto"/>
              <w:right w:val="single" w:sz="4" w:space="0" w:color="auto"/>
            </w:tcBorders>
            <w:shd w:val="clear" w:color="000000" w:fill="FFFFFF"/>
            <w:noWrap/>
            <w:vAlign w:val="bottom"/>
            <w:hideMark/>
          </w:tcPr>
          <w:p w14:paraId="38C8DA9B"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0</w:t>
            </w:r>
          </w:p>
        </w:tc>
        <w:tc>
          <w:tcPr>
            <w:tcW w:w="436" w:type="pct"/>
            <w:tcBorders>
              <w:top w:val="nil"/>
              <w:left w:val="nil"/>
              <w:bottom w:val="single" w:sz="4" w:space="0" w:color="auto"/>
              <w:right w:val="single" w:sz="4" w:space="0" w:color="auto"/>
            </w:tcBorders>
            <w:shd w:val="clear" w:color="000000" w:fill="FFFFFF"/>
            <w:noWrap/>
            <w:vAlign w:val="bottom"/>
            <w:hideMark/>
          </w:tcPr>
          <w:p w14:paraId="0C77458D"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0</w:t>
            </w:r>
          </w:p>
        </w:tc>
      </w:tr>
      <w:tr w:rsidR="00267AE9" w:rsidRPr="00267AE9" w14:paraId="1B5E6AE1" w14:textId="77777777" w:rsidTr="00267AE9">
        <w:trPr>
          <w:trHeight w:val="300"/>
        </w:trPr>
        <w:tc>
          <w:tcPr>
            <w:tcW w:w="1085" w:type="pct"/>
            <w:tcBorders>
              <w:top w:val="nil"/>
              <w:left w:val="single" w:sz="4" w:space="0" w:color="auto"/>
              <w:bottom w:val="single" w:sz="4" w:space="0" w:color="auto"/>
              <w:right w:val="single" w:sz="4" w:space="0" w:color="auto"/>
            </w:tcBorders>
            <w:shd w:val="clear" w:color="000000" w:fill="FFFFFF"/>
            <w:noWrap/>
            <w:vAlign w:val="bottom"/>
            <w:hideMark/>
          </w:tcPr>
          <w:p w14:paraId="506B5F95" w14:textId="77777777" w:rsidR="00267AE9" w:rsidRPr="00267AE9" w:rsidRDefault="00267AE9" w:rsidP="00267AE9">
            <w:pPr>
              <w:spacing w:after="0" w:line="240" w:lineRule="auto"/>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Sild - Færøerne</w:t>
            </w:r>
          </w:p>
        </w:tc>
        <w:tc>
          <w:tcPr>
            <w:tcW w:w="434" w:type="pct"/>
            <w:tcBorders>
              <w:top w:val="nil"/>
              <w:left w:val="nil"/>
              <w:bottom w:val="single" w:sz="4" w:space="0" w:color="auto"/>
              <w:right w:val="single" w:sz="4" w:space="0" w:color="auto"/>
            </w:tcBorders>
            <w:shd w:val="clear" w:color="000000" w:fill="FFFFFF"/>
            <w:noWrap/>
            <w:vAlign w:val="bottom"/>
            <w:hideMark/>
          </w:tcPr>
          <w:p w14:paraId="423EC8B8"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1</w:t>
            </w:r>
          </w:p>
        </w:tc>
        <w:tc>
          <w:tcPr>
            <w:tcW w:w="434" w:type="pct"/>
            <w:tcBorders>
              <w:top w:val="nil"/>
              <w:left w:val="nil"/>
              <w:bottom w:val="single" w:sz="4" w:space="0" w:color="auto"/>
              <w:right w:val="single" w:sz="4" w:space="0" w:color="auto"/>
            </w:tcBorders>
            <w:shd w:val="clear" w:color="000000" w:fill="FFFFFF"/>
            <w:noWrap/>
            <w:vAlign w:val="bottom"/>
            <w:hideMark/>
          </w:tcPr>
          <w:p w14:paraId="7DA722C4"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1</w:t>
            </w:r>
          </w:p>
        </w:tc>
        <w:tc>
          <w:tcPr>
            <w:tcW w:w="434" w:type="pct"/>
            <w:tcBorders>
              <w:top w:val="nil"/>
              <w:left w:val="nil"/>
              <w:bottom w:val="single" w:sz="4" w:space="0" w:color="auto"/>
              <w:right w:val="single" w:sz="4" w:space="0" w:color="auto"/>
            </w:tcBorders>
            <w:shd w:val="clear" w:color="000000" w:fill="FFFFFF"/>
            <w:noWrap/>
            <w:vAlign w:val="bottom"/>
            <w:hideMark/>
          </w:tcPr>
          <w:p w14:paraId="0FEDB6F0"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1</w:t>
            </w:r>
          </w:p>
        </w:tc>
        <w:tc>
          <w:tcPr>
            <w:tcW w:w="435" w:type="pct"/>
            <w:tcBorders>
              <w:top w:val="nil"/>
              <w:left w:val="nil"/>
              <w:bottom w:val="single" w:sz="4" w:space="0" w:color="auto"/>
              <w:right w:val="single" w:sz="4" w:space="0" w:color="auto"/>
            </w:tcBorders>
            <w:shd w:val="clear" w:color="000000" w:fill="FFFFFF"/>
            <w:noWrap/>
            <w:vAlign w:val="bottom"/>
            <w:hideMark/>
          </w:tcPr>
          <w:p w14:paraId="2D8FC0DF"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1</w:t>
            </w:r>
          </w:p>
        </w:tc>
        <w:tc>
          <w:tcPr>
            <w:tcW w:w="435" w:type="pct"/>
            <w:tcBorders>
              <w:top w:val="nil"/>
              <w:left w:val="nil"/>
              <w:bottom w:val="single" w:sz="4" w:space="0" w:color="auto"/>
              <w:right w:val="single" w:sz="4" w:space="0" w:color="auto"/>
            </w:tcBorders>
            <w:shd w:val="clear" w:color="000000" w:fill="FFFFFF"/>
            <w:noWrap/>
            <w:vAlign w:val="bottom"/>
            <w:hideMark/>
          </w:tcPr>
          <w:p w14:paraId="7EE700E0"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1</w:t>
            </w:r>
          </w:p>
        </w:tc>
        <w:tc>
          <w:tcPr>
            <w:tcW w:w="435" w:type="pct"/>
            <w:tcBorders>
              <w:top w:val="nil"/>
              <w:left w:val="nil"/>
              <w:bottom w:val="single" w:sz="4" w:space="0" w:color="auto"/>
              <w:right w:val="single" w:sz="4" w:space="0" w:color="auto"/>
            </w:tcBorders>
            <w:shd w:val="clear" w:color="000000" w:fill="FFFFFF"/>
            <w:noWrap/>
            <w:vAlign w:val="bottom"/>
            <w:hideMark/>
          </w:tcPr>
          <w:p w14:paraId="7F1997B8"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1</w:t>
            </w:r>
          </w:p>
        </w:tc>
        <w:tc>
          <w:tcPr>
            <w:tcW w:w="435" w:type="pct"/>
            <w:tcBorders>
              <w:top w:val="nil"/>
              <w:left w:val="nil"/>
              <w:bottom w:val="single" w:sz="4" w:space="0" w:color="auto"/>
              <w:right w:val="single" w:sz="4" w:space="0" w:color="auto"/>
            </w:tcBorders>
            <w:shd w:val="clear" w:color="000000" w:fill="FFFFFF"/>
            <w:noWrap/>
            <w:vAlign w:val="bottom"/>
            <w:hideMark/>
          </w:tcPr>
          <w:p w14:paraId="13DE61E9"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1</w:t>
            </w:r>
          </w:p>
        </w:tc>
        <w:tc>
          <w:tcPr>
            <w:tcW w:w="436" w:type="pct"/>
            <w:tcBorders>
              <w:top w:val="nil"/>
              <w:left w:val="nil"/>
              <w:bottom w:val="single" w:sz="4" w:space="0" w:color="auto"/>
              <w:right w:val="single" w:sz="4" w:space="0" w:color="auto"/>
            </w:tcBorders>
            <w:shd w:val="clear" w:color="000000" w:fill="FFFFFF"/>
            <w:noWrap/>
            <w:vAlign w:val="bottom"/>
            <w:hideMark/>
          </w:tcPr>
          <w:p w14:paraId="555EE90E"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2</w:t>
            </w:r>
          </w:p>
        </w:tc>
        <w:tc>
          <w:tcPr>
            <w:tcW w:w="436" w:type="pct"/>
            <w:tcBorders>
              <w:top w:val="nil"/>
              <w:left w:val="nil"/>
              <w:bottom w:val="single" w:sz="4" w:space="0" w:color="auto"/>
              <w:right w:val="single" w:sz="4" w:space="0" w:color="auto"/>
            </w:tcBorders>
            <w:shd w:val="clear" w:color="000000" w:fill="FFFFFF"/>
            <w:noWrap/>
            <w:vAlign w:val="bottom"/>
            <w:hideMark/>
          </w:tcPr>
          <w:p w14:paraId="351FADE1"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2</w:t>
            </w:r>
          </w:p>
        </w:tc>
      </w:tr>
      <w:tr w:rsidR="00267AE9" w:rsidRPr="00267AE9" w14:paraId="10D2FC2B" w14:textId="77777777" w:rsidTr="00267AE9">
        <w:trPr>
          <w:trHeight w:val="300"/>
        </w:trPr>
        <w:tc>
          <w:tcPr>
            <w:tcW w:w="1085" w:type="pct"/>
            <w:tcBorders>
              <w:top w:val="nil"/>
              <w:left w:val="single" w:sz="4" w:space="0" w:color="auto"/>
              <w:bottom w:val="single" w:sz="4" w:space="0" w:color="auto"/>
              <w:right w:val="single" w:sz="4" w:space="0" w:color="auto"/>
            </w:tcBorders>
            <w:shd w:val="clear" w:color="000000" w:fill="FFFFFF"/>
            <w:noWrap/>
            <w:vAlign w:val="bottom"/>
            <w:hideMark/>
          </w:tcPr>
          <w:p w14:paraId="103700EC" w14:textId="77777777" w:rsidR="00267AE9" w:rsidRPr="00267AE9" w:rsidRDefault="00267AE9" w:rsidP="00267AE9">
            <w:pPr>
              <w:spacing w:after="0" w:line="240" w:lineRule="auto"/>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Blåhvilling - Færøerne</w:t>
            </w:r>
          </w:p>
        </w:tc>
        <w:tc>
          <w:tcPr>
            <w:tcW w:w="434" w:type="pct"/>
            <w:tcBorders>
              <w:top w:val="nil"/>
              <w:left w:val="nil"/>
              <w:bottom w:val="single" w:sz="4" w:space="0" w:color="auto"/>
              <w:right w:val="single" w:sz="4" w:space="0" w:color="auto"/>
            </w:tcBorders>
            <w:shd w:val="clear" w:color="000000" w:fill="FFFFFF"/>
            <w:noWrap/>
            <w:vAlign w:val="bottom"/>
            <w:hideMark/>
          </w:tcPr>
          <w:p w14:paraId="292B26A4"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1</w:t>
            </w:r>
          </w:p>
        </w:tc>
        <w:tc>
          <w:tcPr>
            <w:tcW w:w="434" w:type="pct"/>
            <w:tcBorders>
              <w:top w:val="nil"/>
              <w:left w:val="nil"/>
              <w:bottom w:val="single" w:sz="4" w:space="0" w:color="auto"/>
              <w:right w:val="single" w:sz="4" w:space="0" w:color="auto"/>
            </w:tcBorders>
            <w:shd w:val="clear" w:color="000000" w:fill="FFFFFF"/>
            <w:noWrap/>
            <w:vAlign w:val="bottom"/>
            <w:hideMark/>
          </w:tcPr>
          <w:p w14:paraId="7776314C"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1</w:t>
            </w:r>
          </w:p>
        </w:tc>
        <w:tc>
          <w:tcPr>
            <w:tcW w:w="434" w:type="pct"/>
            <w:tcBorders>
              <w:top w:val="nil"/>
              <w:left w:val="nil"/>
              <w:bottom w:val="single" w:sz="4" w:space="0" w:color="auto"/>
              <w:right w:val="single" w:sz="4" w:space="0" w:color="auto"/>
            </w:tcBorders>
            <w:shd w:val="clear" w:color="000000" w:fill="FFFFFF"/>
            <w:noWrap/>
            <w:vAlign w:val="bottom"/>
            <w:hideMark/>
          </w:tcPr>
          <w:p w14:paraId="0C4E3B01"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1</w:t>
            </w:r>
          </w:p>
        </w:tc>
        <w:tc>
          <w:tcPr>
            <w:tcW w:w="435" w:type="pct"/>
            <w:tcBorders>
              <w:top w:val="nil"/>
              <w:left w:val="nil"/>
              <w:bottom w:val="single" w:sz="4" w:space="0" w:color="auto"/>
              <w:right w:val="single" w:sz="4" w:space="0" w:color="auto"/>
            </w:tcBorders>
            <w:shd w:val="clear" w:color="000000" w:fill="FFFFFF"/>
            <w:noWrap/>
            <w:vAlign w:val="bottom"/>
            <w:hideMark/>
          </w:tcPr>
          <w:p w14:paraId="303A5BB9"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1</w:t>
            </w:r>
          </w:p>
        </w:tc>
        <w:tc>
          <w:tcPr>
            <w:tcW w:w="435" w:type="pct"/>
            <w:tcBorders>
              <w:top w:val="nil"/>
              <w:left w:val="nil"/>
              <w:bottom w:val="single" w:sz="4" w:space="0" w:color="auto"/>
              <w:right w:val="single" w:sz="4" w:space="0" w:color="auto"/>
            </w:tcBorders>
            <w:shd w:val="clear" w:color="000000" w:fill="FFFFFF"/>
            <w:noWrap/>
            <w:vAlign w:val="bottom"/>
            <w:hideMark/>
          </w:tcPr>
          <w:p w14:paraId="49DD9130"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2</w:t>
            </w:r>
          </w:p>
        </w:tc>
        <w:tc>
          <w:tcPr>
            <w:tcW w:w="435" w:type="pct"/>
            <w:tcBorders>
              <w:top w:val="nil"/>
              <w:left w:val="nil"/>
              <w:bottom w:val="single" w:sz="4" w:space="0" w:color="auto"/>
              <w:right w:val="single" w:sz="4" w:space="0" w:color="auto"/>
            </w:tcBorders>
            <w:shd w:val="clear" w:color="000000" w:fill="FFFFFF"/>
            <w:noWrap/>
            <w:vAlign w:val="bottom"/>
            <w:hideMark/>
          </w:tcPr>
          <w:p w14:paraId="5417B521"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2</w:t>
            </w:r>
          </w:p>
        </w:tc>
        <w:tc>
          <w:tcPr>
            <w:tcW w:w="435" w:type="pct"/>
            <w:tcBorders>
              <w:top w:val="nil"/>
              <w:left w:val="nil"/>
              <w:bottom w:val="single" w:sz="4" w:space="0" w:color="auto"/>
              <w:right w:val="single" w:sz="4" w:space="0" w:color="auto"/>
            </w:tcBorders>
            <w:shd w:val="clear" w:color="000000" w:fill="FFFFFF"/>
            <w:noWrap/>
            <w:vAlign w:val="bottom"/>
            <w:hideMark/>
          </w:tcPr>
          <w:p w14:paraId="2C8C92E6"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2</w:t>
            </w:r>
          </w:p>
        </w:tc>
        <w:tc>
          <w:tcPr>
            <w:tcW w:w="436" w:type="pct"/>
            <w:tcBorders>
              <w:top w:val="nil"/>
              <w:left w:val="nil"/>
              <w:bottom w:val="single" w:sz="4" w:space="0" w:color="auto"/>
              <w:right w:val="single" w:sz="4" w:space="0" w:color="auto"/>
            </w:tcBorders>
            <w:shd w:val="clear" w:color="000000" w:fill="FFFFFF"/>
            <w:noWrap/>
            <w:vAlign w:val="bottom"/>
            <w:hideMark/>
          </w:tcPr>
          <w:p w14:paraId="27EC4837"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2</w:t>
            </w:r>
          </w:p>
        </w:tc>
        <w:tc>
          <w:tcPr>
            <w:tcW w:w="436" w:type="pct"/>
            <w:tcBorders>
              <w:top w:val="nil"/>
              <w:left w:val="nil"/>
              <w:bottom w:val="single" w:sz="4" w:space="0" w:color="auto"/>
              <w:right w:val="single" w:sz="4" w:space="0" w:color="auto"/>
            </w:tcBorders>
            <w:shd w:val="clear" w:color="000000" w:fill="FFFFFF"/>
            <w:noWrap/>
            <w:vAlign w:val="bottom"/>
            <w:hideMark/>
          </w:tcPr>
          <w:p w14:paraId="2E9B2479"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2</w:t>
            </w:r>
          </w:p>
        </w:tc>
      </w:tr>
      <w:tr w:rsidR="00267AE9" w:rsidRPr="00267AE9" w14:paraId="2040C6CA" w14:textId="77777777" w:rsidTr="00267AE9">
        <w:trPr>
          <w:trHeight w:val="300"/>
        </w:trPr>
        <w:tc>
          <w:tcPr>
            <w:tcW w:w="1085" w:type="pct"/>
            <w:tcBorders>
              <w:top w:val="nil"/>
              <w:left w:val="single" w:sz="4" w:space="0" w:color="auto"/>
              <w:bottom w:val="single" w:sz="4" w:space="0" w:color="auto"/>
              <w:right w:val="single" w:sz="4" w:space="0" w:color="auto"/>
            </w:tcBorders>
            <w:shd w:val="clear" w:color="000000" w:fill="FFFFFF"/>
            <w:noWrap/>
            <w:vAlign w:val="bottom"/>
            <w:hideMark/>
          </w:tcPr>
          <w:p w14:paraId="0920B8AB" w14:textId="77777777" w:rsidR="00267AE9" w:rsidRPr="00267AE9" w:rsidRDefault="00267AE9" w:rsidP="00267AE9">
            <w:pPr>
              <w:spacing w:after="0" w:line="240" w:lineRule="auto"/>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Blåhvilling - Int.farvand</w:t>
            </w:r>
          </w:p>
        </w:tc>
        <w:tc>
          <w:tcPr>
            <w:tcW w:w="434" w:type="pct"/>
            <w:tcBorders>
              <w:top w:val="nil"/>
              <w:left w:val="nil"/>
              <w:bottom w:val="single" w:sz="4" w:space="0" w:color="auto"/>
              <w:right w:val="single" w:sz="4" w:space="0" w:color="auto"/>
            </w:tcBorders>
            <w:shd w:val="clear" w:color="000000" w:fill="FFFFFF"/>
            <w:noWrap/>
            <w:vAlign w:val="bottom"/>
            <w:hideMark/>
          </w:tcPr>
          <w:p w14:paraId="475930B1"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1</w:t>
            </w:r>
          </w:p>
        </w:tc>
        <w:tc>
          <w:tcPr>
            <w:tcW w:w="434" w:type="pct"/>
            <w:tcBorders>
              <w:top w:val="nil"/>
              <w:left w:val="nil"/>
              <w:bottom w:val="single" w:sz="4" w:space="0" w:color="auto"/>
              <w:right w:val="single" w:sz="4" w:space="0" w:color="auto"/>
            </w:tcBorders>
            <w:shd w:val="clear" w:color="000000" w:fill="FFFFFF"/>
            <w:noWrap/>
            <w:vAlign w:val="bottom"/>
            <w:hideMark/>
          </w:tcPr>
          <w:p w14:paraId="43ADD576"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0</w:t>
            </w:r>
          </w:p>
        </w:tc>
        <w:tc>
          <w:tcPr>
            <w:tcW w:w="434" w:type="pct"/>
            <w:tcBorders>
              <w:top w:val="nil"/>
              <w:left w:val="nil"/>
              <w:bottom w:val="single" w:sz="4" w:space="0" w:color="auto"/>
              <w:right w:val="single" w:sz="4" w:space="0" w:color="auto"/>
            </w:tcBorders>
            <w:shd w:val="clear" w:color="000000" w:fill="FFFFFF"/>
            <w:noWrap/>
            <w:vAlign w:val="bottom"/>
            <w:hideMark/>
          </w:tcPr>
          <w:p w14:paraId="7EE2DD90"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1</w:t>
            </w:r>
          </w:p>
        </w:tc>
        <w:tc>
          <w:tcPr>
            <w:tcW w:w="435" w:type="pct"/>
            <w:tcBorders>
              <w:top w:val="nil"/>
              <w:left w:val="nil"/>
              <w:bottom w:val="single" w:sz="4" w:space="0" w:color="auto"/>
              <w:right w:val="single" w:sz="4" w:space="0" w:color="auto"/>
            </w:tcBorders>
            <w:shd w:val="clear" w:color="000000" w:fill="FFFFFF"/>
            <w:noWrap/>
            <w:vAlign w:val="bottom"/>
            <w:hideMark/>
          </w:tcPr>
          <w:p w14:paraId="605AEB60"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1</w:t>
            </w:r>
          </w:p>
        </w:tc>
        <w:tc>
          <w:tcPr>
            <w:tcW w:w="435" w:type="pct"/>
            <w:tcBorders>
              <w:top w:val="nil"/>
              <w:left w:val="nil"/>
              <w:bottom w:val="single" w:sz="4" w:space="0" w:color="auto"/>
              <w:right w:val="single" w:sz="4" w:space="0" w:color="auto"/>
            </w:tcBorders>
            <w:shd w:val="clear" w:color="000000" w:fill="FFFFFF"/>
            <w:noWrap/>
            <w:vAlign w:val="bottom"/>
            <w:hideMark/>
          </w:tcPr>
          <w:p w14:paraId="1B04AAB4"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1</w:t>
            </w:r>
          </w:p>
        </w:tc>
        <w:tc>
          <w:tcPr>
            <w:tcW w:w="435" w:type="pct"/>
            <w:tcBorders>
              <w:top w:val="nil"/>
              <w:left w:val="nil"/>
              <w:bottom w:val="single" w:sz="4" w:space="0" w:color="auto"/>
              <w:right w:val="single" w:sz="4" w:space="0" w:color="auto"/>
            </w:tcBorders>
            <w:shd w:val="clear" w:color="000000" w:fill="FFFFFF"/>
            <w:noWrap/>
            <w:vAlign w:val="bottom"/>
            <w:hideMark/>
          </w:tcPr>
          <w:p w14:paraId="1D15734A"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1</w:t>
            </w:r>
          </w:p>
        </w:tc>
        <w:tc>
          <w:tcPr>
            <w:tcW w:w="435" w:type="pct"/>
            <w:tcBorders>
              <w:top w:val="nil"/>
              <w:left w:val="nil"/>
              <w:bottom w:val="single" w:sz="4" w:space="0" w:color="auto"/>
              <w:right w:val="single" w:sz="4" w:space="0" w:color="auto"/>
            </w:tcBorders>
            <w:shd w:val="clear" w:color="000000" w:fill="FFFFFF"/>
            <w:noWrap/>
            <w:vAlign w:val="bottom"/>
            <w:hideMark/>
          </w:tcPr>
          <w:p w14:paraId="5AF4A4B0"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1</w:t>
            </w:r>
          </w:p>
        </w:tc>
        <w:tc>
          <w:tcPr>
            <w:tcW w:w="436" w:type="pct"/>
            <w:tcBorders>
              <w:top w:val="nil"/>
              <w:left w:val="nil"/>
              <w:bottom w:val="single" w:sz="4" w:space="0" w:color="auto"/>
              <w:right w:val="single" w:sz="4" w:space="0" w:color="auto"/>
            </w:tcBorders>
            <w:shd w:val="clear" w:color="000000" w:fill="FFFFFF"/>
            <w:noWrap/>
            <w:vAlign w:val="bottom"/>
            <w:hideMark/>
          </w:tcPr>
          <w:p w14:paraId="765EE6BA"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1</w:t>
            </w:r>
          </w:p>
        </w:tc>
        <w:tc>
          <w:tcPr>
            <w:tcW w:w="436" w:type="pct"/>
            <w:tcBorders>
              <w:top w:val="nil"/>
              <w:left w:val="nil"/>
              <w:bottom w:val="single" w:sz="4" w:space="0" w:color="auto"/>
              <w:right w:val="single" w:sz="4" w:space="0" w:color="auto"/>
            </w:tcBorders>
            <w:shd w:val="clear" w:color="000000" w:fill="FFFFFF"/>
            <w:noWrap/>
            <w:vAlign w:val="bottom"/>
            <w:hideMark/>
          </w:tcPr>
          <w:p w14:paraId="31C651E7" w14:textId="77777777" w:rsidR="00267AE9" w:rsidRPr="00267AE9"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67AE9">
              <w:rPr>
                <w:rFonts w:ascii="Times New Roman" w:eastAsia="Times New Roman" w:hAnsi="Times New Roman" w:cs="Times New Roman"/>
                <w:color w:val="000000"/>
                <w:sz w:val="20"/>
                <w:szCs w:val="20"/>
                <w:lang w:eastAsia="da-DK"/>
              </w:rPr>
              <w:t>1</w:t>
            </w:r>
          </w:p>
        </w:tc>
      </w:tr>
      <w:tr w:rsidR="00267AE9" w:rsidRPr="00267AE9" w14:paraId="51D9AF04" w14:textId="77777777" w:rsidTr="00267AE9">
        <w:trPr>
          <w:trHeight w:val="300"/>
        </w:trPr>
        <w:tc>
          <w:tcPr>
            <w:tcW w:w="1085" w:type="pct"/>
            <w:tcBorders>
              <w:top w:val="nil"/>
              <w:left w:val="single" w:sz="4" w:space="0" w:color="auto"/>
              <w:bottom w:val="single" w:sz="4" w:space="0" w:color="auto"/>
              <w:right w:val="single" w:sz="4" w:space="0" w:color="auto"/>
            </w:tcBorders>
            <w:shd w:val="clear" w:color="000000" w:fill="FFFFFF"/>
            <w:noWrap/>
            <w:vAlign w:val="bottom"/>
            <w:hideMark/>
          </w:tcPr>
          <w:p w14:paraId="7016EBE0" w14:textId="77777777" w:rsidR="00267AE9" w:rsidRPr="00204D46" w:rsidRDefault="00267AE9" w:rsidP="00267AE9">
            <w:pPr>
              <w:spacing w:after="0" w:line="240" w:lineRule="auto"/>
              <w:rPr>
                <w:rFonts w:ascii="Times New Roman" w:eastAsia="Times New Roman" w:hAnsi="Times New Roman" w:cs="Times New Roman"/>
                <w:color w:val="000000"/>
                <w:sz w:val="18"/>
                <w:szCs w:val="18"/>
                <w:lang w:eastAsia="da-DK"/>
              </w:rPr>
            </w:pPr>
            <w:r w:rsidRPr="00204D46">
              <w:rPr>
                <w:rFonts w:ascii="Times New Roman" w:eastAsia="Times New Roman" w:hAnsi="Times New Roman" w:cs="Times New Roman"/>
                <w:color w:val="000000"/>
                <w:sz w:val="18"/>
                <w:szCs w:val="18"/>
                <w:lang w:eastAsia="da-DK"/>
              </w:rPr>
              <w:t>Lodde - Øst/Island/Norge</w:t>
            </w:r>
          </w:p>
        </w:tc>
        <w:tc>
          <w:tcPr>
            <w:tcW w:w="434" w:type="pct"/>
            <w:tcBorders>
              <w:top w:val="nil"/>
              <w:left w:val="nil"/>
              <w:bottom w:val="single" w:sz="4" w:space="0" w:color="auto"/>
              <w:right w:val="single" w:sz="4" w:space="0" w:color="auto"/>
            </w:tcBorders>
            <w:shd w:val="clear" w:color="000000" w:fill="FFFFFF"/>
            <w:noWrap/>
            <w:vAlign w:val="bottom"/>
            <w:hideMark/>
          </w:tcPr>
          <w:p w14:paraId="3A63EEEE" w14:textId="77777777" w:rsidR="00267AE9" w:rsidRPr="00204D46"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04D46">
              <w:rPr>
                <w:rFonts w:ascii="Times New Roman" w:eastAsia="Times New Roman" w:hAnsi="Times New Roman" w:cs="Times New Roman"/>
                <w:color w:val="000000"/>
                <w:sz w:val="20"/>
                <w:szCs w:val="20"/>
                <w:lang w:eastAsia="da-DK"/>
              </w:rPr>
              <w:t>1</w:t>
            </w:r>
          </w:p>
        </w:tc>
        <w:tc>
          <w:tcPr>
            <w:tcW w:w="434" w:type="pct"/>
            <w:tcBorders>
              <w:top w:val="nil"/>
              <w:left w:val="nil"/>
              <w:bottom w:val="single" w:sz="4" w:space="0" w:color="auto"/>
              <w:right w:val="single" w:sz="4" w:space="0" w:color="auto"/>
            </w:tcBorders>
            <w:shd w:val="clear" w:color="000000" w:fill="FFFFFF"/>
            <w:noWrap/>
            <w:vAlign w:val="bottom"/>
            <w:hideMark/>
          </w:tcPr>
          <w:p w14:paraId="26D1F25C" w14:textId="77777777" w:rsidR="00267AE9" w:rsidRPr="00204D46"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04D46">
              <w:rPr>
                <w:rFonts w:ascii="Times New Roman" w:eastAsia="Times New Roman" w:hAnsi="Times New Roman" w:cs="Times New Roman"/>
                <w:color w:val="000000"/>
                <w:sz w:val="20"/>
                <w:szCs w:val="20"/>
                <w:lang w:eastAsia="da-DK"/>
              </w:rPr>
              <w:t>1</w:t>
            </w:r>
          </w:p>
        </w:tc>
        <w:tc>
          <w:tcPr>
            <w:tcW w:w="434" w:type="pct"/>
            <w:tcBorders>
              <w:top w:val="nil"/>
              <w:left w:val="nil"/>
              <w:bottom w:val="single" w:sz="4" w:space="0" w:color="auto"/>
              <w:right w:val="single" w:sz="4" w:space="0" w:color="auto"/>
            </w:tcBorders>
            <w:shd w:val="clear" w:color="000000" w:fill="FFFFFF"/>
            <w:noWrap/>
            <w:vAlign w:val="bottom"/>
            <w:hideMark/>
          </w:tcPr>
          <w:p w14:paraId="5F4B7B5A" w14:textId="77777777" w:rsidR="00267AE9" w:rsidRPr="00204D46"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04D46">
              <w:rPr>
                <w:rFonts w:ascii="Times New Roman" w:eastAsia="Times New Roman" w:hAnsi="Times New Roman" w:cs="Times New Roman"/>
                <w:color w:val="000000"/>
                <w:sz w:val="20"/>
                <w:szCs w:val="20"/>
                <w:lang w:eastAsia="da-DK"/>
              </w:rPr>
              <w:t>2</w:t>
            </w:r>
          </w:p>
        </w:tc>
        <w:tc>
          <w:tcPr>
            <w:tcW w:w="435" w:type="pct"/>
            <w:tcBorders>
              <w:top w:val="nil"/>
              <w:left w:val="nil"/>
              <w:bottom w:val="single" w:sz="4" w:space="0" w:color="auto"/>
              <w:right w:val="single" w:sz="4" w:space="0" w:color="auto"/>
            </w:tcBorders>
            <w:shd w:val="clear" w:color="000000" w:fill="FFFFFF"/>
            <w:noWrap/>
            <w:vAlign w:val="bottom"/>
            <w:hideMark/>
          </w:tcPr>
          <w:p w14:paraId="6DC813EB" w14:textId="77777777" w:rsidR="00267AE9" w:rsidRPr="00204D46"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04D46">
              <w:rPr>
                <w:rFonts w:ascii="Times New Roman" w:eastAsia="Times New Roman" w:hAnsi="Times New Roman" w:cs="Times New Roman"/>
                <w:color w:val="000000"/>
                <w:sz w:val="20"/>
                <w:szCs w:val="20"/>
                <w:lang w:eastAsia="da-DK"/>
              </w:rPr>
              <w:t>1</w:t>
            </w:r>
          </w:p>
        </w:tc>
        <w:tc>
          <w:tcPr>
            <w:tcW w:w="435" w:type="pct"/>
            <w:tcBorders>
              <w:top w:val="nil"/>
              <w:left w:val="nil"/>
              <w:bottom w:val="single" w:sz="4" w:space="0" w:color="auto"/>
              <w:right w:val="single" w:sz="4" w:space="0" w:color="auto"/>
            </w:tcBorders>
            <w:shd w:val="clear" w:color="000000" w:fill="FFFFFF"/>
            <w:noWrap/>
            <w:vAlign w:val="bottom"/>
            <w:hideMark/>
          </w:tcPr>
          <w:p w14:paraId="2FB1119D" w14:textId="77777777" w:rsidR="00267AE9" w:rsidRPr="00204D46"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04D46">
              <w:rPr>
                <w:rFonts w:ascii="Times New Roman" w:eastAsia="Times New Roman" w:hAnsi="Times New Roman" w:cs="Times New Roman"/>
                <w:color w:val="000000"/>
                <w:sz w:val="20"/>
                <w:szCs w:val="20"/>
                <w:lang w:eastAsia="da-DK"/>
              </w:rPr>
              <w:t>3</w:t>
            </w:r>
          </w:p>
        </w:tc>
        <w:tc>
          <w:tcPr>
            <w:tcW w:w="435" w:type="pct"/>
            <w:tcBorders>
              <w:top w:val="nil"/>
              <w:left w:val="nil"/>
              <w:bottom w:val="single" w:sz="4" w:space="0" w:color="auto"/>
              <w:right w:val="single" w:sz="4" w:space="0" w:color="auto"/>
            </w:tcBorders>
            <w:shd w:val="clear" w:color="000000" w:fill="FFFFFF"/>
            <w:noWrap/>
            <w:vAlign w:val="bottom"/>
            <w:hideMark/>
          </w:tcPr>
          <w:p w14:paraId="36FD7599" w14:textId="77777777" w:rsidR="00267AE9" w:rsidRPr="00204D46"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04D46">
              <w:rPr>
                <w:rFonts w:ascii="Times New Roman" w:eastAsia="Times New Roman" w:hAnsi="Times New Roman" w:cs="Times New Roman"/>
                <w:color w:val="000000"/>
                <w:sz w:val="20"/>
                <w:szCs w:val="20"/>
                <w:lang w:eastAsia="da-DK"/>
              </w:rPr>
              <w:t>2</w:t>
            </w:r>
          </w:p>
        </w:tc>
        <w:tc>
          <w:tcPr>
            <w:tcW w:w="435" w:type="pct"/>
            <w:tcBorders>
              <w:top w:val="nil"/>
              <w:left w:val="nil"/>
              <w:bottom w:val="single" w:sz="4" w:space="0" w:color="auto"/>
              <w:right w:val="single" w:sz="4" w:space="0" w:color="auto"/>
            </w:tcBorders>
            <w:shd w:val="clear" w:color="000000" w:fill="FFFFFF"/>
            <w:noWrap/>
            <w:vAlign w:val="bottom"/>
            <w:hideMark/>
          </w:tcPr>
          <w:p w14:paraId="349545F3" w14:textId="77777777" w:rsidR="00267AE9" w:rsidRPr="00204D46"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04D46">
              <w:rPr>
                <w:rFonts w:ascii="Times New Roman" w:eastAsia="Times New Roman" w:hAnsi="Times New Roman" w:cs="Times New Roman"/>
                <w:color w:val="000000"/>
                <w:sz w:val="20"/>
                <w:szCs w:val="20"/>
                <w:lang w:eastAsia="da-DK"/>
              </w:rPr>
              <w:t>0</w:t>
            </w:r>
          </w:p>
        </w:tc>
        <w:tc>
          <w:tcPr>
            <w:tcW w:w="436" w:type="pct"/>
            <w:tcBorders>
              <w:top w:val="nil"/>
              <w:left w:val="nil"/>
              <w:bottom w:val="single" w:sz="4" w:space="0" w:color="auto"/>
              <w:right w:val="single" w:sz="4" w:space="0" w:color="auto"/>
            </w:tcBorders>
            <w:shd w:val="clear" w:color="000000" w:fill="FFFFFF"/>
            <w:noWrap/>
            <w:vAlign w:val="bottom"/>
            <w:hideMark/>
          </w:tcPr>
          <w:p w14:paraId="5DA94D2C" w14:textId="77777777" w:rsidR="00267AE9" w:rsidRPr="00204D46"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04D46">
              <w:rPr>
                <w:rFonts w:ascii="Times New Roman" w:eastAsia="Times New Roman" w:hAnsi="Times New Roman" w:cs="Times New Roman"/>
                <w:color w:val="000000"/>
                <w:sz w:val="20"/>
                <w:szCs w:val="20"/>
                <w:lang w:eastAsia="da-DK"/>
              </w:rPr>
              <w:t>0</w:t>
            </w:r>
          </w:p>
        </w:tc>
        <w:tc>
          <w:tcPr>
            <w:tcW w:w="436" w:type="pct"/>
            <w:tcBorders>
              <w:top w:val="nil"/>
              <w:left w:val="nil"/>
              <w:bottom w:val="single" w:sz="4" w:space="0" w:color="auto"/>
              <w:right w:val="single" w:sz="4" w:space="0" w:color="auto"/>
            </w:tcBorders>
            <w:shd w:val="clear" w:color="000000" w:fill="FFFFFF"/>
            <w:noWrap/>
            <w:vAlign w:val="bottom"/>
            <w:hideMark/>
          </w:tcPr>
          <w:p w14:paraId="43027F47" w14:textId="77777777" w:rsidR="00267AE9" w:rsidRPr="00204D46" w:rsidRDefault="00267AE9" w:rsidP="00267AE9">
            <w:pPr>
              <w:spacing w:after="0" w:line="240" w:lineRule="auto"/>
              <w:jc w:val="right"/>
              <w:rPr>
                <w:rFonts w:ascii="Times New Roman" w:eastAsia="Times New Roman" w:hAnsi="Times New Roman" w:cs="Times New Roman"/>
                <w:color w:val="000000"/>
                <w:sz w:val="20"/>
                <w:szCs w:val="20"/>
                <w:lang w:eastAsia="da-DK"/>
              </w:rPr>
            </w:pPr>
            <w:r w:rsidRPr="00204D46">
              <w:rPr>
                <w:rFonts w:ascii="Times New Roman" w:eastAsia="Times New Roman" w:hAnsi="Times New Roman" w:cs="Times New Roman"/>
                <w:color w:val="000000"/>
                <w:sz w:val="20"/>
                <w:szCs w:val="20"/>
                <w:lang w:eastAsia="da-DK"/>
              </w:rPr>
              <w:t>2</w:t>
            </w:r>
          </w:p>
        </w:tc>
      </w:tr>
      <w:tr w:rsidR="00267AE9" w:rsidRPr="00267AE9" w14:paraId="3EB6ADD6" w14:textId="77777777" w:rsidTr="00267AE9">
        <w:trPr>
          <w:trHeight w:val="300"/>
        </w:trPr>
        <w:tc>
          <w:tcPr>
            <w:tcW w:w="1085" w:type="pct"/>
            <w:tcBorders>
              <w:top w:val="nil"/>
              <w:left w:val="single" w:sz="4" w:space="0" w:color="auto"/>
              <w:bottom w:val="single" w:sz="4" w:space="0" w:color="auto"/>
              <w:right w:val="single" w:sz="4" w:space="0" w:color="auto"/>
            </w:tcBorders>
            <w:shd w:val="clear" w:color="000000" w:fill="FFFFFF"/>
            <w:noWrap/>
            <w:vAlign w:val="bottom"/>
            <w:hideMark/>
          </w:tcPr>
          <w:p w14:paraId="271C1FB2" w14:textId="77777777" w:rsidR="00267AE9" w:rsidRPr="00204D46" w:rsidRDefault="00267AE9" w:rsidP="00267AE9">
            <w:pPr>
              <w:spacing w:after="0" w:line="240" w:lineRule="auto"/>
              <w:rPr>
                <w:rFonts w:ascii="Times New Roman" w:eastAsia="Times New Roman" w:hAnsi="Times New Roman" w:cs="Times New Roman"/>
                <w:b/>
                <w:bCs/>
                <w:color w:val="000000"/>
                <w:sz w:val="20"/>
                <w:szCs w:val="20"/>
                <w:lang w:eastAsia="da-DK"/>
              </w:rPr>
            </w:pPr>
            <w:r w:rsidRPr="00204D46">
              <w:rPr>
                <w:rFonts w:ascii="Times New Roman" w:eastAsia="Times New Roman" w:hAnsi="Times New Roman" w:cs="Times New Roman"/>
                <w:b/>
                <w:bCs/>
                <w:color w:val="000000"/>
                <w:sz w:val="20"/>
                <w:szCs w:val="20"/>
                <w:lang w:eastAsia="da-DK"/>
              </w:rPr>
              <w:t>Antal selskaber</w:t>
            </w:r>
          </w:p>
        </w:tc>
        <w:tc>
          <w:tcPr>
            <w:tcW w:w="434" w:type="pct"/>
            <w:tcBorders>
              <w:top w:val="nil"/>
              <w:left w:val="nil"/>
              <w:bottom w:val="single" w:sz="4" w:space="0" w:color="auto"/>
              <w:right w:val="single" w:sz="4" w:space="0" w:color="auto"/>
            </w:tcBorders>
            <w:shd w:val="clear" w:color="000000" w:fill="FFFFFF"/>
            <w:noWrap/>
            <w:vAlign w:val="bottom"/>
            <w:hideMark/>
          </w:tcPr>
          <w:p w14:paraId="7CF8B113" w14:textId="77777777" w:rsidR="00267AE9" w:rsidRPr="00204D46" w:rsidRDefault="00267AE9" w:rsidP="00267AE9">
            <w:pPr>
              <w:spacing w:after="0" w:line="240" w:lineRule="auto"/>
              <w:jc w:val="right"/>
              <w:rPr>
                <w:rFonts w:ascii="Times New Roman" w:eastAsia="Times New Roman" w:hAnsi="Times New Roman" w:cs="Times New Roman"/>
                <w:b/>
                <w:bCs/>
                <w:color w:val="000000"/>
                <w:sz w:val="20"/>
                <w:szCs w:val="20"/>
                <w:lang w:eastAsia="da-DK"/>
              </w:rPr>
            </w:pPr>
            <w:r w:rsidRPr="00204D46">
              <w:rPr>
                <w:rFonts w:ascii="Times New Roman" w:eastAsia="Times New Roman" w:hAnsi="Times New Roman" w:cs="Times New Roman"/>
                <w:b/>
                <w:bCs/>
                <w:color w:val="000000"/>
                <w:sz w:val="20"/>
                <w:szCs w:val="20"/>
                <w:lang w:eastAsia="da-DK"/>
              </w:rPr>
              <w:t>4</w:t>
            </w:r>
          </w:p>
        </w:tc>
        <w:tc>
          <w:tcPr>
            <w:tcW w:w="434" w:type="pct"/>
            <w:tcBorders>
              <w:top w:val="nil"/>
              <w:left w:val="nil"/>
              <w:bottom w:val="single" w:sz="4" w:space="0" w:color="auto"/>
              <w:right w:val="single" w:sz="4" w:space="0" w:color="auto"/>
            </w:tcBorders>
            <w:shd w:val="clear" w:color="000000" w:fill="FFFFFF"/>
            <w:noWrap/>
            <w:vAlign w:val="bottom"/>
            <w:hideMark/>
          </w:tcPr>
          <w:p w14:paraId="6BAE15B1" w14:textId="77777777" w:rsidR="00267AE9" w:rsidRPr="00204D46" w:rsidRDefault="00267AE9" w:rsidP="00267AE9">
            <w:pPr>
              <w:spacing w:after="0" w:line="240" w:lineRule="auto"/>
              <w:jc w:val="right"/>
              <w:rPr>
                <w:rFonts w:ascii="Times New Roman" w:eastAsia="Times New Roman" w:hAnsi="Times New Roman" w:cs="Times New Roman"/>
                <w:b/>
                <w:bCs/>
                <w:color w:val="000000"/>
                <w:sz w:val="20"/>
                <w:szCs w:val="20"/>
                <w:lang w:eastAsia="da-DK"/>
              </w:rPr>
            </w:pPr>
            <w:r w:rsidRPr="00204D46">
              <w:rPr>
                <w:rFonts w:ascii="Times New Roman" w:eastAsia="Times New Roman" w:hAnsi="Times New Roman" w:cs="Times New Roman"/>
                <w:b/>
                <w:bCs/>
                <w:color w:val="000000"/>
                <w:sz w:val="20"/>
                <w:szCs w:val="20"/>
                <w:lang w:eastAsia="da-DK"/>
              </w:rPr>
              <w:t>8</w:t>
            </w:r>
          </w:p>
        </w:tc>
        <w:tc>
          <w:tcPr>
            <w:tcW w:w="434" w:type="pct"/>
            <w:tcBorders>
              <w:top w:val="nil"/>
              <w:left w:val="nil"/>
              <w:bottom w:val="single" w:sz="4" w:space="0" w:color="auto"/>
              <w:right w:val="single" w:sz="4" w:space="0" w:color="auto"/>
            </w:tcBorders>
            <w:shd w:val="clear" w:color="000000" w:fill="FFFFFF"/>
            <w:noWrap/>
            <w:vAlign w:val="bottom"/>
            <w:hideMark/>
          </w:tcPr>
          <w:p w14:paraId="108327CE" w14:textId="101B898A" w:rsidR="00267AE9" w:rsidRPr="00204D46" w:rsidRDefault="00204D46" w:rsidP="00267AE9">
            <w:pPr>
              <w:spacing w:after="0" w:line="240" w:lineRule="auto"/>
              <w:jc w:val="right"/>
              <w:rPr>
                <w:rFonts w:ascii="Times New Roman" w:eastAsia="Times New Roman" w:hAnsi="Times New Roman" w:cs="Times New Roman"/>
                <w:b/>
                <w:bCs/>
                <w:color w:val="000000"/>
                <w:sz w:val="20"/>
                <w:szCs w:val="20"/>
                <w:lang w:eastAsia="da-DK"/>
              </w:rPr>
            </w:pPr>
            <w:r w:rsidRPr="00204D46">
              <w:rPr>
                <w:rFonts w:ascii="Times New Roman" w:eastAsia="Times New Roman" w:hAnsi="Times New Roman" w:cs="Times New Roman"/>
                <w:b/>
                <w:bCs/>
                <w:color w:val="000000"/>
                <w:sz w:val="20"/>
                <w:szCs w:val="20"/>
                <w:lang w:eastAsia="da-DK"/>
              </w:rPr>
              <w:t>16</w:t>
            </w:r>
          </w:p>
        </w:tc>
        <w:tc>
          <w:tcPr>
            <w:tcW w:w="435" w:type="pct"/>
            <w:tcBorders>
              <w:top w:val="nil"/>
              <w:left w:val="nil"/>
              <w:bottom w:val="single" w:sz="4" w:space="0" w:color="auto"/>
              <w:right w:val="single" w:sz="4" w:space="0" w:color="auto"/>
            </w:tcBorders>
            <w:shd w:val="clear" w:color="000000" w:fill="FFFFFF"/>
            <w:noWrap/>
            <w:vAlign w:val="bottom"/>
            <w:hideMark/>
          </w:tcPr>
          <w:p w14:paraId="129AD119" w14:textId="77777777" w:rsidR="00267AE9" w:rsidRPr="00204D46" w:rsidRDefault="00267AE9" w:rsidP="00267AE9">
            <w:pPr>
              <w:spacing w:after="0" w:line="240" w:lineRule="auto"/>
              <w:jc w:val="right"/>
              <w:rPr>
                <w:rFonts w:ascii="Times New Roman" w:eastAsia="Times New Roman" w:hAnsi="Times New Roman" w:cs="Times New Roman"/>
                <w:b/>
                <w:bCs/>
                <w:sz w:val="20"/>
                <w:szCs w:val="20"/>
                <w:lang w:eastAsia="da-DK"/>
              </w:rPr>
            </w:pPr>
            <w:r w:rsidRPr="00204D46">
              <w:rPr>
                <w:rFonts w:ascii="Times New Roman" w:eastAsia="Times New Roman" w:hAnsi="Times New Roman" w:cs="Times New Roman"/>
                <w:b/>
                <w:bCs/>
                <w:sz w:val="20"/>
                <w:szCs w:val="20"/>
                <w:lang w:eastAsia="da-DK"/>
              </w:rPr>
              <w:t>17</w:t>
            </w:r>
          </w:p>
        </w:tc>
        <w:tc>
          <w:tcPr>
            <w:tcW w:w="435" w:type="pct"/>
            <w:tcBorders>
              <w:top w:val="nil"/>
              <w:left w:val="nil"/>
              <w:bottom w:val="single" w:sz="4" w:space="0" w:color="auto"/>
              <w:right w:val="single" w:sz="4" w:space="0" w:color="auto"/>
            </w:tcBorders>
            <w:shd w:val="clear" w:color="000000" w:fill="FFFFFF"/>
            <w:noWrap/>
            <w:vAlign w:val="bottom"/>
            <w:hideMark/>
          </w:tcPr>
          <w:p w14:paraId="58545597" w14:textId="48DD5437" w:rsidR="00267AE9" w:rsidRPr="00204D46" w:rsidRDefault="00204D46" w:rsidP="00267AE9">
            <w:pPr>
              <w:spacing w:after="0" w:line="240" w:lineRule="auto"/>
              <w:jc w:val="right"/>
              <w:rPr>
                <w:rFonts w:ascii="Times New Roman" w:eastAsia="Times New Roman" w:hAnsi="Times New Roman" w:cs="Times New Roman"/>
                <w:b/>
                <w:bCs/>
                <w:sz w:val="20"/>
                <w:szCs w:val="20"/>
                <w:lang w:eastAsia="da-DK"/>
              </w:rPr>
            </w:pPr>
            <w:r w:rsidRPr="00204D46">
              <w:rPr>
                <w:rFonts w:ascii="Times New Roman" w:eastAsia="Times New Roman" w:hAnsi="Times New Roman" w:cs="Times New Roman"/>
                <w:b/>
                <w:bCs/>
                <w:sz w:val="20"/>
                <w:szCs w:val="20"/>
                <w:lang w:eastAsia="da-DK"/>
              </w:rPr>
              <w:t>15</w:t>
            </w:r>
          </w:p>
        </w:tc>
        <w:tc>
          <w:tcPr>
            <w:tcW w:w="435" w:type="pct"/>
            <w:tcBorders>
              <w:top w:val="nil"/>
              <w:left w:val="nil"/>
              <w:bottom w:val="single" w:sz="4" w:space="0" w:color="auto"/>
              <w:right w:val="single" w:sz="4" w:space="0" w:color="auto"/>
            </w:tcBorders>
            <w:shd w:val="clear" w:color="000000" w:fill="FFFFFF"/>
            <w:noWrap/>
            <w:vAlign w:val="bottom"/>
            <w:hideMark/>
          </w:tcPr>
          <w:p w14:paraId="366473D3" w14:textId="77777777" w:rsidR="00267AE9" w:rsidRPr="00204D46" w:rsidRDefault="00267AE9" w:rsidP="00267AE9">
            <w:pPr>
              <w:spacing w:after="0" w:line="240" w:lineRule="auto"/>
              <w:jc w:val="right"/>
              <w:rPr>
                <w:rFonts w:ascii="Times New Roman" w:eastAsia="Times New Roman" w:hAnsi="Times New Roman" w:cs="Times New Roman"/>
                <w:b/>
                <w:bCs/>
                <w:sz w:val="20"/>
                <w:szCs w:val="20"/>
                <w:lang w:eastAsia="da-DK"/>
              </w:rPr>
            </w:pPr>
            <w:r w:rsidRPr="00204D46">
              <w:rPr>
                <w:rFonts w:ascii="Times New Roman" w:eastAsia="Times New Roman" w:hAnsi="Times New Roman" w:cs="Times New Roman"/>
                <w:b/>
                <w:bCs/>
                <w:sz w:val="20"/>
                <w:szCs w:val="20"/>
                <w:lang w:eastAsia="da-DK"/>
              </w:rPr>
              <w:t>14</w:t>
            </w:r>
          </w:p>
        </w:tc>
        <w:tc>
          <w:tcPr>
            <w:tcW w:w="435" w:type="pct"/>
            <w:tcBorders>
              <w:top w:val="nil"/>
              <w:left w:val="nil"/>
              <w:bottom w:val="single" w:sz="4" w:space="0" w:color="auto"/>
              <w:right w:val="single" w:sz="4" w:space="0" w:color="auto"/>
            </w:tcBorders>
            <w:shd w:val="clear" w:color="000000" w:fill="FFFFFF"/>
            <w:noWrap/>
            <w:vAlign w:val="bottom"/>
            <w:hideMark/>
          </w:tcPr>
          <w:p w14:paraId="46BC23B1" w14:textId="77777777" w:rsidR="00267AE9" w:rsidRPr="00204D46" w:rsidRDefault="00267AE9" w:rsidP="00267AE9">
            <w:pPr>
              <w:spacing w:after="0" w:line="240" w:lineRule="auto"/>
              <w:jc w:val="right"/>
              <w:rPr>
                <w:rFonts w:ascii="Times New Roman" w:eastAsia="Times New Roman" w:hAnsi="Times New Roman" w:cs="Times New Roman"/>
                <w:b/>
                <w:bCs/>
                <w:color w:val="000000"/>
                <w:sz w:val="20"/>
                <w:szCs w:val="20"/>
                <w:lang w:eastAsia="da-DK"/>
              </w:rPr>
            </w:pPr>
            <w:r w:rsidRPr="00204D46">
              <w:rPr>
                <w:rFonts w:ascii="Times New Roman" w:eastAsia="Times New Roman" w:hAnsi="Times New Roman" w:cs="Times New Roman"/>
                <w:b/>
                <w:bCs/>
                <w:color w:val="000000"/>
                <w:sz w:val="20"/>
                <w:szCs w:val="20"/>
                <w:lang w:eastAsia="da-DK"/>
              </w:rPr>
              <w:t>14</w:t>
            </w:r>
          </w:p>
        </w:tc>
        <w:tc>
          <w:tcPr>
            <w:tcW w:w="436" w:type="pct"/>
            <w:tcBorders>
              <w:top w:val="nil"/>
              <w:left w:val="nil"/>
              <w:bottom w:val="single" w:sz="4" w:space="0" w:color="auto"/>
              <w:right w:val="single" w:sz="4" w:space="0" w:color="auto"/>
            </w:tcBorders>
            <w:shd w:val="clear" w:color="000000" w:fill="FFFFFF"/>
            <w:noWrap/>
            <w:vAlign w:val="bottom"/>
            <w:hideMark/>
          </w:tcPr>
          <w:p w14:paraId="3AB2266D" w14:textId="77777777" w:rsidR="00267AE9" w:rsidRPr="00204D46" w:rsidRDefault="00267AE9" w:rsidP="00267AE9">
            <w:pPr>
              <w:spacing w:after="0" w:line="240" w:lineRule="auto"/>
              <w:jc w:val="right"/>
              <w:rPr>
                <w:rFonts w:ascii="Times New Roman" w:eastAsia="Times New Roman" w:hAnsi="Times New Roman" w:cs="Times New Roman"/>
                <w:b/>
                <w:bCs/>
                <w:color w:val="000000"/>
                <w:sz w:val="20"/>
                <w:szCs w:val="20"/>
                <w:lang w:eastAsia="da-DK"/>
              </w:rPr>
            </w:pPr>
            <w:r w:rsidRPr="00204D46">
              <w:rPr>
                <w:rFonts w:ascii="Times New Roman" w:eastAsia="Times New Roman" w:hAnsi="Times New Roman" w:cs="Times New Roman"/>
                <w:b/>
                <w:bCs/>
                <w:color w:val="000000"/>
                <w:sz w:val="20"/>
                <w:szCs w:val="20"/>
                <w:lang w:eastAsia="da-DK"/>
              </w:rPr>
              <w:t>8</w:t>
            </w:r>
          </w:p>
        </w:tc>
        <w:tc>
          <w:tcPr>
            <w:tcW w:w="436" w:type="pct"/>
            <w:tcBorders>
              <w:top w:val="nil"/>
              <w:left w:val="nil"/>
              <w:bottom w:val="single" w:sz="4" w:space="0" w:color="auto"/>
              <w:right w:val="single" w:sz="4" w:space="0" w:color="auto"/>
            </w:tcBorders>
            <w:shd w:val="clear" w:color="000000" w:fill="FFFFFF"/>
            <w:noWrap/>
            <w:vAlign w:val="bottom"/>
            <w:hideMark/>
          </w:tcPr>
          <w:p w14:paraId="5F78F75E" w14:textId="77777777" w:rsidR="00267AE9" w:rsidRPr="00204D46" w:rsidRDefault="00267AE9" w:rsidP="00267AE9">
            <w:pPr>
              <w:spacing w:after="0" w:line="240" w:lineRule="auto"/>
              <w:jc w:val="right"/>
              <w:rPr>
                <w:rFonts w:ascii="Times New Roman" w:eastAsia="Times New Roman" w:hAnsi="Times New Roman" w:cs="Times New Roman"/>
                <w:b/>
                <w:bCs/>
                <w:color w:val="000000"/>
                <w:sz w:val="20"/>
                <w:szCs w:val="20"/>
                <w:lang w:eastAsia="da-DK"/>
              </w:rPr>
            </w:pPr>
            <w:r w:rsidRPr="00204D46">
              <w:rPr>
                <w:rFonts w:ascii="Times New Roman" w:eastAsia="Times New Roman" w:hAnsi="Times New Roman" w:cs="Times New Roman"/>
                <w:b/>
                <w:bCs/>
                <w:color w:val="000000"/>
                <w:sz w:val="20"/>
                <w:szCs w:val="20"/>
                <w:lang w:eastAsia="da-DK"/>
              </w:rPr>
              <w:t>7</w:t>
            </w:r>
          </w:p>
        </w:tc>
      </w:tr>
    </w:tbl>
    <w:p w14:paraId="0137B8AC" w14:textId="77777777" w:rsidR="00267AE9" w:rsidRPr="00267AE9" w:rsidRDefault="00267AE9" w:rsidP="00267AE9">
      <w:pPr>
        <w:spacing w:after="0" w:line="276" w:lineRule="auto"/>
        <w:jc w:val="both"/>
        <w:rPr>
          <w:rFonts w:ascii="Times New Roman" w:hAnsi="Times New Roman"/>
          <w:sz w:val="20"/>
          <w:szCs w:val="20"/>
        </w:rPr>
      </w:pPr>
      <w:r w:rsidRPr="00267AE9">
        <w:rPr>
          <w:rFonts w:ascii="Times New Roman" w:hAnsi="Times New Roman"/>
          <w:sz w:val="20"/>
          <w:szCs w:val="20"/>
        </w:rPr>
        <w:t>Kilde: APN.</w:t>
      </w:r>
    </w:p>
    <w:p w14:paraId="51B44E5D" w14:textId="77777777" w:rsidR="00267AE9" w:rsidRPr="00267AE9" w:rsidRDefault="00267AE9" w:rsidP="00267AE9">
      <w:pPr>
        <w:spacing w:after="0" w:line="276" w:lineRule="auto"/>
        <w:jc w:val="both"/>
        <w:rPr>
          <w:rFonts w:ascii="Times New Roman" w:hAnsi="Times New Roman"/>
          <w:sz w:val="20"/>
          <w:szCs w:val="20"/>
        </w:rPr>
      </w:pPr>
      <w:r w:rsidRPr="00267AE9">
        <w:rPr>
          <w:rFonts w:ascii="Times New Roman" w:hAnsi="Times New Roman"/>
          <w:sz w:val="20"/>
          <w:szCs w:val="20"/>
        </w:rPr>
        <w:t>Note: Licenser til loddefiskeriet i området Øst/Island/Norge udstedes i forhold til det islandske kvoteår fra 1. september – 31. august.</w:t>
      </w:r>
      <w:r>
        <w:rPr>
          <w:rFonts w:ascii="Times New Roman" w:hAnsi="Times New Roman"/>
          <w:sz w:val="20"/>
          <w:szCs w:val="20"/>
        </w:rPr>
        <w:t xml:space="preserve"> </w:t>
      </w:r>
      <w:r w:rsidRPr="00B37D53">
        <w:rPr>
          <w:rFonts w:ascii="Times New Roman" w:hAnsi="Times New Roman"/>
          <w:sz w:val="20"/>
          <w:szCs w:val="20"/>
        </w:rPr>
        <w:t>F.eks. i 20</w:t>
      </w:r>
      <w:r>
        <w:rPr>
          <w:rFonts w:ascii="Times New Roman" w:hAnsi="Times New Roman"/>
          <w:sz w:val="20"/>
          <w:szCs w:val="20"/>
        </w:rPr>
        <w:t>20</w:t>
      </w:r>
      <w:r w:rsidRPr="00B37D53">
        <w:rPr>
          <w:rFonts w:ascii="Times New Roman" w:hAnsi="Times New Roman"/>
          <w:sz w:val="20"/>
          <w:szCs w:val="20"/>
        </w:rPr>
        <w:t xml:space="preserve"> er fangståret 1. september 20</w:t>
      </w:r>
      <w:r>
        <w:rPr>
          <w:rFonts w:ascii="Times New Roman" w:hAnsi="Times New Roman"/>
          <w:sz w:val="20"/>
          <w:szCs w:val="20"/>
        </w:rPr>
        <w:t>20 – 31. august 2021</w:t>
      </w:r>
      <w:r w:rsidRPr="00B37D53">
        <w:rPr>
          <w:rFonts w:ascii="Times New Roman" w:hAnsi="Times New Roman"/>
          <w:sz w:val="20"/>
          <w:szCs w:val="20"/>
        </w:rPr>
        <w:t>.</w:t>
      </w:r>
    </w:p>
    <w:p w14:paraId="0D2F2240" w14:textId="77777777" w:rsidR="00702F22" w:rsidRDefault="00702F22" w:rsidP="00390039">
      <w:pPr>
        <w:spacing w:after="0" w:line="276" w:lineRule="auto"/>
        <w:jc w:val="both"/>
        <w:rPr>
          <w:rFonts w:ascii="Times New Roman" w:hAnsi="Times New Roman"/>
        </w:rPr>
      </w:pPr>
    </w:p>
    <w:p w14:paraId="6441B5BC" w14:textId="77777777" w:rsidR="00702F22" w:rsidRDefault="00702F22" w:rsidP="00390039">
      <w:pPr>
        <w:spacing w:after="0" w:line="276" w:lineRule="auto"/>
        <w:jc w:val="both"/>
        <w:rPr>
          <w:rFonts w:ascii="Times New Roman" w:hAnsi="Times New Roman"/>
        </w:rPr>
      </w:pPr>
      <w:r>
        <w:rPr>
          <w:rFonts w:ascii="Times New Roman" w:hAnsi="Times New Roman"/>
        </w:rPr>
        <w:t>Tabel 2</w:t>
      </w:r>
      <w:r w:rsidR="008A1AFF">
        <w:rPr>
          <w:rFonts w:ascii="Times New Roman" w:hAnsi="Times New Roman"/>
        </w:rPr>
        <w:t>.2</w:t>
      </w:r>
      <w:r w:rsidR="000D5755">
        <w:rPr>
          <w:rFonts w:ascii="Times New Roman" w:hAnsi="Times New Roman"/>
        </w:rPr>
        <w:t xml:space="preserve"> viser det samlede kvotegrundlag for det pelagiske fiskeri i perioden 2012-2020. </w:t>
      </w:r>
    </w:p>
    <w:p w14:paraId="47E5C7E3" w14:textId="77777777" w:rsidR="00702F22" w:rsidRDefault="00702F22" w:rsidP="00390039">
      <w:pPr>
        <w:spacing w:after="0" w:line="276" w:lineRule="auto"/>
        <w:jc w:val="both"/>
        <w:rPr>
          <w:rFonts w:ascii="Times New Roman" w:hAnsi="Times New Roman"/>
        </w:rPr>
      </w:pPr>
    </w:p>
    <w:p w14:paraId="55321A18" w14:textId="08F7FCBE" w:rsidR="000D5755" w:rsidRPr="00390039" w:rsidRDefault="000D5755" w:rsidP="00390039">
      <w:pPr>
        <w:spacing w:after="0" w:line="276" w:lineRule="auto"/>
        <w:jc w:val="both"/>
        <w:rPr>
          <w:rFonts w:ascii="Times New Roman" w:hAnsi="Times New Roman"/>
        </w:rPr>
      </w:pPr>
      <w:r>
        <w:rPr>
          <w:rFonts w:ascii="Times New Roman" w:hAnsi="Times New Roman"/>
        </w:rPr>
        <w:t xml:space="preserve">Det fremgår af tabel </w:t>
      </w:r>
      <w:r w:rsidR="00702F22">
        <w:rPr>
          <w:rFonts w:ascii="Times New Roman" w:hAnsi="Times New Roman"/>
        </w:rPr>
        <w:t>2</w:t>
      </w:r>
      <w:r w:rsidR="008A1AFF">
        <w:rPr>
          <w:rFonts w:ascii="Times New Roman" w:hAnsi="Times New Roman"/>
        </w:rPr>
        <w:t>.2</w:t>
      </w:r>
      <w:r w:rsidR="008F2C8F">
        <w:rPr>
          <w:rFonts w:ascii="Times New Roman" w:hAnsi="Times New Roman"/>
        </w:rPr>
        <w:t>,</w:t>
      </w:r>
      <w:r>
        <w:rPr>
          <w:rFonts w:ascii="Times New Roman" w:hAnsi="Times New Roman"/>
        </w:rPr>
        <w:t xml:space="preserve"> at det samlede kvotegrundlag for det pelagiske fiskeri i 2020 var på 120.200 tons. </w:t>
      </w:r>
      <w:r w:rsidR="00070215">
        <w:rPr>
          <w:rFonts w:ascii="Times New Roman" w:hAnsi="Times New Roman"/>
        </w:rPr>
        <w:t xml:space="preserve">Det </w:t>
      </w:r>
      <w:r w:rsidR="003C7689">
        <w:rPr>
          <w:rFonts w:ascii="Times New Roman" w:hAnsi="Times New Roman"/>
        </w:rPr>
        <w:t>er dog ikke nødvendigvis sammenhæng mellem de fastsatte kvoter og fangstmulighederne.</w:t>
      </w:r>
      <w:r w:rsidR="00070215">
        <w:rPr>
          <w:rFonts w:ascii="Times New Roman" w:hAnsi="Times New Roman"/>
        </w:rPr>
        <w:t xml:space="preserve"> Det har </w:t>
      </w:r>
      <w:r w:rsidR="003C7689">
        <w:rPr>
          <w:rFonts w:ascii="Times New Roman" w:hAnsi="Times New Roman"/>
        </w:rPr>
        <w:t xml:space="preserve">for eksempel </w:t>
      </w:r>
      <w:r w:rsidR="00070215">
        <w:rPr>
          <w:rFonts w:ascii="Times New Roman" w:hAnsi="Times New Roman"/>
        </w:rPr>
        <w:t>været de seneste tre år været meget lave udnyttelse på makrelkvoten og nærmest ingen udnyttelse af silde</w:t>
      </w:r>
      <w:r w:rsidR="00C94297">
        <w:rPr>
          <w:rFonts w:ascii="Times New Roman" w:hAnsi="Times New Roman"/>
        </w:rPr>
        <w:t>-</w:t>
      </w:r>
      <w:r w:rsidR="00070215">
        <w:rPr>
          <w:rFonts w:ascii="Times New Roman" w:hAnsi="Times New Roman"/>
        </w:rPr>
        <w:t xml:space="preserve"> og </w:t>
      </w:r>
      <w:r w:rsidR="003C7689">
        <w:rPr>
          <w:rFonts w:ascii="Times New Roman" w:hAnsi="Times New Roman"/>
        </w:rPr>
        <w:t>blåhvilling</w:t>
      </w:r>
      <w:r w:rsidR="00070215">
        <w:rPr>
          <w:rFonts w:ascii="Times New Roman" w:hAnsi="Times New Roman"/>
        </w:rPr>
        <w:t>kvoterne i Grønland. Det øvrige kvoter har hvert år været udnyttet fuldt ud.</w:t>
      </w:r>
    </w:p>
    <w:p w14:paraId="4633611D" w14:textId="77777777" w:rsidR="00B420EF" w:rsidRDefault="00B420EF" w:rsidP="000D5755">
      <w:pPr>
        <w:spacing w:after="0" w:line="276" w:lineRule="auto"/>
        <w:jc w:val="both"/>
        <w:rPr>
          <w:rFonts w:ascii="Times New Roman" w:hAnsi="Times New Roman"/>
        </w:rPr>
      </w:pPr>
    </w:p>
    <w:p w14:paraId="679B3FFD" w14:textId="77777777" w:rsidR="000D5755" w:rsidRDefault="00702F22" w:rsidP="000D5755">
      <w:pPr>
        <w:spacing w:after="0" w:line="276" w:lineRule="auto"/>
        <w:jc w:val="both"/>
        <w:rPr>
          <w:rFonts w:ascii="Times New Roman" w:hAnsi="Times New Roman"/>
        </w:rPr>
      </w:pPr>
      <w:r>
        <w:rPr>
          <w:rFonts w:ascii="Times New Roman" w:hAnsi="Times New Roman"/>
        </w:rPr>
        <w:lastRenderedPageBreak/>
        <w:t>Tabel 2</w:t>
      </w:r>
      <w:r w:rsidR="008A1AFF">
        <w:rPr>
          <w:rFonts w:ascii="Times New Roman" w:hAnsi="Times New Roman"/>
        </w:rPr>
        <w:t>.2</w:t>
      </w:r>
      <w:r w:rsidR="000D5755">
        <w:rPr>
          <w:rFonts w:ascii="Times New Roman" w:hAnsi="Times New Roman"/>
        </w:rPr>
        <w:t xml:space="preserve">: </w:t>
      </w:r>
      <w:r w:rsidR="00390039" w:rsidRPr="000D5755">
        <w:rPr>
          <w:rFonts w:ascii="Times New Roman" w:hAnsi="Times New Roman"/>
        </w:rPr>
        <w:t xml:space="preserve">Udvikling i TAC for </w:t>
      </w:r>
      <w:r w:rsidR="000D5755">
        <w:rPr>
          <w:rFonts w:ascii="Times New Roman" w:hAnsi="Times New Roman"/>
        </w:rPr>
        <w:t>pelagiske arter, 2012-2020.</w:t>
      </w:r>
    </w:p>
    <w:tbl>
      <w:tblPr>
        <w:tblW w:w="5000" w:type="pct"/>
        <w:tblCellMar>
          <w:left w:w="70" w:type="dxa"/>
          <w:right w:w="70" w:type="dxa"/>
        </w:tblCellMar>
        <w:tblLook w:val="04A0" w:firstRow="1" w:lastRow="0" w:firstColumn="1" w:lastColumn="0" w:noHBand="0" w:noVBand="1"/>
      </w:tblPr>
      <w:tblGrid>
        <w:gridCol w:w="1891"/>
        <w:gridCol w:w="858"/>
        <w:gridCol w:w="858"/>
        <w:gridCol w:w="858"/>
        <w:gridCol w:w="859"/>
        <w:gridCol w:w="859"/>
        <w:gridCol w:w="859"/>
        <w:gridCol w:w="859"/>
        <w:gridCol w:w="859"/>
        <w:gridCol w:w="868"/>
      </w:tblGrid>
      <w:tr w:rsidR="000D5755" w:rsidRPr="000D5755" w14:paraId="2E741759" w14:textId="77777777" w:rsidTr="00122B74">
        <w:trPr>
          <w:trHeight w:val="293"/>
        </w:trPr>
        <w:tc>
          <w:tcPr>
            <w:tcW w:w="99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2B1EA" w14:textId="77777777" w:rsidR="000D5755" w:rsidRPr="000D5755" w:rsidRDefault="000D5755" w:rsidP="000D5755">
            <w:pPr>
              <w:spacing w:after="0" w:line="240" w:lineRule="auto"/>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Tons</w:t>
            </w:r>
          </w:p>
        </w:tc>
        <w:tc>
          <w:tcPr>
            <w:tcW w:w="445" w:type="pct"/>
            <w:tcBorders>
              <w:top w:val="single" w:sz="4" w:space="0" w:color="auto"/>
              <w:left w:val="nil"/>
              <w:bottom w:val="single" w:sz="4" w:space="0" w:color="auto"/>
              <w:right w:val="single" w:sz="4" w:space="0" w:color="auto"/>
            </w:tcBorders>
            <w:shd w:val="clear" w:color="000000" w:fill="FFFFFF"/>
            <w:noWrap/>
            <w:vAlign w:val="bottom"/>
            <w:hideMark/>
          </w:tcPr>
          <w:p w14:paraId="7EA03226" w14:textId="77777777" w:rsidR="000D5755" w:rsidRPr="000D5755" w:rsidRDefault="000D5755" w:rsidP="000D5755">
            <w:pPr>
              <w:spacing w:after="0" w:line="240" w:lineRule="auto"/>
              <w:jc w:val="right"/>
              <w:rPr>
                <w:rFonts w:ascii="Times New Roman" w:eastAsia="Times New Roman" w:hAnsi="Times New Roman" w:cs="Times New Roman"/>
                <w:b/>
                <w:color w:val="000000"/>
                <w:sz w:val="20"/>
                <w:szCs w:val="20"/>
                <w:lang w:eastAsia="da-DK"/>
              </w:rPr>
            </w:pPr>
            <w:r w:rsidRPr="000D5755">
              <w:rPr>
                <w:rFonts w:ascii="Times New Roman" w:eastAsia="Times New Roman" w:hAnsi="Times New Roman" w:cs="Times New Roman"/>
                <w:b/>
                <w:color w:val="000000"/>
                <w:sz w:val="20"/>
                <w:szCs w:val="20"/>
                <w:lang w:eastAsia="da-DK"/>
              </w:rPr>
              <w:t>2012</w:t>
            </w:r>
          </w:p>
        </w:tc>
        <w:tc>
          <w:tcPr>
            <w:tcW w:w="445" w:type="pct"/>
            <w:tcBorders>
              <w:top w:val="single" w:sz="4" w:space="0" w:color="auto"/>
              <w:left w:val="nil"/>
              <w:bottom w:val="single" w:sz="4" w:space="0" w:color="auto"/>
              <w:right w:val="single" w:sz="4" w:space="0" w:color="auto"/>
            </w:tcBorders>
            <w:shd w:val="clear" w:color="000000" w:fill="FFFFFF"/>
            <w:noWrap/>
            <w:vAlign w:val="bottom"/>
            <w:hideMark/>
          </w:tcPr>
          <w:p w14:paraId="62B0DB55" w14:textId="77777777" w:rsidR="000D5755" w:rsidRPr="000D5755" w:rsidRDefault="000D5755" w:rsidP="000D5755">
            <w:pPr>
              <w:spacing w:after="0" w:line="240" w:lineRule="auto"/>
              <w:jc w:val="right"/>
              <w:rPr>
                <w:rFonts w:ascii="Times New Roman" w:eastAsia="Times New Roman" w:hAnsi="Times New Roman" w:cs="Times New Roman"/>
                <w:b/>
                <w:color w:val="000000"/>
                <w:sz w:val="20"/>
                <w:szCs w:val="20"/>
                <w:lang w:eastAsia="da-DK"/>
              </w:rPr>
            </w:pPr>
            <w:r w:rsidRPr="000D5755">
              <w:rPr>
                <w:rFonts w:ascii="Times New Roman" w:eastAsia="Times New Roman" w:hAnsi="Times New Roman" w:cs="Times New Roman"/>
                <w:b/>
                <w:color w:val="000000"/>
                <w:sz w:val="20"/>
                <w:szCs w:val="20"/>
                <w:lang w:eastAsia="da-DK"/>
              </w:rPr>
              <w:t>2013</w:t>
            </w:r>
          </w:p>
        </w:tc>
        <w:tc>
          <w:tcPr>
            <w:tcW w:w="445" w:type="pct"/>
            <w:tcBorders>
              <w:top w:val="single" w:sz="4" w:space="0" w:color="auto"/>
              <w:left w:val="nil"/>
              <w:bottom w:val="single" w:sz="4" w:space="0" w:color="auto"/>
              <w:right w:val="single" w:sz="4" w:space="0" w:color="auto"/>
            </w:tcBorders>
            <w:shd w:val="clear" w:color="000000" w:fill="FFFFFF"/>
            <w:noWrap/>
            <w:vAlign w:val="bottom"/>
            <w:hideMark/>
          </w:tcPr>
          <w:p w14:paraId="35DB2BB7" w14:textId="77777777" w:rsidR="000D5755" w:rsidRPr="000D5755" w:rsidRDefault="000D5755" w:rsidP="000D5755">
            <w:pPr>
              <w:spacing w:after="0" w:line="240" w:lineRule="auto"/>
              <w:jc w:val="right"/>
              <w:rPr>
                <w:rFonts w:ascii="Times New Roman" w:eastAsia="Times New Roman" w:hAnsi="Times New Roman" w:cs="Times New Roman"/>
                <w:b/>
                <w:color w:val="000000"/>
                <w:sz w:val="20"/>
                <w:szCs w:val="20"/>
                <w:lang w:eastAsia="da-DK"/>
              </w:rPr>
            </w:pPr>
            <w:r w:rsidRPr="000D5755">
              <w:rPr>
                <w:rFonts w:ascii="Times New Roman" w:eastAsia="Times New Roman" w:hAnsi="Times New Roman" w:cs="Times New Roman"/>
                <w:b/>
                <w:color w:val="000000"/>
                <w:sz w:val="20"/>
                <w:szCs w:val="20"/>
                <w:lang w:eastAsia="da-DK"/>
              </w:rPr>
              <w:t>2014</w:t>
            </w:r>
          </w:p>
        </w:tc>
        <w:tc>
          <w:tcPr>
            <w:tcW w:w="445" w:type="pct"/>
            <w:tcBorders>
              <w:top w:val="single" w:sz="4" w:space="0" w:color="auto"/>
              <w:left w:val="nil"/>
              <w:bottom w:val="single" w:sz="4" w:space="0" w:color="auto"/>
              <w:right w:val="single" w:sz="4" w:space="0" w:color="auto"/>
            </w:tcBorders>
            <w:shd w:val="clear" w:color="000000" w:fill="FFFFFF"/>
            <w:noWrap/>
            <w:vAlign w:val="bottom"/>
            <w:hideMark/>
          </w:tcPr>
          <w:p w14:paraId="3428CB2C" w14:textId="77777777" w:rsidR="000D5755" w:rsidRPr="000D5755" w:rsidRDefault="000D5755" w:rsidP="000D5755">
            <w:pPr>
              <w:spacing w:after="0" w:line="240" w:lineRule="auto"/>
              <w:jc w:val="right"/>
              <w:rPr>
                <w:rFonts w:ascii="Times New Roman" w:eastAsia="Times New Roman" w:hAnsi="Times New Roman" w:cs="Times New Roman"/>
                <w:b/>
                <w:color w:val="000000"/>
                <w:sz w:val="20"/>
                <w:szCs w:val="20"/>
                <w:lang w:eastAsia="da-DK"/>
              </w:rPr>
            </w:pPr>
            <w:r w:rsidRPr="000D5755">
              <w:rPr>
                <w:rFonts w:ascii="Times New Roman" w:eastAsia="Times New Roman" w:hAnsi="Times New Roman" w:cs="Times New Roman"/>
                <w:b/>
                <w:color w:val="000000"/>
                <w:sz w:val="20"/>
                <w:szCs w:val="20"/>
                <w:lang w:eastAsia="da-DK"/>
              </w:rPr>
              <w:t>2015</w:t>
            </w:r>
          </w:p>
        </w:tc>
        <w:tc>
          <w:tcPr>
            <w:tcW w:w="445" w:type="pct"/>
            <w:tcBorders>
              <w:top w:val="single" w:sz="4" w:space="0" w:color="auto"/>
              <w:left w:val="nil"/>
              <w:bottom w:val="single" w:sz="4" w:space="0" w:color="auto"/>
              <w:right w:val="single" w:sz="4" w:space="0" w:color="auto"/>
            </w:tcBorders>
            <w:shd w:val="clear" w:color="000000" w:fill="FFFFFF"/>
            <w:noWrap/>
            <w:vAlign w:val="bottom"/>
            <w:hideMark/>
          </w:tcPr>
          <w:p w14:paraId="1C071999" w14:textId="77777777" w:rsidR="000D5755" w:rsidRPr="000D5755" w:rsidRDefault="000D5755" w:rsidP="000D5755">
            <w:pPr>
              <w:spacing w:after="0" w:line="240" w:lineRule="auto"/>
              <w:jc w:val="right"/>
              <w:rPr>
                <w:rFonts w:ascii="Times New Roman" w:eastAsia="Times New Roman" w:hAnsi="Times New Roman" w:cs="Times New Roman"/>
                <w:b/>
                <w:color w:val="000000"/>
                <w:sz w:val="20"/>
                <w:szCs w:val="20"/>
                <w:lang w:eastAsia="da-DK"/>
              </w:rPr>
            </w:pPr>
            <w:r w:rsidRPr="000D5755">
              <w:rPr>
                <w:rFonts w:ascii="Times New Roman" w:eastAsia="Times New Roman" w:hAnsi="Times New Roman" w:cs="Times New Roman"/>
                <w:b/>
                <w:color w:val="000000"/>
                <w:sz w:val="20"/>
                <w:szCs w:val="20"/>
                <w:lang w:eastAsia="da-DK"/>
              </w:rPr>
              <w:t>2016</w:t>
            </w:r>
          </w:p>
        </w:tc>
        <w:tc>
          <w:tcPr>
            <w:tcW w:w="445" w:type="pct"/>
            <w:tcBorders>
              <w:top w:val="single" w:sz="4" w:space="0" w:color="auto"/>
              <w:left w:val="nil"/>
              <w:bottom w:val="single" w:sz="4" w:space="0" w:color="auto"/>
              <w:right w:val="single" w:sz="4" w:space="0" w:color="auto"/>
            </w:tcBorders>
            <w:shd w:val="clear" w:color="000000" w:fill="FFFFFF"/>
            <w:noWrap/>
            <w:vAlign w:val="bottom"/>
            <w:hideMark/>
          </w:tcPr>
          <w:p w14:paraId="576DC86A" w14:textId="77777777" w:rsidR="000D5755" w:rsidRPr="000D5755" w:rsidRDefault="000D5755" w:rsidP="000D5755">
            <w:pPr>
              <w:spacing w:after="0" w:line="240" w:lineRule="auto"/>
              <w:jc w:val="right"/>
              <w:rPr>
                <w:rFonts w:ascii="Times New Roman" w:eastAsia="Times New Roman" w:hAnsi="Times New Roman" w:cs="Times New Roman"/>
                <w:b/>
                <w:color w:val="000000"/>
                <w:sz w:val="20"/>
                <w:szCs w:val="20"/>
                <w:lang w:eastAsia="da-DK"/>
              </w:rPr>
            </w:pPr>
            <w:r w:rsidRPr="000D5755">
              <w:rPr>
                <w:rFonts w:ascii="Times New Roman" w:eastAsia="Times New Roman" w:hAnsi="Times New Roman" w:cs="Times New Roman"/>
                <w:b/>
                <w:color w:val="000000"/>
                <w:sz w:val="20"/>
                <w:szCs w:val="20"/>
                <w:lang w:eastAsia="da-DK"/>
              </w:rPr>
              <w:t>2017</w:t>
            </w:r>
          </w:p>
        </w:tc>
        <w:tc>
          <w:tcPr>
            <w:tcW w:w="445" w:type="pct"/>
            <w:tcBorders>
              <w:top w:val="single" w:sz="4" w:space="0" w:color="auto"/>
              <w:left w:val="nil"/>
              <w:bottom w:val="single" w:sz="4" w:space="0" w:color="auto"/>
              <w:right w:val="single" w:sz="4" w:space="0" w:color="auto"/>
            </w:tcBorders>
            <w:shd w:val="clear" w:color="000000" w:fill="FFFFFF"/>
            <w:noWrap/>
            <w:vAlign w:val="bottom"/>
            <w:hideMark/>
          </w:tcPr>
          <w:p w14:paraId="29AE6F70" w14:textId="77777777" w:rsidR="000D5755" w:rsidRPr="000D5755" w:rsidRDefault="000D5755" w:rsidP="000D5755">
            <w:pPr>
              <w:spacing w:after="0" w:line="240" w:lineRule="auto"/>
              <w:jc w:val="right"/>
              <w:rPr>
                <w:rFonts w:ascii="Times New Roman" w:eastAsia="Times New Roman" w:hAnsi="Times New Roman" w:cs="Times New Roman"/>
                <w:b/>
                <w:color w:val="000000"/>
                <w:sz w:val="20"/>
                <w:szCs w:val="20"/>
                <w:lang w:eastAsia="da-DK"/>
              </w:rPr>
            </w:pPr>
            <w:r w:rsidRPr="000D5755">
              <w:rPr>
                <w:rFonts w:ascii="Times New Roman" w:eastAsia="Times New Roman" w:hAnsi="Times New Roman" w:cs="Times New Roman"/>
                <w:b/>
                <w:color w:val="000000"/>
                <w:sz w:val="20"/>
                <w:szCs w:val="20"/>
                <w:lang w:eastAsia="da-DK"/>
              </w:rPr>
              <w:t>2018</w:t>
            </w:r>
          </w:p>
        </w:tc>
        <w:tc>
          <w:tcPr>
            <w:tcW w:w="445" w:type="pct"/>
            <w:tcBorders>
              <w:top w:val="single" w:sz="4" w:space="0" w:color="auto"/>
              <w:left w:val="nil"/>
              <w:bottom w:val="single" w:sz="4" w:space="0" w:color="auto"/>
              <w:right w:val="single" w:sz="4" w:space="0" w:color="auto"/>
            </w:tcBorders>
            <w:shd w:val="clear" w:color="000000" w:fill="FFFFFF"/>
            <w:noWrap/>
            <w:vAlign w:val="bottom"/>
            <w:hideMark/>
          </w:tcPr>
          <w:p w14:paraId="23F5E8DE" w14:textId="77777777" w:rsidR="000D5755" w:rsidRPr="000D5755" w:rsidRDefault="000D5755" w:rsidP="000D5755">
            <w:pPr>
              <w:spacing w:after="0" w:line="240" w:lineRule="auto"/>
              <w:jc w:val="right"/>
              <w:rPr>
                <w:rFonts w:ascii="Times New Roman" w:eastAsia="Times New Roman" w:hAnsi="Times New Roman" w:cs="Times New Roman"/>
                <w:b/>
                <w:color w:val="000000"/>
                <w:sz w:val="20"/>
                <w:szCs w:val="20"/>
                <w:lang w:eastAsia="da-DK"/>
              </w:rPr>
            </w:pPr>
            <w:r w:rsidRPr="000D5755">
              <w:rPr>
                <w:rFonts w:ascii="Times New Roman" w:eastAsia="Times New Roman" w:hAnsi="Times New Roman" w:cs="Times New Roman"/>
                <w:b/>
                <w:color w:val="000000"/>
                <w:sz w:val="20"/>
                <w:szCs w:val="20"/>
                <w:lang w:eastAsia="da-DK"/>
              </w:rPr>
              <w:t>2019</w:t>
            </w:r>
          </w:p>
        </w:tc>
        <w:tc>
          <w:tcPr>
            <w:tcW w:w="445" w:type="pct"/>
            <w:tcBorders>
              <w:top w:val="single" w:sz="4" w:space="0" w:color="auto"/>
              <w:left w:val="nil"/>
              <w:bottom w:val="single" w:sz="4" w:space="0" w:color="auto"/>
              <w:right w:val="single" w:sz="4" w:space="0" w:color="auto"/>
            </w:tcBorders>
            <w:shd w:val="clear" w:color="000000" w:fill="FFFFFF"/>
            <w:noWrap/>
            <w:vAlign w:val="bottom"/>
            <w:hideMark/>
          </w:tcPr>
          <w:p w14:paraId="2BF34393" w14:textId="77777777" w:rsidR="000D5755" w:rsidRPr="000D5755" w:rsidRDefault="000D5755" w:rsidP="000D5755">
            <w:pPr>
              <w:spacing w:after="0" w:line="240" w:lineRule="auto"/>
              <w:jc w:val="right"/>
              <w:rPr>
                <w:rFonts w:ascii="Times New Roman" w:eastAsia="Times New Roman" w:hAnsi="Times New Roman" w:cs="Times New Roman"/>
                <w:b/>
                <w:color w:val="000000"/>
                <w:sz w:val="20"/>
                <w:szCs w:val="20"/>
                <w:lang w:eastAsia="da-DK"/>
              </w:rPr>
            </w:pPr>
            <w:r w:rsidRPr="000D5755">
              <w:rPr>
                <w:rFonts w:ascii="Times New Roman" w:eastAsia="Times New Roman" w:hAnsi="Times New Roman" w:cs="Times New Roman"/>
                <w:b/>
                <w:color w:val="000000"/>
                <w:sz w:val="20"/>
                <w:szCs w:val="20"/>
                <w:lang w:eastAsia="da-DK"/>
              </w:rPr>
              <w:t>2020</w:t>
            </w:r>
          </w:p>
        </w:tc>
      </w:tr>
      <w:tr w:rsidR="000D5755" w:rsidRPr="000D5755" w14:paraId="221A5BE7" w14:textId="77777777" w:rsidTr="00122B74">
        <w:trPr>
          <w:trHeight w:val="293"/>
        </w:trPr>
        <w:tc>
          <w:tcPr>
            <w:tcW w:w="994" w:type="pct"/>
            <w:tcBorders>
              <w:top w:val="nil"/>
              <w:left w:val="single" w:sz="4" w:space="0" w:color="auto"/>
              <w:bottom w:val="single" w:sz="4" w:space="0" w:color="auto"/>
              <w:right w:val="single" w:sz="4" w:space="0" w:color="auto"/>
            </w:tcBorders>
            <w:shd w:val="clear" w:color="000000" w:fill="FFFFFF"/>
            <w:noWrap/>
            <w:vAlign w:val="bottom"/>
            <w:hideMark/>
          </w:tcPr>
          <w:p w14:paraId="36B08CF8" w14:textId="77777777" w:rsidR="000D5755" w:rsidRPr="000D5755" w:rsidRDefault="000D5755" w:rsidP="000D5755">
            <w:pPr>
              <w:spacing w:after="0" w:line="240" w:lineRule="auto"/>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Makrel - Øst</w:t>
            </w:r>
          </w:p>
        </w:tc>
        <w:tc>
          <w:tcPr>
            <w:tcW w:w="445" w:type="pct"/>
            <w:tcBorders>
              <w:top w:val="nil"/>
              <w:left w:val="nil"/>
              <w:bottom w:val="single" w:sz="4" w:space="0" w:color="auto"/>
              <w:right w:val="single" w:sz="4" w:space="0" w:color="auto"/>
            </w:tcBorders>
            <w:shd w:val="clear" w:color="000000" w:fill="FFFFFF"/>
            <w:noWrap/>
            <w:vAlign w:val="bottom"/>
            <w:hideMark/>
          </w:tcPr>
          <w:p w14:paraId="2E1CE58E"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11.000 </w:t>
            </w:r>
          </w:p>
        </w:tc>
        <w:tc>
          <w:tcPr>
            <w:tcW w:w="445" w:type="pct"/>
            <w:tcBorders>
              <w:top w:val="nil"/>
              <w:left w:val="nil"/>
              <w:bottom w:val="single" w:sz="4" w:space="0" w:color="auto"/>
              <w:right w:val="single" w:sz="4" w:space="0" w:color="auto"/>
            </w:tcBorders>
            <w:shd w:val="clear" w:color="000000" w:fill="FFFFFF"/>
            <w:noWrap/>
            <w:vAlign w:val="bottom"/>
            <w:hideMark/>
          </w:tcPr>
          <w:p w14:paraId="259F3BCC"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70.000 </w:t>
            </w:r>
          </w:p>
        </w:tc>
        <w:tc>
          <w:tcPr>
            <w:tcW w:w="445" w:type="pct"/>
            <w:tcBorders>
              <w:top w:val="nil"/>
              <w:left w:val="nil"/>
              <w:bottom w:val="single" w:sz="4" w:space="0" w:color="auto"/>
              <w:right w:val="single" w:sz="4" w:space="0" w:color="auto"/>
            </w:tcBorders>
            <w:shd w:val="clear" w:color="000000" w:fill="FFFFFF"/>
            <w:noWrap/>
            <w:vAlign w:val="bottom"/>
            <w:hideMark/>
          </w:tcPr>
          <w:p w14:paraId="68C5D853"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100.000 </w:t>
            </w:r>
          </w:p>
        </w:tc>
        <w:tc>
          <w:tcPr>
            <w:tcW w:w="445" w:type="pct"/>
            <w:tcBorders>
              <w:top w:val="nil"/>
              <w:left w:val="nil"/>
              <w:bottom w:val="single" w:sz="4" w:space="0" w:color="auto"/>
              <w:right w:val="single" w:sz="4" w:space="0" w:color="auto"/>
            </w:tcBorders>
            <w:shd w:val="clear" w:color="000000" w:fill="FFFFFF"/>
            <w:noWrap/>
            <w:vAlign w:val="bottom"/>
            <w:hideMark/>
          </w:tcPr>
          <w:p w14:paraId="0908D27B"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85.000 </w:t>
            </w:r>
          </w:p>
        </w:tc>
        <w:tc>
          <w:tcPr>
            <w:tcW w:w="445" w:type="pct"/>
            <w:tcBorders>
              <w:top w:val="nil"/>
              <w:left w:val="nil"/>
              <w:bottom w:val="single" w:sz="4" w:space="0" w:color="auto"/>
              <w:right w:val="single" w:sz="4" w:space="0" w:color="auto"/>
            </w:tcBorders>
            <w:shd w:val="clear" w:color="000000" w:fill="FFFFFF"/>
            <w:noWrap/>
            <w:vAlign w:val="bottom"/>
            <w:hideMark/>
          </w:tcPr>
          <w:p w14:paraId="327F627F"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85.000 </w:t>
            </w:r>
          </w:p>
        </w:tc>
        <w:tc>
          <w:tcPr>
            <w:tcW w:w="445" w:type="pct"/>
            <w:tcBorders>
              <w:top w:val="nil"/>
              <w:left w:val="nil"/>
              <w:bottom w:val="single" w:sz="4" w:space="0" w:color="auto"/>
              <w:right w:val="single" w:sz="4" w:space="0" w:color="auto"/>
            </w:tcBorders>
            <w:shd w:val="clear" w:color="000000" w:fill="FFFFFF"/>
            <w:noWrap/>
            <w:vAlign w:val="bottom"/>
            <w:hideMark/>
          </w:tcPr>
          <w:p w14:paraId="5BF2633F"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66.365 </w:t>
            </w:r>
          </w:p>
        </w:tc>
        <w:tc>
          <w:tcPr>
            <w:tcW w:w="445" w:type="pct"/>
            <w:tcBorders>
              <w:top w:val="nil"/>
              <w:left w:val="nil"/>
              <w:bottom w:val="single" w:sz="4" w:space="0" w:color="auto"/>
              <w:right w:val="single" w:sz="4" w:space="0" w:color="auto"/>
            </w:tcBorders>
            <w:shd w:val="clear" w:color="000000" w:fill="FFFFFF"/>
            <w:noWrap/>
            <w:vAlign w:val="bottom"/>
            <w:hideMark/>
          </w:tcPr>
          <w:p w14:paraId="7CD6622B"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66.365 </w:t>
            </w:r>
          </w:p>
        </w:tc>
        <w:tc>
          <w:tcPr>
            <w:tcW w:w="445" w:type="pct"/>
            <w:tcBorders>
              <w:top w:val="nil"/>
              <w:left w:val="nil"/>
              <w:bottom w:val="single" w:sz="4" w:space="0" w:color="auto"/>
              <w:right w:val="single" w:sz="4" w:space="0" w:color="auto"/>
            </w:tcBorders>
            <w:shd w:val="clear" w:color="000000" w:fill="FFFFFF"/>
            <w:noWrap/>
            <w:vAlign w:val="bottom"/>
            <w:hideMark/>
          </w:tcPr>
          <w:p w14:paraId="4780F63E"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70.411 </w:t>
            </w:r>
          </w:p>
        </w:tc>
        <w:tc>
          <w:tcPr>
            <w:tcW w:w="445" w:type="pct"/>
            <w:tcBorders>
              <w:top w:val="nil"/>
              <w:left w:val="nil"/>
              <w:bottom w:val="single" w:sz="4" w:space="0" w:color="auto"/>
              <w:right w:val="single" w:sz="4" w:space="0" w:color="auto"/>
            </w:tcBorders>
            <w:shd w:val="clear" w:color="000000" w:fill="FFFFFF"/>
            <w:noWrap/>
            <w:vAlign w:val="bottom"/>
            <w:hideMark/>
          </w:tcPr>
          <w:p w14:paraId="397394A5"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59.934 </w:t>
            </w:r>
          </w:p>
        </w:tc>
      </w:tr>
      <w:tr w:rsidR="000D5755" w:rsidRPr="000D5755" w14:paraId="68FB13B4" w14:textId="77777777" w:rsidTr="00122B74">
        <w:trPr>
          <w:trHeight w:val="293"/>
        </w:trPr>
        <w:tc>
          <w:tcPr>
            <w:tcW w:w="994" w:type="pct"/>
            <w:tcBorders>
              <w:top w:val="nil"/>
              <w:left w:val="single" w:sz="4" w:space="0" w:color="auto"/>
              <w:bottom w:val="single" w:sz="4" w:space="0" w:color="auto"/>
              <w:right w:val="single" w:sz="4" w:space="0" w:color="auto"/>
            </w:tcBorders>
            <w:shd w:val="clear" w:color="000000" w:fill="FFFFFF"/>
            <w:noWrap/>
            <w:vAlign w:val="bottom"/>
            <w:hideMark/>
          </w:tcPr>
          <w:p w14:paraId="68447E37" w14:textId="77777777" w:rsidR="000D5755" w:rsidRPr="000D5755" w:rsidRDefault="000D5755" w:rsidP="000D5755">
            <w:pPr>
              <w:spacing w:after="0" w:line="240" w:lineRule="auto"/>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Sild - Øst </w:t>
            </w:r>
          </w:p>
        </w:tc>
        <w:tc>
          <w:tcPr>
            <w:tcW w:w="445" w:type="pct"/>
            <w:tcBorders>
              <w:top w:val="nil"/>
              <w:left w:val="nil"/>
              <w:bottom w:val="single" w:sz="4" w:space="0" w:color="auto"/>
              <w:right w:val="single" w:sz="4" w:space="0" w:color="auto"/>
            </w:tcBorders>
            <w:shd w:val="clear" w:color="000000" w:fill="FFFFFF"/>
            <w:noWrap/>
            <w:vAlign w:val="bottom"/>
            <w:hideMark/>
          </w:tcPr>
          <w:p w14:paraId="26AAE0E5"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15.000 </w:t>
            </w:r>
          </w:p>
        </w:tc>
        <w:tc>
          <w:tcPr>
            <w:tcW w:w="445" w:type="pct"/>
            <w:tcBorders>
              <w:top w:val="nil"/>
              <w:left w:val="nil"/>
              <w:bottom w:val="single" w:sz="4" w:space="0" w:color="auto"/>
              <w:right w:val="single" w:sz="4" w:space="0" w:color="auto"/>
            </w:tcBorders>
            <w:shd w:val="clear" w:color="000000" w:fill="FFFFFF"/>
            <w:noWrap/>
            <w:vAlign w:val="bottom"/>
            <w:hideMark/>
          </w:tcPr>
          <w:p w14:paraId="04826DAA"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25.000 </w:t>
            </w:r>
          </w:p>
        </w:tc>
        <w:tc>
          <w:tcPr>
            <w:tcW w:w="445" w:type="pct"/>
            <w:tcBorders>
              <w:top w:val="nil"/>
              <w:left w:val="nil"/>
              <w:bottom w:val="single" w:sz="4" w:space="0" w:color="auto"/>
              <w:right w:val="single" w:sz="4" w:space="0" w:color="auto"/>
            </w:tcBorders>
            <w:shd w:val="clear" w:color="000000" w:fill="FFFFFF"/>
            <w:noWrap/>
            <w:vAlign w:val="bottom"/>
            <w:hideMark/>
          </w:tcPr>
          <w:p w14:paraId="1AB5B647"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15.000 </w:t>
            </w:r>
          </w:p>
        </w:tc>
        <w:tc>
          <w:tcPr>
            <w:tcW w:w="445" w:type="pct"/>
            <w:tcBorders>
              <w:top w:val="nil"/>
              <w:left w:val="nil"/>
              <w:bottom w:val="single" w:sz="4" w:space="0" w:color="auto"/>
              <w:right w:val="single" w:sz="4" w:space="0" w:color="auto"/>
            </w:tcBorders>
            <w:shd w:val="clear" w:color="000000" w:fill="FFFFFF"/>
            <w:noWrap/>
            <w:vAlign w:val="bottom"/>
            <w:hideMark/>
          </w:tcPr>
          <w:p w14:paraId="481E7904"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20.000 </w:t>
            </w:r>
          </w:p>
        </w:tc>
        <w:tc>
          <w:tcPr>
            <w:tcW w:w="445" w:type="pct"/>
            <w:tcBorders>
              <w:top w:val="nil"/>
              <w:left w:val="nil"/>
              <w:bottom w:val="single" w:sz="4" w:space="0" w:color="auto"/>
              <w:right w:val="single" w:sz="4" w:space="0" w:color="auto"/>
            </w:tcBorders>
            <w:shd w:val="clear" w:color="000000" w:fill="FFFFFF"/>
            <w:noWrap/>
            <w:vAlign w:val="bottom"/>
            <w:hideMark/>
          </w:tcPr>
          <w:p w14:paraId="54156345"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20.000 </w:t>
            </w:r>
          </w:p>
        </w:tc>
        <w:tc>
          <w:tcPr>
            <w:tcW w:w="445" w:type="pct"/>
            <w:tcBorders>
              <w:top w:val="nil"/>
              <w:left w:val="nil"/>
              <w:bottom w:val="single" w:sz="4" w:space="0" w:color="auto"/>
              <w:right w:val="single" w:sz="4" w:space="0" w:color="auto"/>
            </w:tcBorders>
            <w:shd w:val="clear" w:color="000000" w:fill="FFFFFF"/>
            <w:noWrap/>
            <w:vAlign w:val="bottom"/>
            <w:hideMark/>
          </w:tcPr>
          <w:p w14:paraId="538E3F95"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30.000 </w:t>
            </w:r>
          </w:p>
        </w:tc>
        <w:tc>
          <w:tcPr>
            <w:tcW w:w="445" w:type="pct"/>
            <w:tcBorders>
              <w:top w:val="nil"/>
              <w:left w:val="nil"/>
              <w:bottom w:val="single" w:sz="4" w:space="0" w:color="auto"/>
              <w:right w:val="single" w:sz="4" w:space="0" w:color="auto"/>
            </w:tcBorders>
            <w:shd w:val="clear" w:color="000000" w:fill="FFFFFF"/>
            <w:noWrap/>
            <w:vAlign w:val="bottom"/>
            <w:hideMark/>
          </w:tcPr>
          <w:p w14:paraId="132A1817"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25.000 </w:t>
            </w:r>
          </w:p>
        </w:tc>
        <w:tc>
          <w:tcPr>
            <w:tcW w:w="445" w:type="pct"/>
            <w:tcBorders>
              <w:top w:val="nil"/>
              <w:left w:val="nil"/>
              <w:bottom w:val="single" w:sz="4" w:space="0" w:color="auto"/>
              <w:right w:val="single" w:sz="4" w:space="0" w:color="auto"/>
            </w:tcBorders>
            <w:shd w:val="clear" w:color="000000" w:fill="FFFFFF"/>
            <w:noWrap/>
            <w:vAlign w:val="bottom"/>
            <w:hideMark/>
          </w:tcPr>
          <w:p w14:paraId="50EADF7B"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25.000 </w:t>
            </w:r>
          </w:p>
        </w:tc>
        <w:tc>
          <w:tcPr>
            <w:tcW w:w="445" w:type="pct"/>
            <w:tcBorders>
              <w:top w:val="nil"/>
              <w:left w:val="nil"/>
              <w:bottom w:val="single" w:sz="4" w:space="0" w:color="auto"/>
              <w:right w:val="single" w:sz="4" w:space="0" w:color="auto"/>
            </w:tcBorders>
            <w:shd w:val="clear" w:color="000000" w:fill="FFFFFF"/>
            <w:noWrap/>
            <w:vAlign w:val="bottom"/>
            <w:hideMark/>
          </w:tcPr>
          <w:p w14:paraId="5D8C4334"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25.000 </w:t>
            </w:r>
          </w:p>
        </w:tc>
      </w:tr>
      <w:tr w:rsidR="000D5755" w:rsidRPr="000D5755" w14:paraId="11F5FDDF" w14:textId="77777777" w:rsidTr="00122B74">
        <w:trPr>
          <w:trHeight w:val="293"/>
        </w:trPr>
        <w:tc>
          <w:tcPr>
            <w:tcW w:w="994" w:type="pct"/>
            <w:tcBorders>
              <w:top w:val="nil"/>
              <w:left w:val="single" w:sz="4" w:space="0" w:color="auto"/>
              <w:bottom w:val="single" w:sz="4" w:space="0" w:color="auto"/>
              <w:right w:val="single" w:sz="4" w:space="0" w:color="auto"/>
            </w:tcBorders>
            <w:shd w:val="clear" w:color="000000" w:fill="FFFFFF"/>
            <w:noWrap/>
            <w:vAlign w:val="bottom"/>
            <w:hideMark/>
          </w:tcPr>
          <w:p w14:paraId="032FDD3A" w14:textId="77777777" w:rsidR="000D5755" w:rsidRPr="000D5755" w:rsidRDefault="000D5755" w:rsidP="000D5755">
            <w:pPr>
              <w:spacing w:after="0" w:line="240" w:lineRule="auto"/>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Blåhvilling - Øst</w:t>
            </w:r>
          </w:p>
        </w:tc>
        <w:tc>
          <w:tcPr>
            <w:tcW w:w="445" w:type="pct"/>
            <w:tcBorders>
              <w:top w:val="nil"/>
              <w:left w:val="nil"/>
              <w:bottom w:val="single" w:sz="4" w:space="0" w:color="auto"/>
              <w:right w:val="single" w:sz="4" w:space="0" w:color="auto"/>
            </w:tcBorders>
            <w:shd w:val="clear" w:color="000000" w:fill="FFFFFF"/>
            <w:noWrap/>
            <w:vAlign w:val="bottom"/>
            <w:hideMark/>
          </w:tcPr>
          <w:p w14:paraId="5E469EB5"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10.000 </w:t>
            </w:r>
          </w:p>
        </w:tc>
        <w:tc>
          <w:tcPr>
            <w:tcW w:w="445" w:type="pct"/>
            <w:tcBorders>
              <w:top w:val="nil"/>
              <w:left w:val="nil"/>
              <w:bottom w:val="single" w:sz="4" w:space="0" w:color="auto"/>
              <w:right w:val="single" w:sz="4" w:space="0" w:color="auto"/>
            </w:tcBorders>
            <w:shd w:val="clear" w:color="000000" w:fill="FFFFFF"/>
            <w:noWrap/>
            <w:vAlign w:val="bottom"/>
            <w:hideMark/>
          </w:tcPr>
          <w:p w14:paraId="56437F24"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10.000 </w:t>
            </w:r>
          </w:p>
        </w:tc>
        <w:tc>
          <w:tcPr>
            <w:tcW w:w="445" w:type="pct"/>
            <w:tcBorders>
              <w:top w:val="nil"/>
              <w:left w:val="nil"/>
              <w:bottom w:val="single" w:sz="4" w:space="0" w:color="auto"/>
              <w:right w:val="single" w:sz="4" w:space="0" w:color="auto"/>
            </w:tcBorders>
            <w:shd w:val="clear" w:color="000000" w:fill="FFFFFF"/>
            <w:noWrap/>
            <w:vAlign w:val="bottom"/>
            <w:hideMark/>
          </w:tcPr>
          <w:p w14:paraId="76715C72"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10.000 </w:t>
            </w:r>
          </w:p>
        </w:tc>
        <w:tc>
          <w:tcPr>
            <w:tcW w:w="445" w:type="pct"/>
            <w:tcBorders>
              <w:top w:val="nil"/>
              <w:left w:val="nil"/>
              <w:bottom w:val="single" w:sz="4" w:space="0" w:color="auto"/>
              <w:right w:val="single" w:sz="4" w:space="0" w:color="auto"/>
            </w:tcBorders>
            <w:shd w:val="clear" w:color="000000" w:fill="FFFFFF"/>
            <w:noWrap/>
            <w:vAlign w:val="bottom"/>
            <w:hideMark/>
          </w:tcPr>
          <w:p w14:paraId="75F46F7B"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10.000 </w:t>
            </w:r>
          </w:p>
        </w:tc>
        <w:tc>
          <w:tcPr>
            <w:tcW w:w="445" w:type="pct"/>
            <w:tcBorders>
              <w:top w:val="nil"/>
              <w:left w:val="nil"/>
              <w:bottom w:val="single" w:sz="4" w:space="0" w:color="auto"/>
              <w:right w:val="single" w:sz="4" w:space="0" w:color="auto"/>
            </w:tcBorders>
            <w:shd w:val="clear" w:color="000000" w:fill="FFFFFF"/>
            <w:noWrap/>
            <w:vAlign w:val="bottom"/>
            <w:hideMark/>
          </w:tcPr>
          <w:p w14:paraId="3D65BB71"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10.000 </w:t>
            </w:r>
          </w:p>
        </w:tc>
        <w:tc>
          <w:tcPr>
            <w:tcW w:w="445" w:type="pct"/>
            <w:tcBorders>
              <w:top w:val="nil"/>
              <w:left w:val="nil"/>
              <w:bottom w:val="single" w:sz="4" w:space="0" w:color="auto"/>
              <w:right w:val="single" w:sz="4" w:space="0" w:color="auto"/>
            </w:tcBorders>
            <w:shd w:val="clear" w:color="000000" w:fill="FFFFFF"/>
            <w:noWrap/>
            <w:vAlign w:val="bottom"/>
            <w:hideMark/>
          </w:tcPr>
          <w:p w14:paraId="02D4BE56"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10.000 </w:t>
            </w:r>
          </w:p>
        </w:tc>
        <w:tc>
          <w:tcPr>
            <w:tcW w:w="445" w:type="pct"/>
            <w:tcBorders>
              <w:top w:val="nil"/>
              <w:left w:val="nil"/>
              <w:bottom w:val="single" w:sz="4" w:space="0" w:color="auto"/>
              <w:right w:val="single" w:sz="4" w:space="0" w:color="auto"/>
            </w:tcBorders>
            <w:shd w:val="clear" w:color="000000" w:fill="FFFFFF"/>
            <w:noWrap/>
            <w:vAlign w:val="bottom"/>
            <w:hideMark/>
          </w:tcPr>
          <w:p w14:paraId="3696AC61"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10.000 </w:t>
            </w:r>
          </w:p>
        </w:tc>
        <w:tc>
          <w:tcPr>
            <w:tcW w:w="445" w:type="pct"/>
            <w:tcBorders>
              <w:top w:val="nil"/>
              <w:left w:val="nil"/>
              <w:bottom w:val="single" w:sz="4" w:space="0" w:color="auto"/>
              <w:right w:val="single" w:sz="4" w:space="0" w:color="auto"/>
            </w:tcBorders>
            <w:shd w:val="clear" w:color="000000" w:fill="FFFFFF"/>
            <w:noWrap/>
            <w:vAlign w:val="bottom"/>
            <w:hideMark/>
          </w:tcPr>
          <w:p w14:paraId="4D5FD57D"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   </w:t>
            </w:r>
          </w:p>
        </w:tc>
        <w:tc>
          <w:tcPr>
            <w:tcW w:w="445" w:type="pct"/>
            <w:tcBorders>
              <w:top w:val="nil"/>
              <w:left w:val="nil"/>
              <w:bottom w:val="single" w:sz="4" w:space="0" w:color="auto"/>
              <w:right w:val="single" w:sz="4" w:space="0" w:color="auto"/>
            </w:tcBorders>
            <w:shd w:val="clear" w:color="000000" w:fill="FFFFFF"/>
            <w:noWrap/>
            <w:vAlign w:val="bottom"/>
            <w:hideMark/>
          </w:tcPr>
          <w:p w14:paraId="708DFB7E"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   </w:t>
            </w:r>
          </w:p>
        </w:tc>
      </w:tr>
      <w:tr w:rsidR="000D5755" w:rsidRPr="000D5755" w14:paraId="635E75BA" w14:textId="77777777" w:rsidTr="00122B74">
        <w:trPr>
          <w:trHeight w:val="293"/>
        </w:trPr>
        <w:tc>
          <w:tcPr>
            <w:tcW w:w="994" w:type="pct"/>
            <w:tcBorders>
              <w:top w:val="nil"/>
              <w:left w:val="single" w:sz="4" w:space="0" w:color="auto"/>
              <w:bottom w:val="single" w:sz="4" w:space="0" w:color="auto"/>
              <w:right w:val="single" w:sz="4" w:space="0" w:color="auto"/>
            </w:tcBorders>
            <w:shd w:val="clear" w:color="000000" w:fill="FFFFFF"/>
            <w:noWrap/>
            <w:vAlign w:val="bottom"/>
            <w:hideMark/>
          </w:tcPr>
          <w:p w14:paraId="25191979" w14:textId="77777777" w:rsidR="000D5755" w:rsidRPr="000D5755" w:rsidRDefault="000D5755" w:rsidP="000D5755">
            <w:pPr>
              <w:spacing w:after="0" w:line="240" w:lineRule="auto"/>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Sild - Færøerne</w:t>
            </w:r>
          </w:p>
        </w:tc>
        <w:tc>
          <w:tcPr>
            <w:tcW w:w="445" w:type="pct"/>
            <w:tcBorders>
              <w:top w:val="nil"/>
              <w:left w:val="nil"/>
              <w:bottom w:val="single" w:sz="4" w:space="0" w:color="auto"/>
              <w:right w:val="single" w:sz="4" w:space="0" w:color="auto"/>
            </w:tcBorders>
            <w:shd w:val="clear" w:color="000000" w:fill="FFFFFF"/>
            <w:noWrap/>
            <w:vAlign w:val="bottom"/>
            <w:hideMark/>
          </w:tcPr>
          <w:p w14:paraId="4EF2F90B"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2.350 </w:t>
            </w:r>
          </w:p>
        </w:tc>
        <w:tc>
          <w:tcPr>
            <w:tcW w:w="445" w:type="pct"/>
            <w:tcBorders>
              <w:top w:val="nil"/>
              <w:left w:val="nil"/>
              <w:bottom w:val="single" w:sz="4" w:space="0" w:color="auto"/>
              <w:right w:val="single" w:sz="4" w:space="0" w:color="auto"/>
            </w:tcBorders>
            <w:shd w:val="clear" w:color="000000" w:fill="FFFFFF"/>
            <w:noWrap/>
            <w:vAlign w:val="bottom"/>
            <w:hideMark/>
          </w:tcPr>
          <w:p w14:paraId="5A48FCC7"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2.050 </w:t>
            </w:r>
          </w:p>
        </w:tc>
        <w:tc>
          <w:tcPr>
            <w:tcW w:w="445" w:type="pct"/>
            <w:tcBorders>
              <w:top w:val="nil"/>
              <w:left w:val="nil"/>
              <w:bottom w:val="single" w:sz="4" w:space="0" w:color="auto"/>
              <w:right w:val="single" w:sz="4" w:space="0" w:color="auto"/>
            </w:tcBorders>
            <w:shd w:val="clear" w:color="000000" w:fill="FFFFFF"/>
            <w:noWrap/>
            <w:vAlign w:val="bottom"/>
            <w:hideMark/>
          </w:tcPr>
          <w:p w14:paraId="3D1639B5"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2.100 </w:t>
            </w:r>
          </w:p>
        </w:tc>
        <w:tc>
          <w:tcPr>
            <w:tcW w:w="445" w:type="pct"/>
            <w:tcBorders>
              <w:top w:val="nil"/>
              <w:left w:val="nil"/>
              <w:bottom w:val="single" w:sz="4" w:space="0" w:color="auto"/>
              <w:right w:val="single" w:sz="4" w:space="0" w:color="auto"/>
            </w:tcBorders>
            <w:shd w:val="clear" w:color="000000" w:fill="FFFFFF"/>
            <w:noWrap/>
            <w:vAlign w:val="bottom"/>
            <w:hideMark/>
          </w:tcPr>
          <w:p w14:paraId="18B09F4F"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2.100 </w:t>
            </w:r>
          </w:p>
        </w:tc>
        <w:tc>
          <w:tcPr>
            <w:tcW w:w="445" w:type="pct"/>
            <w:tcBorders>
              <w:top w:val="nil"/>
              <w:left w:val="nil"/>
              <w:bottom w:val="single" w:sz="4" w:space="0" w:color="auto"/>
              <w:right w:val="single" w:sz="4" w:space="0" w:color="auto"/>
            </w:tcBorders>
            <w:shd w:val="clear" w:color="000000" w:fill="FFFFFF"/>
            <w:noWrap/>
            <w:vAlign w:val="bottom"/>
            <w:hideMark/>
          </w:tcPr>
          <w:p w14:paraId="4ADC6946"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2.500 </w:t>
            </w:r>
          </w:p>
        </w:tc>
        <w:tc>
          <w:tcPr>
            <w:tcW w:w="445" w:type="pct"/>
            <w:tcBorders>
              <w:top w:val="nil"/>
              <w:left w:val="nil"/>
              <w:bottom w:val="single" w:sz="4" w:space="0" w:color="auto"/>
              <w:right w:val="single" w:sz="4" w:space="0" w:color="auto"/>
            </w:tcBorders>
            <w:shd w:val="clear" w:color="000000" w:fill="FFFFFF"/>
            <w:noWrap/>
            <w:vAlign w:val="bottom"/>
            <w:hideMark/>
          </w:tcPr>
          <w:p w14:paraId="04BF7887"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2.500 </w:t>
            </w:r>
          </w:p>
        </w:tc>
        <w:tc>
          <w:tcPr>
            <w:tcW w:w="445" w:type="pct"/>
            <w:tcBorders>
              <w:top w:val="nil"/>
              <w:left w:val="nil"/>
              <w:bottom w:val="single" w:sz="4" w:space="0" w:color="auto"/>
              <w:right w:val="single" w:sz="4" w:space="0" w:color="auto"/>
            </w:tcBorders>
            <w:shd w:val="clear" w:color="000000" w:fill="FFFFFF"/>
            <w:noWrap/>
            <w:vAlign w:val="bottom"/>
            <w:hideMark/>
          </w:tcPr>
          <w:p w14:paraId="407F7B34"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2.500 </w:t>
            </w:r>
          </w:p>
        </w:tc>
        <w:tc>
          <w:tcPr>
            <w:tcW w:w="445" w:type="pct"/>
            <w:tcBorders>
              <w:top w:val="nil"/>
              <w:left w:val="nil"/>
              <w:bottom w:val="single" w:sz="4" w:space="0" w:color="auto"/>
              <w:right w:val="single" w:sz="4" w:space="0" w:color="auto"/>
            </w:tcBorders>
            <w:shd w:val="clear" w:color="000000" w:fill="FFFFFF"/>
            <w:noWrap/>
            <w:vAlign w:val="bottom"/>
            <w:hideMark/>
          </w:tcPr>
          <w:p w14:paraId="75A66183"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3.200 </w:t>
            </w:r>
          </w:p>
        </w:tc>
        <w:tc>
          <w:tcPr>
            <w:tcW w:w="445" w:type="pct"/>
            <w:tcBorders>
              <w:top w:val="nil"/>
              <w:left w:val="nil"/>
              <w:bottom w:val="single" w:sz="4" w:space="0" w:color="auto"/>
              <w:right w:val="single" w:sz="4" w:space="0" w:color="auto"/>
            </w:tcBorders>
            <w:shd w:val="clear" w:color="000000" w:fill="FFFFFF"/>
            <w:noWrap/>
            <w:vAlign w:val="bottom"/>
            <w:hideMark/>
          </w:tcPr>
          <w:p w14:paraId="0AF7E6D0"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3.200 </w:t>
            </w:r>
          </w:p>
        </w:tc>
      </w:tr>
      <w:tr w:rsidR="000D5755" w:rsidRPr="000D5755" w14:paraId="58C18C99" w14:textId="77777777" w:rsidTr="00122B74">
        <w:trPr>
          <w:trHeight w:val="293"/>
        </w:trPr>
        <w:tc>
          <w:tcPr>
            <w:tcW w:w="994" w:type="pct"/>
            <w:tcBorders>
              <w:top w:val="nil"/>
              <w:left w:val="single" w:sz="4" w:space="0" w:color="auto"/>
              <w:bottom w:val="single" w:sz="4" w:space="0" w:color="auto"/>
              <w:right w:val="single" w:sz="4" w:space="0" w:color="auto"/>
            </w:tcBorders>
            <w:shd w:val="clear" w:color="000000" w:fill="FFFFFF"/>
            <w:noWrap/>
            <w:vAlign w:val="bottom"/>
            <w:hideMark/>
          </w:tcPr>
          <w:p w14:paraId="39D75B4E" w14:textId="77777777" w:rsidR="000D5755" w:rsidRPr="000D5755" w:rsidRDefault="000D5755" w:rsidP="000D5755">
            <w:pPr>
              <w:spacing w:after="0" w:line="240" w:lineRule="auto"/>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Blåhvilling - Færøerne</w:t>
            </w:r>
          </w:p>
        </w:tc>
        <w:tc>
          <w:tcPr>
            <w:tcW w:w="445" w:type="pct"/>
            <w:tcBorders>
              <w:top w:val="nil"/>
              <w:left w:val="nil"/>
              <w:bottom w:val="single" w:sz="4" w:space="0" w:color="auto"/>
              <w:right w:val="single" w:sz="4" w:space="0" w:color="auto"/>
            </w:tcBorders>
            <w:shd w:val="clear" w:color="000000" w:fill="FFFFFF"/>
            <w:noWrap/>
            <w:vAlign w:val="bottom"/>
            <w:hideMark/>
          </w:tcPr>
          <w:p w14:paraId="15D6870C"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w:t>
            </w:r>
          </w:p>
        </w:tc>
        <w:tc>
          <w:tcPr>
            <w:tcW w:w="445" w:type="pct"/>
            <w:tcBorders>
              <w:top w:val="nil"/>
              <w:left w:val="nil"/>
              <w:bottom w:val="single" w:sz="4" w:space="0" w:color="auto"/>
              <w:right w:val="single" w:sz="4" w:space="0" w:color="auto"/>
            </w:tcBorders>
            <w:shd w:val="clear" w:color="000000" w:fill="FFFFFF"/>
            <w:noWrap/>
            <w:vAlign w:val="bottom"/>
            <w:hideMark/>
          </w:tcPr>
          <w:p w14:paraId="62078451"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2.000 </w:t>
            </w:r>
          </w:p>
        </w:tc>
        <w:tc>
          <w:tcPr>
            <w:tcW w:w="445" w:type="pct"/>
            <w:tcBorders>
              <w:top w:val="nil"/>
              <w:left w:val="nil"/>
              <w:bottom w:val="single" w:sz="4" w:space="0" w:color="auto"/>
              <w:right w:val="single" w:sz="4" w:space="0" w:color="auto"/>
            </w:tcBorders>
            <w:shd w:val="clear" w:color="000000" w:fill="FFFFFF"/>
            <w:noWrap/>
            <w:vAlign w:val="bottom"/>
            <w:hideMark/>
          </w:tcPr>
          <w:p w14:paraId="556BF0AA"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5.000 </w:t>
            </w:r>
          </w:p>
        </w:tc>
        <w:tc>
          <w:tcPr>
            <w:tcW w:w="445" w:type="pct"/>
            <w:tcBorders>
              <w:top w:val="nil"/>
              <w:left w:val="nil"/>
              <w:bottom w:val="single" w:sz="4" w:space="0" w:color="auto"/>
              <w:right w:val="single" w:sz="4" w:space="0" w:color="auto"/>
            </w:tcBorders>
            <w:shd w:val="clear" w:color="000000" w:fill="FFFFFF"/>
            <w:noWrap/>
            <w:vAlign w:val="bottom"/>
            <w:hideMark/>
          </w:tcPr>
          <w:p w14:paraId="28FC9069"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5.500 </w:t>
            </w:r>
          </w:p>
        </w:tc>
        <w:tc>
          <w:tcPr>
            <w:tcW w:w="445" w:type="pct"/>
            <w:tcBorders>
              <w:top w:val="nil"/>
              <w:left w:val="nil"/>
              <w:bottom w:val="single" w:sz="4" w:space="0" w:color="auto"/>
              <w:right w:val="single" w:sz="4" w:space="0" w:color="auto"/>
            </w:tcBorders>
            <w:shd w:val="clear" w:color="000000" w:fill="FFFFFF"/>
            <w:noWrap/>
            <w:vAlign w:val="bottom"/>
            <w:hideMark/>
          </w:tcPr>
          <w:p w14:paraId="7C3CE023"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8.000 </w:t>
            </w:r>
          </w:p>
        </w:tc>
        <w:tc>
          <w:tcPr>
            <w:tcW w:w="445" w:type="pct"/>
            <w:tcBorders>
              <w:top w:val="nil"/>
              <w:left w:val="nil"/>
              <w:bottom w:val="single" w:sz="4" w:space="0" w:color="auto"/>
              <w:right w:val="single" w:sz="4" w:space="0" w:color="auto"/>
            </w:tcBorders>
            <w:shd w:val="clear" w:color="000000" w:fill="FFFFFF"/>
            <w:noWrap/>
            <w:vAlign w:val="bottom"/>
            <w:hideMark/>
          </w:tcPr>
          <w:p w14:paraId="466F904E"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13.000 </w:t>
            </w:r>
          </w:p>
        </w:tc>
        <w:tc>
          <w:tcPr>
            <w:tcW w:w="445" w:type="pct"/>
            <w:tcBorders>
              <w:top w:val="nil"/>
              <w:left w:val="nil"/>
              <w:bottom w:val="single" w:sz="4" w:space="0" w:color="auto"/>
              <w:right w:val="single" w:sz="4" w:space="0" w:color="auto"/>
            </w:tcBorders>
            <w:shd w:val="clear" w:color="000000" w:fill="FFFFFF"/>
            <w:noWrap/>
            <w:vAlign w:val="bottom"/>
            <w:hideMark/>
          </w:tcPr>
          <w:p w14:paraId="40FFE843" w14:textId="77777777" w:rsidR="000D5755" w:rsidRPr="000D5755" w:rsidRDefault="000D5755" w:rsidP="000D5755">
            <w:pPr>
              <w:spacing w:after="0" w:line="240" w:lineRule="auto"/>
              <w:jc w:val="right"/>
              <w:rPr>
                <w:rFonts w:ascii="Times New Roman" w:eastAsia="Times New Roman" w:hAnsi="Times New Roman" w:cs="Times New Roman"/>
                <w:color w:val="FF0000"/>
                <w:sz w:val="20"/>
                <w:szCs w:val="20"/>
                <w:lang w:eastAsia="da-DK"/>
              </w:rPr>
            </w:pPr>
            <w:r w:rsidRPr="000D5755">
              <w:rPr>
                <w:rFonts w:ascii="Times New Roman" w:eastAsia="Times New Roman" w:hAnsi="Times New Roman" w:cs="Times New Roman"/>
                <w:color w:val="FF0000"/>
                <w:sz w:val="20"/>
                <w:szCs w:val="20"/>
                <w:lang w:eastAsia="da-DK"/>
              </w:rPr>
              <w:t xml:space="preserve">     </w:t>
            </w:r>
            <w:r w:rsidRPr="00CD18F0">
              <w:rPr>
                <w:rFonts w:ascii="Times New Roman" w:eastAsia="Times New Roman" w:hAnsi="Times New Roman" w:cs="Times New Roman"/>
                <w:color w:val="000000" w:themeColor="text1"/>
                <w:sz w:val="20"/>
                <w:szCs w:val="20"/>
                <w:lang w:eastAsia="da-DK"/>
              </w:rPr>
              <w:t xml:space="preserve">16.000 </w:t>
            </w:r>
          </w:p>
        </w:tc>
        <w:tc>
          <w:tcPr>
            <w:tcW w:w="445" w:type="pct"/>
            <w:tcBorders>
              <w:top w:val="nil"/>
              <w:left w:val="nil"/>
              <w:bottom w:val="single" w:sz="4" w:space="0" w:color="auto"/>
              <w:right w:val="single" w:sz="4" w:space="0" w:color="auto"/>
            </w:tcBorders>
            <w:shd w:val="clear" w:color="000000" w:fill="FFFFFF"/>
            <w:noWrap/>
            <w:vAlign w:val="bottom"/>
            <w:hideMark/>
          </w:tcPr>
          <w:p w14:paraId="347E29B5"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13.500 </w:t>
            </w:r>
          </w:p>
        </w:tc>
        <w:tc>
          <w:tcPr>
            <w:tcW w:w="445" w:type="pct"/>
            <w:tcBorders>
              <w:top w:val="nil"/>
              <w:left w:val="nil"/>
              <w:bottom w:val="single" w:sz="4" w:space="0" w:color="auto"/>
              <w:right w:val="single" w:sz="4" w:space="0" w:color="auto"/>
            </w:tcBorders>
            <w:shd w:val="clear" w:color="000000" w:fill="FFFFFF"/>
            <w:noWrap/>
            <w:vAlign w:val="bottom"/>
            <w:hideMark/>
          </w:tcPr>
          <w:p w14:paraId="6712D6A6"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13.500 </w:t>
            </w:r>
          </w:p>
        </w:tc>
      </w:tr>
      <w:tr w:rsidR="000D5755" w:rsidRPr="000D5755" w14:paraId="67DB974F" w14:textId="77777777" w:rsidTr="00122B74">
        <w:trPr>
          <w:trHeight w:val="293"/>
        </w:trPr>
        <w:tc>
          <w:tcPr>
            <w:tcW w:w="994" w:type="pct"/>
            <w:tcBorders>
              <w:top w:val="nil"/>
              <w:left w:val="single" w:sz="4" w:space="0" w:color="auto"/>
              <w:bottom w:val="single" w:sz="4" w:space="0" w:color="auto"/>
              <w:right w:val="single" w:sz="4" w:space="0" w:color="auto"/>
            </w:tcBorders>
            <w:shd w:val="clear" w:color="000000" w:fill="FFFFFF"/>
            <w:noWrap/>
            <w:vAlign w:val="bottom"/>
            <w:hideMark/>
          </w:tcPr>
          <w:p w14:paraId="143BB1CF" w14:textId="77777777" w:rsidR="000D5755" w:rsidRPr="000D5755" w:rsidRDefault="000D5755" w:rsidP="000D5755">
            <w:pPr>
              <w:spacing w:after="0" w:line="240" w:lineRule="auto"/>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Blåhvilling - Int.farvand</w:t>
            </w:r>
          </w:p>
        </w:tc>
        <w:tc>
          <w:tcPr>
            <w:tcW w:w="445" w:type="pct"/>
            <w:tcBorders>
              <w:top w:val="nil"/>
              <w:left w:val="nil"/>
              <w:bottom w:val="single" w:sz="4" w:space="0" w:color="auto"/>
              <w:right w:val="single" w:sz="4" w:space="0" w:color="auto"/>
            </w:tcBorders>
            <w:shd w:val="clear" w:color="000000" w:fill="FFFFFF"/>
            <w:noWrap/>
            <w:vAlign w:val="bottom"/>
            <w:hideMark/>
          </w:tcPr>
          <w:p w14:paraId="51211F13"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2.117 </w:t>
            </w:r>
          </w:p>
        </w:tc>
        <w:tc>
          <w:tcPr>
            <w:tcW w:w="445" w:type="pct"/>
            <w:tcBorders>
              <w:top w:val="nil"/>
              <w:left w:val="nil"/>
              <w:bottom w:val="single" w:sz="4" w:space="0" w:color="auto"/>
              <w:right w:val="single" w:sz="4" w:space="0" w:color="auto"/>
            </w:tcBorders>
            <w:shd w:val="clear" w:color="000000" w:fill="FFFFFF"/>
            <w:noWrap/>
            <w:vAlign w:val="bottom"/>
            <w:hideMark/>
          </w:tcPr>
          <w:p w14:paraId="7EB203AD"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3.481 </w:t>
            </w:r>
          </w:p>
        </w:tc>
        <w:tc>
          <w:tcPr>
            <w:tcW w:w="445" w:type="pct"/>
            <w:tcBorders>
              <w:top w:val="nil"/>
              <w:left w:val="nil"/>
              <w:bottom w:val="single" w:sz="4" w:space="0" w:color="auto"/>
              <w:right w:val="single" w:sz="4" w:space="0" w:color="auto"/>
            </w:tcBorders>
            <w:shd w:val="clear" w:color="000000" w:fill="FFFFFF"/>
            <w:noWrap/>
            <w:vAlign w:val="bottom"/>
            <w:hideMark/>
          </w:tcPr>
          <w:p w14:paraId="0E43F3A5"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6.497 </w:t>
            </w:r>
          </w:p>
        </w:tc>
        <w:tc>
          <w:tcPr>
            <w:tcW w:w="445" w:type="pct"/>
            <w:tcBorders>
              <w:top w:val="nil"/>
              <w:left w:val="nil"/>
              <w:bottom w:val="single" w:sz="4" w:space="0" w:color="auto"/>
              <w:right w:val="single" w:sz="4" w:space="0" w:color="auto"/>
            </w:tcBorders>
            <w:shd w:val="clear" w:color="000000" w:fill="FFFFFF"/>
            <w:noWrap/>
            <w:vAlign w:val="bottom"/>
            <w:hideMark/>
          </w:tcPr>
          <w:p w14:paraId="5FE6B4B7"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6.822 </w:t>
            </w:r>
          </w:p>
        </w:tc>
        <w:tc>
          <w:tcPr>
            <w:tcW w:w="445" w:type="pct"/>
            <w:tcBorders>
              <w:top w:val="nil"/>
              <w:left w:val="nil"/>
              <w:bottom w:val="single" w:sz="4" w:space="0" w:color="auto"/>
              <w:right w:val="single" w:sz="4" w:space="0" w:color="auto"/>
            </w:tcBorders>
            <w:shd w:val="clear" w:color="000000" w:fill="FFFFFF"/>
            <w:noWrap/>
            <w:vAlign w:val="bottom"/>
            <w:hideMark/>
          </w:tcPr>
          <w:p w14:paraId="30AFBE07"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4.565 </w:t>
            </w:r>
          </w:p>
        </w:tc>
        <w:tc>
          <w:tcPr>
            <w:tcW w:w="445" w:type="pct"/>
            <w:tcBorders>
              <w:top w:val="nil"/>
              <w:left w:val="nil"/>
              <w:bottom w:val="single" w:sz="4" w:space="0" w:color="auto"/>
              <w:right w:val="single" w:sz="4" w:space="0" w:color="auto"/>
            </w:tcBorders>
            <w:shd w:val="clear" w:color="000000" w:fill="FFFFFF"/>
            <w:noWrap/>
            <w:vAlign w:val="bottom"/>
            <w:hideMark/>
          </w:tcPr>
          <w:p w14:paraId="6119DB72"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7.268 </w:t>
            </w:r>
          </w:p>
        </w:tc>
        <w:tc>
          <w:tcPr>
            <w:tcW w:w="445" w:type="pct"/>
            <w:tcBorders>
              <w:top w:val="nil"/>
              <w:left w:val="nil"/>
              <w:bottom w:val="single" w:sz="4" w:space="0" w:color="auto"/>
              <w:right w:val="single" w:sz="4" w:space="0" w:color="auto"/>
            </w:tcBorders>
            <w:shd w:val="clear" w:color="000000" w:fill="FFFFFF"/>
            <w:noWrap/>
            <w:vAlign w:val="bottom"/>
            <w:hideMark/>
          </w:tcPr>
          <w:p w14:paraId="38049A80"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7.514 </w:t>
            </w:r>
          </w:p>
        </w:tc>
        <w:tc>
          <w:tcPr>
            <w:tcW w:w="445" w:type="pct"/>
            <w:tcBorders>
              <w:top w:val="nil"/>
              <w:left w:val="nil"/>
              <w:bottom w:val="single" w:sz="4" w:space="0" w:color="auto"/>
              <w:right w:val="single" w:sz="4" w:space="0" w:color="auto"/>
            </w:tcBorders>
            <w:shd w:val="clear" w:color="000000" w:fill="FFFFFF"/>
            <w:noWrap/>
            <w:vAlign w:val="bottom"/>
            <w:hideMark/>
          </w:tcPr>
          <w:p w14:paraId="23A80488"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6.192 </w:t>
            </w:r>
          </w:p>
        </w:tc>
        <w:tc>
          <w:tcPr>
            <w:tcW w:w="445" w:type="pct"/>
            <w:tcBorders>
              <w:top w:val="nil"/>
              <w:left w:val="nil"/>
              <w:bottom w:val="single" w:sz="4" w:space="0" w:color="auto"/>
              <w:right w:val="single" w:sz="4" w:space="0" w:color="auto"/>
            </w:tcBorders>
            <w:shd w:val="clear" w:color="000000" w:fill="FFFFFF"/>
            <w:noWrap/>
            <w:vAlign w:val="bottom"/>
            <w:hideMark/>
          </w:tcPr>
          <w:p w14:paraId="7FC29BAF" w14:textId="77777777" w:rsidR="000D5755" w:rsidRPr="000D5755" w:rsidRDefault="000D5755" w:rsidP="000D5755">
            <w:pPr>
              <w:spacing w:after="0" w:line="240" w:lineRule="auto"/>
              <w:jc w:val="right"/>
              <w:rPr>
                <w:rFonts w:ascii="Times New Roman" w:eastAsia="Times New Roman" w:hAnsi="Times New Roman" w:cs="Times New Roman"/>
                <w:color w:val="000000"/>
                <w:sz w:val="20"/>
                <w:szCs w:val="20"/>
                <w:lang w:eastAsia="da-DK"/>
              </w:rPr>
            </w:pPr>
            <w:r w:rsidRPr="000D5755">
              <w:rPr>
                <w:rFonts w:ascii="Times New Roman" w:eastAsia="Times New Roman" w:hAnsi="Times New Roman" w:cs="Times New Roman"/>
                <w:color w:val="000000"/>
                <w:sz w:val="20"/>
                <w:szCs w:val="20"/>
                <w:lang w:eastAsia="da-DK"/>
              </w:rPr>
              <w:t xml:space="preserve">       6.273 </w:t>
            </w:r>
          </w:p>
        </w:tc>
      </w:tr>
      <w:tr w:rsidR="000D5755" w:rsidRPr="000D5755" w14:paraId="5C259867" w14:textId="77777777" w:rsidTr="00122B74">
        <w:trPr>
          <w:trHeight w:val="293"/>
        </w:trPr>
        <w:tc>
          <w:tcPr>
            <w:tcW w:w="994" w:type="pct"/>
            <w:tcBorders>
              <w:top w:val="nil"/>
              <w:left w:val="single" w:sz="4" w:space="0" w:color="auto"/>
              <w:bottom w:val="single" w:sz="4" w:space="0" w:color="auto"/>
              <w:right w:val="single" w:sz="4" w:space="0" w:color="auto"/>
            </w:tcBorders>
            <w:shd w:val="clear" w:color="000000" w:fill="FFFFFF"/>
            <w:noWrap/>
            <w:vAlign w:val="bottom"/>
            <w:hideMark/>
          </w:tcPr>
          <w:p w14:paraId="6E48B2F3" w14:textId="77777777" w:rsidR="000D5755" w:rsidRPr="000D5755" w:rsidRDefault="000D5755" w:rsidP="000D5755">
            <w:pPr>
              <w:spacing w:after="0" w:line="240" w:lineRule="auto"/>
              <w:rPr>
                <w:rFonts w:ascii="Times New Roman" w:eastAsia="Times New Roman" w:hAnsi="Times New Roman" w:cs="Times New Roman"/>
                <w:color w:val="000000"/>
                <w:sz w:val="18"/>
                <w:szCs w:val="18"/>
                <w:lang w:eastAsia="da-DK"/>
              </w:rPr>
            </w:pPr>
            <w:r w:rsidRPr="000D5755">
              <w:rPr>
                <w:rFonts w:ascii="Times New Roman" w:eastAsia="Times New Roman" w:hAnsi="Times New Roman" w:cs="Times New Roman"/>
                <w:color w:val="000000"/>
                <w:sz w:val="18"/>
                <w:szCs w:val="18"/>
                <w:lang w:eastAsia="da-DK"/>
              </w:rPr>
              <w:t> </w:t>
            </w:r>
          </w:p>
        </w:tc>
        <w:tc>
          <w:tcPr>
            <w:tcW w:w="445" w:type="pct"/>
            <w:tcBorders>
              <w:top w:val="nil"/>
              <w:left w:val="nil"/>
              <w:bottom w:val="single" w:sz="4" w:space="0" w:color="auto"/>
              <w:right w:val="single" w:sz="4" w:space="0" w:color="auto"/>
            </w:tcBorders>
            <w:shd w:val="clear" w:color="000000" w:fill="FFFFFF"/>
            <w:noWrap/>
            <w:vAlign w:val="bottom"/>
            <w:hideMark/>
          </w:tcPr>
          <w:p w14:paraId="7605FAC7" w14:textId="77777777" w:rsidR="000D5755" w:rsidRPr="000D5755" w:rsidRDefault="000D5755" w:rsidP="000D5755">
            <w:pPr>
              <w:spacing w:after="0" w:line="240" w:lineRule="auto"/>
              <w:jc w:val="right"/>
              <w:rPr>
                <w:rFonts w:ascii="Times New Roman" w:eastAsia="Times New Roman" w:hAnsi="Times New Roman" w:cs="Times New Roman"/>
                <w:b/>
                <w:color w:val="000000"/>
                <w:sz w:val="16"/>
                <w:szCs w:val="16"/>
                <w:lang w:eastAsia="da-DK"/>
              </w:rPr>
            </w:pPr>
            <w:r w:rsidRPr="000D5755">
              <w:rPr>
                <w:rFonts w:ascii="Times New Roman" w:eastAsia="Times New Roman" w:hAnsi="Times New Roman" w:cs="Times New Roman"/>
                <w:b/>
                <w:color w:val="000000"/>
                <w:sz w:val="16"/>
                <w:szCs w:val="16"/>
                <w:lang w:eastAsia="da-DK"/>
              </w:rPr>
              <w:t>2012/2013</w:t>
            </w:r>
          </w:p>
        </w:tc>
        <w:tc>
          <w:tcPr>
            <w:tcW w:w="445" w:type="pct"/>
            <w:tcBorders>
              <w:top w:val="nil"/>
              <w:left w:val="nil"/>
              <w:bottom w:val="single" w:sz="4" w:space="0" w:color="auto"/>
              <w:right w:val="single" w:sz="4" w:space="0" w:color="auto"/>
            </w:tcBorders>
            <w:shd w:val="clear" w:color="000000" w:fill="FFFFFF"/>
            <w:noWrap/>
            <w:vAlign w:val="bottom"/>
            <w:hideMark/>
          </w:tcPr>
          <w:p w14:paraId="5E7290B6" w14:textId="77777777" w:rsidR="000D5755" w:rsidRPr="000D5755" w:rsidRDefault="000D5755" w:rsidP="000D5755">
            <w:pPr>
              <w:spacing w:after="0" w:line="240" w:lineRule="auto"/>
              <w:jc w:val="right"/>
              <w:rPr>
                <w:rFonts w:ascii="Times New Roman" w:eastAsia="Times New Roman" w:hAnsi="Times New Roman" w:cs="Times New Roman"/>
                <w:b/>
                <w:color w:val="000000"/>
                <w:sz w:val="16"/>
                <w:szCs w:val="16"/>
                <w:lang w:eastAsia="da-DK"/>
              </w:rPr>
            </w:pPr>
            <w:r w:rsidRPr="000D5755">
              <w:rPr>
                <w:rFonts w:ascii="Times New Roman" w:eastAsia="Times New Roman" w:hAnsi="Times New Roman" w:cs="Times New Roman"/>
                <w:b/>
                <w:color w:val="000000"/>
                <w:sz w:val="16"/>
                <w:szCs w:val="16"/>
                <w:lang w:eastAsia="da-DK"/>
              </w:rPr>
              <w:t>2013/2014</w:t>
            </w:r>
          </w:p>
        </w:tc>
        <w:tc>
          <w:tcPr>
            <w:tcW w:w="445" w:type="pct"/>
            <w:tcBorders>
              <w:top w:val="nil"/>
              <w:left w:val="nil"/>
              <w:bottom w:val="single" w:sz="4" w:space="0" w:color="auto"/>
              <w:right w:val="single" w:sz="4" w:space="0" w:color="auto"/>
            </w:tcBorders>
            <w:shd w:val="clear" w:color="000000" w:fill="FFFFFF"/>
            <w:noWrap/>
            <w:vAlign w:val="bottom"/>
            <w:hideMark/>
          </w:tcPr>
          <w:p w14:paraId="6C269006" w14:textId="77777777" w:rsidR="000D5755" w:rsidRPr="000D5755" w:rsidRDefault="000D5755" w:rsidP="000D5755">
            <w:pPr>
              <w:spacing w:after="0" w:line="240" w:lineRule="auto"/>
              <w:jc w:val="right"/>
              <w:rPr>
                <w:rFonts w:ascii="Times New Roman" w:eastAsia="Times New Roman" w:hAnsi="Times New Roman" w:cs="Times New Roman"/>
                <w:b/>
                <w:color w:val="000000"/>
                <w:sz w:val="16"/>
                <w:szCs w:val="16"/>
                <w:lang w:eastAsia="da-DK"/>
              </w:rPr>
            </w:pPr>
            <w:r w:rsidRPr="000D5755">
              <w:rPr>
                <w:rFonts w:ascii="Times New Roman" w:eastAsia="Times New Roman" w:hAnsi="Times New Roman" w:cs="Times New Roman"/>
                <w:b/>
                <w:color w:val="000000"/>
                <w:sz w:val="16"/>
                <w:szCs w:val="16"/>
                <w:lang w:eastAsia="da-DK"/>
              </w:rPr>
              <w:t>2014/2015</w:t>
            </w:r>
          </w:p>
        </w:tc>
        <w:tc>
          <w:tcPr>
            <w:tcW w:w="445" w:type="pct"/>
            <w:tcBorders>
              <w:top w:val="nil"/>
              <w:left w:val="nil"/>
              <w:bottom w:val="single" w:sz="4" w:space="0" w:color="auto"/>
              <w:right w:val="single" w:sz="4" w:space="0" w:color="auto"/>
            </w:tcBorders>
            <w:shd w:val="clear" w:color="000000" w:fill="FFFFFF"/>
            <w:noWrap/>
            <w:vAlign w:val="bottom"/>
            <w:hideMark/>
          </w:tcPr>
          <w:p w14:paraId="1E702454" w14:textId="77777777" w:rsidR="000D5755" w:rsidRPr="000D5755" w:rsidRDefault="000D5755" w:rsidP="000D5755">
            <w:pPr>
              <w:spacing w:after="0" w:line="240" w:lineRule="auto"/>
              <w:jc w:val="right"/>
              <w:rPr>
                <w:rFonts w:ascii="Times New Roman" w:eastAsia="Times New Roman" w:hAnsi="Times New Roman" w:cs="Times New Roman"/>
                <w:b/>
                <w:color w:val="000000"/>
                <w:sz w:val="16"/>
                <w:szCs w:val="16"/>
                <w:lang w:eastAsia="da-DK"/>
              </w:rPr>
            </w:pPr>
            <w:r w:rsidRPr="000D5755">
              <w:rPr>
                <w:rFonts w:ascii="Times New Roman" w:eastAsia="Times New Roman" w:hAnsi="Times New Roman" w:cs="Times New Roman"/>
                <w:b/>
                <w:color w:val="000000"/>
                <w:sz w:val="16"/>
                <w:szCs w:val="16"/>
                <w:lang w:eastAsia="da-DK"/>
              </w:rPr>
              <w:t>2015/2016</w:t>
            </w:r>
          </w:p>
        </w:tc>
        <w:tc>
          <w:tcPr>
            <w:tcW w:w="445" w:type="pct"/>
            <w:tcBorders>
              <w:top w:val="nil"/>
              <w:left w:val="nil"/>
              <w:bottom w:val="single" w:sz="4" w:space="0" w:color="auto"/>
              <w:right w:val="single" w:sz="4" w:space="0" w:color="auto"/>
            </w:tcBorders>
            <w:shd w:val="clear" w:color="000000" w:fill="FFFFFF"/>
            <w:noWrap/>
            <w:vAlign w:val="bottom"/>
            <w:hideMark/>
          </w:tcPr>
          <w:p w14:paraId="4F2E5E97" w14:textId="77777777" w:rsidR="000D5755" w:rsidRPr="000D5755" w:rsidRDefault="000D5755" w:rsidP="000D5755">
            <w:pPr>
              <w:spacing w:after="0" w:line="240" w:lineRule="auto"/>
              <w:jc w:val="right"/>
              <w:rPr>
                <w:rFonts w:ascii="Times New Roman" w:eastAsia="Times New Roman" w:hAnsi="Times New Roman" w:cs="Times New Roman"/>
                <w:b/>
                <w:color w:val="000000"/>
                <w:sz w:val="16"/>
                <w:szCs w:val="16"/>
                <w:lang w:eastAsia="da-DK"/>
              </w:rPr>
            </w:pPr>
            <w:r w:rsidRPr="000D5755">
              <w:rPr>
                <w:rFonts w:ascii="Times New Roman" w:eastAsia="Times New Roman" w:hAnsi="Times New Roman" w:cs="Times New Roman"/>
                <w:b/>
                <w:color w:val="000000"/>
                <w:sz w:val="16"/>
                <w:szCs w:val="16"/>
                <w:lang w:eastAsia="da-DK"/>
              </w:rPr>
              <w:t>2016/2017</w:t>
            </w:r>
          </w:p>
        </w:tc>
        <w:tc>
          <w:tcPr>
            <w:tcW w:w="445" w:type="pct"/>
            <w:tcBorders>
              <w:top w:val="nil"/>
              <w:left w:val="nil"/>
              <w:bottom w:val="single" w:sz="4" w:space="0" w:color="auto"/>
              <w:right w:val="single" w:sz="4" w:space="0" w:color="auto"/>
            </w:tcBorders>
            <w:shd w:val="clear" w:color="000000" w:fill="FFFFFF"/>
            <w:noWrap/>
            <w:vAlign w:val="bottom"/>
            <w:hideMark/>
          </w:tcPr>
          <w:p w14:paraId="40EFA9E9" w14:textId="77777777" w:rsidR="000D5755" w:rsidRPr="000D5755" w:rsidRDefault="000D5755" w:rsidP="000D5755">
            <w:pPr>
              <w:spacing w:after="0" w:line="240" w:lineRule="auto"/>
              <w:jc w:val="right"/>
              <w:rPr>
                <w:rFonts w:ascii="Times New Roman" w:eastAsia="Times New Roman" w:hAnsi="Times New Roman" w:cs="Times New Roman"/>
                <w:b/>
                <w:color w:val="000000"/>
                <w:sz w:val="16"/>
                <w:szCs w:val="16"/>
                <w:lang w:eastAsia="da-DK"/>
              </w:rPr>
            </w:pPr>
            <w:r w:rsidRPr="000D5755">
              <w:rPr>
                <w:rFonts w:ascii="Times New Roman" w:eastAsia="Times New Roman" w:hAnsi="Times New Roman" w:cs="Times New Roman"/>
                <w:b/>
                <w:color w:val="000000"/>
                <w:sz w:val="16"/>
                <w:szCs w:val="16"/>
                <w:lang w:eastAsia="da-DK"/>
              </w:rPr>
              <w:t>2017/2018</w:t>
            </w:r>
          </w:p>
        </w:tc>
        <w:tc>
          <w:tcPr>
            <w:tcW w:w="445" w:type="pct"/>
            <w:tcBorders>
              <w:top w:val="nil"/>
              <w:left w:val="nil"/>
              <w:bottom w:val="single" w:sz="4" w:space="0" w:color="auto"/>
              <w:right w:val="single" w:sz="4" w:space="0" w:color="auto"/>
            </w:tcBorders>
            <w:shd w:val="clear" w:color="000000" w:fill="FFFFFF"/>
            <w:noWrap/>
            <w:vAlign w:val="bottom"/>
            <w:hideMark/>
          </w:tcPr>
          <w:p w14:paraId="45562E6E" w14:textId="77777777" w:rsidR="000D5755" w:rsidRPr="000D5755" w:rsidRDefault="000D5755" w:rsidP="000D5755">
            <w:pPr>
              <w:spacing w:after="0" w:line="240" w:lineRule="auto"/>
              <w:jc w:val="right"/>
              <w:rPr>
                <w:rFonts w:ascii="Times New Roman" w:eastAsia="Times New Roman" w:hAnsi="Times New Roman" w:cs="Times New Roman"/>
                <w:b/>
                <w:color w:val="000000"/>
                <w:sz w:val="16"/>
                <w:szCs w:val="16"/>
                <w:lang w:eastAsia="da-DK"/>
              </w:rPr>
            </w:pPr>
            <w:r w:rsidRPr="000D5755">
              <w:rPr>
                <w:rFonts w:ascii="Times New Roman" w:eastAsia="Times New Roman" w:hAnsi="Times New Roman" w:cs="Times New Roman"/>
                <w:b/>
                <w:color w:val="000000"/>
                <w:sz w:val="16"/>
                <w:szCs w:val="16"/>
                <w:lang w:eastAsia="da-DK"/>
              </w:rPr>
              <w:t>2018/2019</w:t>
            </w:r>
          </w:p>
        </w:tc>
        <w:tc>
          <w:tcPr>
            <w:tcW w:w="445" w:type="pct"/>
            <w:tcBorders>
              <w:top w:val="nil"/>
              <w:left w:val="nil"/>
              <w:bottom w:val="single" w:sz="4" w:space="0" w:color="auto"/>
              <w:right w:val="single" w:sz="4" w:space="0" w:color="auto"/>
            </w:tcBorders>
            <w:shd w:val="clear" w:color="000000" w:fill="FFFFFF"/>
            <w:noWrap/>
            <w:vAlign w:val="bottom"/>
            <w:hideMark/>
          </w:tcPr>
          <w:p w14:paraId="16400330" w14:textId="77777777" w:rsidR="000D5755" w:rsidRPr="000D5755" w:rsidRDefault="000D5755" w:rsidP="000D5755">
            <w:pPr>
              <w:spacing w:after="0" w:line="240" w:lineRule="auto"/>
              <w:jc w:val="right"/>
              <w:rPr>
                <w:rFonts w:ascii="Times New Roman" w:eastAsia="Times New Roman" w:hAnsi="Times New Roman" w:cs="Times New Roman"/>
                <w:b/>
                <w:color w:val="000000"/>
                <w:sz w:val="16"/>
                <w:szCs w:val="16"/>
                <w:lang w:eastAsia="da-DK"/>
              </w:rPr>
            </w:pPr>
            <w:r w:rsidRPr="000D5755">
              <w:rPr>
                <w:rFonts w:ascii="Times New Roman" w:eastAsia="Times New Roman" w:hAnsi="Times New Roman" w:cs="Times New Roman"/>
                <w:b/>
                <w:color w:val="000000"/>
                <w:sz w:val="16"/>
                <w:szCs w:val="16"/>
                <w:lang w:eastAsia="da-DK"/>
              </w:rPr>
              <w:t>2019/2020</w:t>
            </w:r>
          </w:p>
        </w:tc>
        <w:tc>
          <w:tcPr>
            <w:tcW w:w="445" w:type="pct"/>
            <w:tcBorders>
              <w:top w:val="nil"/>
              <w:left w:val="nil"/>
              <w:bottom w:val="single" w:sz="4" w:space="0" w:color="auto"/>
              <w:right w:val="single" w:sz="4" w:space="0" w:color="auto"/>
            </w:tcBorders>
            <w:shd w:val="clear" w:color="000000" w:fill="FFFFFF"/>
            <w:noWrap/>
            <w:vAlign w:val="bottom"/>
            <w:hideMark/>
          </w:tcPr>
          <w:p w14:paraId="30C6F805" w14:textId="77777777" w:rsidR="000D5755" w:rsidRPr="000D5755" w:rsidRDefault="000D5755" w:rsidP="000D5755">
            <w:pPr>
              <w:spacing w:after="0" w:line="240" w:lineRule="auto"/>
              <w:jc w:val="right"/>
              <w:rPr>
                <w:rFonts w:ascii="Times New Roman" w:eastAsia="Times New Roman" w:hAnsi="Times New Roman" w:cs="Times New Roman"/>
                <w:b/>
                <w:color w:val="000000"/>
                <w:sz w:val="16"/>
                <w:szCs w:val="16"/>
                <w:lang w:eastAsia="da-DK"/>
              </w:rPr>
            </w:pPr>
            <w:r w:rsidRPr="000D5755">
              <w:rPr>
                <w:rFonts w:ascii="Times New Roman" w:eastAsia="Times New Roman" w:hAnsi="Times New Roman" w:cs="Times New Roman"/>
                <w:b/>
                <w:color w:val="000000"/>
                <w:sz w:val="16"/>
                <w:szCs w:val="16"/>
                <w:lang w:eastAsia="da-DK"/>
              </w:rPr>
              <w:t>2020/2021</w:t>
            </w:r>
          </w:p>
        </w:tc>
      </w:tr>
      <w:tr w:rsidR="000D5755" w:rsidRPr="000D5755" w14:paraId="6AB8E6CE" w14:textId="77777777" w:rsidTr="00122B74">
        <w:trPr>
          <w:trHeight w:val="293"/>
        </w:trPr>
        <w:tc>
          <w:tcPr>
            <w:tcW w:w="994" w:type="pct"/>
            <w:tcBorders>
              <w:top w:val="nil"/>
              <w:left w:val="single" w:sz="4" w:space="0" w:color="auto"/>
              <w:bottom w:val="single" w:sz="4" w:space="0" w:color="auto"/>
              <w:right w:val="single" w:sz="4" w:space="0" w:color="auto"/>
            </w:tcBorders>
            <w:shd w:val="clear" w:color="000000" w:fill="FFFFFF"/>
            <w:noWrap/>
            <w:vAlign w:val="bottom"/>
            <w:hideMark/>
          </w:tcPr>
          <w:p w14:paraId="2954974A" w14:textId="77777777" w:rsidR="000D5755" w:rsidRPr="000D5755" w:rsidRDefault="000D5755" w:rsidP="000D5755">
            <w:pPr>
              <w:spacing w:after="0" w:line="240" w:lineRule="auto"/>
              <w:rPr>
                <w:rFonts w:ascii="Times New Roman" w:eastAsia="Times New Roman" w:hAnsi="Times New Roman" w:cs="Times New Roman"/>
                <w:color w:val="000000"/>
                <w:sz w:val="18"/>
                <w:szCs w:val="18"/>
                <w:lang w:eastAsia="da-DK"/>
              </w:rPr>
            </w:pPr>
            <w:r w:rsidRPr="000D5755">
              <w:rPr>
                <w:rFonts w:ascii="Times New Roman" w:eastAsia="Times New Roman" w:hAnsi="Times New Roman" w:cs="Times New Roman"/>
                <w:color w:val="000000"/>
                <w:sz w:val="18"/>
                <w:szCs w:val="18"/>
                <w:lang w:eastAsia="da-DK"/>
              </w:rPr>
              <w:t>Lodde - Øst/Island/Norge</w:t>
            </w:r>
          </w:p>
        </w:tc>
        <w:tc>
          <w:tcPr>
            <w:tcW w:w="445" w:type="pct"/>
            <w:tcBorders>
              <w:top w:val="nil"/>
              <w:left w:val="nil"/>
              <w:bottom w:val="single" w:sz="4" w:space="0" w:color="auto"/>
              <w:right w:val="single" w:sz="4" w:space="0" w:color="auto"/>
            </w:tcBorders>
            <w:shd w:val="clear" w:color="000000" w:fill="FFFFFF"/>
            <w:noWrap/>
            <w:vAlign w:val="bottom"/>
            <w:hideMark/>
          </w:tcPr>
          <w:p w14:paraId="2D3CACA1" w14:textId="77777777" w:rsidR="000D5755" w:rsidRPr="000D5755" w:rsidRDefault="000D5755" w:rsidP="000D5755">
            <w:pPr>
              <w:spacing w:after="0" w:line="240" w:lineRule="auto"/>
              <w:jc w:val="right"/>
              <w:rPr>
                <w:rFonts w:ascii="Times New Roman" w:eastAsia="Times New Roman" w:hAnsi="Times New Roman" w:cs="Times New Roman"/>
                <w:color w:val="000000"/>
                <w:sz w:val="18"/>
                <w:szCs w:val="18"/>
                <w:lang w:eastAsia="da-DK"/>
              </w:rPr>
            </w:pPr>
            <w:r w:rsidRPr="000D5755">
              <w:rPr>
                <w:rFonts w:ascii="Times New Roman" w:eastAsia="Times New Roman" w:hAnsi="Times New Roman" w:cs="Times New Roman"/>
                <w:color w:val="000000"/>
                <w:sz w:val="18"/>
                <w:szCs w:val="18"/>
                <w:lang w:eastAsia="da-DK"/>
              </w:rPr>
              <w:t xml:space="preserve">     29.450 </w:t>
            </w:r>
          </w:p>
        </w:tc>
        <w:tc>
          <w:tcPr>
            <w:tcW w:w="445" w:type="pct"/>
            <w:tcBorders>
              <w:top w:val="nil"/>
              <w:left w:val="nil"/>
              <w:bottom w:val="single" w:sz="4" w:space="0" w:color="auto"/>
              <w:right w:val="single" w:sz="4" w:space="0" w:color="auto"/>
            </w:tcBorders>
            <w:shd w:val="clear" w:color="000000" w:fill="FFFFFF"/>
            <w:noWrap/>
            <w:vAlign w:val="bottom"/>
            <w:hideMark/>
          </w:tcPr>
          <w:p w14:paraId="0BB75F8D" w14:textId="77777777" w:rsidR="000D5755" w:rsidRPr="000D5755" w:rsidRDefault="000D5755" w:rsidP="000D5755">
            <w:pPr>
              <w:spacing w:after="0" w:line="240" w:lineRule="auto"/>
              <w:jc w:val="right"/>
              <w:rPr>
                <w:rFonts w:ascii="Times New Roman" w:eastAsia="Times New Roman" w:hAnsi="Times New Roman" w:cs="Times New Roman"/>
                <w:color w:val="000000"/>
                <w:sz w:val="18"/>
                <w:szCs w:val="18"/>
                <w:lang w:eastAsia="da-DK"/>
              </w:rPr>
            </w:pPr>
            <w:r w:rsidRPr="000D5755">
              <w:rPr>
                <w:rFonts w:ascii="Times New Roman" w:eastAsia="Times New Roman" w:hAnsi="Times New Roman" w:cs="Times New Roman"/>
                <w:color w:val="000000"/>
                <w:sz w:val="18"/>
                <w:szCs w:val="18"/>
                <w:lang w:eastAsia="da-DK"/>
              </w:rPr>
              <w:t xml:space="preserve">     18.085 </w:t>
            </w:r>
          </w:p>
        </w:tc>
        <w:tc>
          <w:tcPr>
            <w:tcW w:w="445" w:type="pct"/>
            <w:tcBorders>
              <w:top w:val="nil"/>
              <w:left w:val="nil"/>
              <w:bottom w:val="single" w:sz="4" w:space="0" w:color="auto"/>
              <w:right w:val="single" w:sz="4" w:space="0" w:color="auto"/>
            </w:tcBorders>
            <w:shd w:val="clear" w:color="000000" w:fill="FFFFFF"/>
            <w:noWrap/>
            <w:vAlign w:val="bottom"/>
            <w:hideMark/>
          </w:tcPr>
          <w:p w14:paraId="14D96D81" w14:textId="173F90C7" w:rsidR="000D5755" w:rsidRPr="000D5755" w:rsidRDefault="00CD18F0" w:rsidP="000D5755">
            <w:pPr>
              <w:spacing w:after="0" w:line="240" w:lineRule="auto"/>
              <w:jc w:val="right"/>
              <w:rPr>
                <w:rFonts w:ascii="Times New Roman" w:eastAsia="Times New Roman" w:hAnsi="Times New Roman" w:cs="Times New Roman"/>
                <w:color w:val="000000"/>
                <w:sz w:val="18"/>
                <w:szCs w:val="18"/>
                <w:lang w:eastAsia="da-DK"/>
              </w:rPr>
            </w:pPr>
            <w:r>
              <w:rPr>
                <w:rFonts w:ascii="Times New Roman" w:eastAsia="Times New Roman" w:hAnsi="Times New Roman" w:cs="Times New Roman"/>
                <w:color w:val="000000"/>
                <w:sz w:val="18"/>
                <w:szCs w:val="18"/>
                <w:lang w:eastAsia="da-DK"/>
              </w:rPr>
              <w:t xml:space="preserve">     53.6</w:t>
            </w:r>
            <w:r w:rsidR="000D5755" w:rsidRPr="000D5755">
              <w:rPr>
                <w:rFonts w:ascii="Times New Roman" w:eastAsia="Times New Roman" w:hAnsi="Times New Roman" w:cs="Times New Roman"/>
                <w:color w:val="000000"/>
                <w:sz w:val="18"/>
                <w:szCs w:val="18"/>
                <w:lang w:eastAsia="da-DK"/>
              </w:rPr>
              <w:t xml:space="preserve">90 </w:t>
            </w:r>
          </w:p>
        </w:tc>
        <w:tc>
          <w:tcPr>
            <w:tcW w:w="445" w:type="pct"/>
            <w:tcBorders>
              <w:top w:val="nil"/>
              <w:left w:val="nil"/>
              <w:bottom w:val="single" w:sz="4" w:space="0" w:color="auto"/>
              <w:right w:val="single" w:sz="4" w:space="0" w:color="auto"/>
            </w:tcBorders>
            <w:shd w:val="clear" w:color="000000" w:fill="FFFFFF"/>
            <w:noWrap/>
            <w:vAlign w:val="bottom"/>
            <w:hideMark/>
          </w:tcPr>
          <w:p w14:paraId="744ABA10" w14:textId="4F98BA6A" w:rsidR="000D5755" w:rsidRPr="000D5755" w:rsidRDefault="00CD18F0" w:rsidP="000D5755">
            <w:pPr>
              <w:spacing w:after="0" w:line="240" w:lineRule="auto"/>
              <w:jc w:val="right"/>
              <w:rPr>
                <w:rFonts w:ascii="Times New Roman" w:eastAsia="Times New Roman" w:hAnsi="Times New Roman" w:cs="Times New Roman"/>
                <w:color w:val="000000"/>
                <w:sz w:val="18"/>
                <w:szCs w:val="18"/>
                <w:lang w:eastAsia="da-DK"/>
              </w:rPr>
            </w:pPr>
            <w:r>
              <w:rPr>
                <w:rFonts w:ascii="Times New Roman" w:eastAsia="Times New Roman" w:hAnsi="Times New Roman" w:cs="Times New Roman"/>
                <w:color w:val="000000"/>
                <w:sz w:val="18"/>
                <w:szCs w:val="18"/>
                <w:lang w:eastAsia="da-DK"/>
              </w:rPr>
              <w:t xml:space="preserve">       5.830</w:t>
            </w:r>
            <w:r w:rsidR="000D5755" w:rsidRPr="000D5755">
              <w:rPr>
                <w:rFonts w:ascii="Times New Roman" w:eastAsia="Times New Roman" w:hAnsi="Times New Roman" w:cs="Times New Roman"/>
                <w:color w:val="000000"/>
                <w:sz w:val="18"/>
                <w:szCs w:val="18"/>
                <w:lang w:eastAsia="da-DK"/>
              </w:rPr>
              <w:t xml:space="preserve"> </w:t>
            </w:r>
          </w:p>
        </w:tc>
        <w:tc>
          <w:tcPr>
            <w:tcW w:w="445" w:type="pct"/>
            <w:tcBorders>
              <w:top w:val="nil"/>
              <w:left w:val="nil"/>
              <w:bottom w:val="single" w:sz="4" w:space="0" w:color="auto"/>
              <w:right w:val="single" w:sz="4" w:space="0" w:color="auto"/>
            </w:tcBorders>
            <w:shd w:val="clear" w:color="000000" w:fill="FFFFFF"/>
            <w:noWrap/>
            <w:vAlign w:val="bottom"/>
            <w:hideMark/>
          </w:tcPr>
          <w:p w14:paraId="71D0ED99" w14:textId="77777777" w:rsidR="000D5755" w:rsidRPr="000D5755" w:rsidRDefault="000D5755" w:rsidP="000D5755">
            <w:pPr>
              <w:spacing w:after="0" w:line="240" w:lineRule="auto"/>
              <w:jc w:val="right"/>
              <w:rPr>
                <w:rFonts w:ascii="Times New Roman" w:eastAsia="Times New Roman" w:hAnsi="Times New Roman" w:cs="Times New Roman"/>
                <w:color w:val="000000"/>
                <w:sz w:val="18"/>
                <w:szCs w:val="18"/>
                <w:lang w:eastAsia="da-DK"/>
              </w:rPr>
            </w:pPr>
            <w:r w:rsidRPr="000D5755">
              <w:rPr>
                <w:rFonts w:ascii="Times New Roman" w:eastAsia="Times New Roman" w:hAnsi="Times New Roman" w:cs="Times New Roman"/>
                <w:color w:val="000000"/>
                <w:sz w:val="18"/>
                <w:szCs w:val="18"/>
                <w:lang w:eastAsia="da-DK"/>
              </w:rPr>
              <w:t xml:space="preserve">     28.501 </w:t>
            </w:r>
          </w:p>
        </w:tc>
        <w:tc>
          <w:tcPr>
            <w:tcW w:w="445" w:type="pct"/>
            <w:tcBorders>
              <w:top w:val="nil"/>
              <w:left w:val="nil"/>
              <w:bottom w:val="single" w:sz="4" w:space="0" w:color="auto"/>
              <w:right w:val="single" w:sz="4" w:space="0" w:color="auto"/>
            </w:tcBorders>
            <w:shd w:val="clear" w:color="000000" w:fill="FFFFFF"/>
            <w:noWrap/>
            <w:vAlign w:val="bottom"/>
            <w:hideMark/>
          </w:tcPr>
          <w:p w14:paraId="7737F519" w14:textId="36CCA9E8" w:rsidR="000D5755" w:rsidRPr="000D5755" w:rsidRDefault="00CD18F0" w:rsidP="00CD18F0">
            <w:pPr>
              <w:spacing w:after="0" w:line="240" w:lineRule="auto"/>
              <w:jc w:val="right"/>
              <w:rPr>
                <w:rFonts w:ascii="Times New Roman" w:eastAsia="Times New Roman" w:hAnsi="Times New Roman" w:cs="Times New Roman"/>
                <w:color w:val="000000"/>
                <w:sz w:val="18"/>
                <w:szCs w:val="18"/>
                <w:lang w:eastAsia="da-DK"/>
              </w:rPr>
            </w:pPr>
            <w:r>
              <w:rPr>
                <w:rFonts w:ascii="Times New Roman" w:eastAsia="Times New Roman" w:hAnsi="Times New Roman" w:cs="Times New Roman"/>
                <w:color w:val="000000"/>
                <w:sz w:val="18"/>
                <w:szCs w:val="18"/>
                <w:lang w:eastAsia="da-DK"/>
              </w:rPr>
              <w:t xml:space="preserve">     15.334</w:t>
            </w:r>
            <w:r w:rsidR="000D5755" w:rsidRPr="000D5755">
              <w:rPr>
                <w:rFonts w:ascii="Times New Roman" w:eastAsia="Times New Roman" w:hAnsi="Times New Roman" w:cs="Times New Roman"/>
                <w:color w:val="000000"/>
                <w:sz w:val="18"/>
                <w:szCs w:val="18"/>
                <w:lang w:eastAsia="da-DK"/>
              </w:rPr>
              <w:t xml:space="preserve"> </w:t>
            </w:r>
          </w:p>
        </w:tc>
        <w:tc>
          <w:tcPr>
            <w:tcW w:w="445" w:type="pct"/>
            <w:tcBorders>
              <w:top w:val="nil"/>
              <w:left w:val="nil"/>
              <w:bottom w:val="single" w:sz="4" w:space="0" w:color="auto"/>
              <w:right w:val="single" w:sz="4" w:space="0" w:color="auto"/>
            </w:tcBorders>
            <w:shd w:val="clear" w:color="000000" w:fill="FFFFFF"/>
            <w:noWrap/>
            <w:vAlign w:val="bottom"/>
            <w:hideMark/>
          </w:tcPr>
          <w:p w14:paraId="38C2BD4A" w14:textId="77777777" w:rsidR="000D5755" w:rsidRPr="000D5755" w:rsidRDefault="000D5755" w:rsidP="000D5755">
            <w:pPr>
              <w:spacing w:after="0" w:line="240" w:lineRule="auto"/>
              <w:jc w:val="right"/>
              <w:rPr>
                <w:rFonts w:ascii="Times New Roman" w:eastAsia="Times New Roman" w:hAnsi="Times New Roman" w:cs="Times New Roman"/>
                <w:color w:val="000000"/>
                <w:sz w:val="18"/>
                <w:szCs w:val="18"/>
                <w:lang w:eastAsia="da-DK"/>
              </w:rPr>
            </w:pPr>
            <w:r w:rsidRPr="000D5755">
              <w:rPr>
                <w:rFonts w:ascii="Times New Roman" w:eastAsia="Times New Roman" w:hAnsi="Times New Roman" w:cs="Times New Roman"/>
                <w:color w:val="000000"/>
                <w:sz w:val="18"/>
                <w:szCs w:val="18"/>
                <w:lang w:eastAsia="da-DK"/>
              </w:rPr>
              <w:t xml:space="preserve">             -   </w:t>
            </w:r>
          </w:p>
        </w:tc>
        <w:tc>
          <w:tcPr>
            <w:tcW w:w="445" w:type="pct"/>
            <w:tcBorders>
              <w:top w:val="nil"/>
              <w:left w:val="nil"/>
              <w:bottom w:val="single" w:sz="4" w:space="0" w:color="auto"/>
              <w:right w:val="single" w:sz="4" w:space="0" w:color="auto"/>
            </w:tcBorders>
            <w:shd w:val="clear" w:color="000000" w:fill="FFFFFF"/>
            <w:noWrap/>
            <w:vAlign w:val="bottom"/>
            <w:hideMark/>
          </w:tcPr>
          <w:p w14:paraId="21E48771" w14:textId="77777777" w:rsidR="000D5755" w:rsidRPr="000D5755" w:rsidRDefault="000D5755" w:rsidP="000D5755">
            <w:pPr>
              <w:spacing w:after="0" w:line="240" w:lineRule="auto"/>
              <w:jc w:val="right"/>
              <w:rPr>
                <w:rFonts w:ascii="Times New Roman" w:eastAsia="Times New Roman" w:hAnsi="Times New Roman" w:cs="Times New Roman"/>
                <w:color w:val="000000"/>
                <w:sz w:val="18"/>
                <w:szCs w:val="18"/>
                <w:lang w:eastAsia="da-DK"/>
              </w:rPr>
            </w:pPr>
            <w:r w:rsidRPr="000D5755">
              <w:rPr>
                <w:rFonts w:ascii="Times New Roman" w:eastAsia="Times New Roman" w:hAnsi="Times New Roman" w:cs="Times New Roman"/>
                <w:color w:val="000000"/>
                <w:sz w:val="18"/>
                <w:szCs w:val="18"/>
                <w:lang w:eastAsia="da-DK"/>
              </w:rPr>
              <w:t xml:space="preserve">             -   </w:t>
            </w:r>
          </w:p>
        </w:tc>
        <w:tc>
          <w:tcPr>
            <w:tcW w:w="445" w:type="pct"/>
            <w:tcBorders>
              <w:top w:val="nil"/>
              <w:left w:val="nil"/>
              <w:bottom w:val="single" w:sz="4" w:space="0" w:color="auto"/>
              <w:right w:val="single" w:sz="4" w:space="0" w:color="auto"/>
            </w:tcBorders>
            <w:shd w:val="clear" w:color="000000" w:fill="FFFFFF"/>
            <w:noWrap/>
            <w:vAlign w:val="bottom"/>
            <w:hideMark/>
          </w:tcPr>
          <w:p w14:paraId="572CBF6F" w14:textId="53B137B3" w:rsidR="000D5755" w:rsidRPr="000D5755" w:rsidRDefault="00CD18F0" w:rsidP="000D5755">
            <w:pPr>
              <w:spacing w:after="0" w:line="240" w:lineRule="auto"/>
              <w:jc w:val="right"/>
              <w:rPr>
                <w:rFonts w:ascii="Times New Roman" w:eastAsia="Times New Roman" w:hAnsi="Times New Roman" w:cs="Times New Roman"/>
                <w:color w:val="000000"/>
                <w:sz w:val="18"/>
                <w:szCs w:val="18"/>
                <w:lang w:eastAsia="da-DK"/>
              </w:rPr>
            </w:pPr>
            <w:r>
              <w:rPr>
                <w:rFonts w:ascii="Times New Roman" w:eastAsia="Times New Roman" w:hAnsi="Times New Roman" w:cs="Times New Roman"/>
                <w:color w:val="000000"/>
                <w:sz w:val="18"/>
                <w:szCs w:val="18"/>
                <w:lang w:eastAsia="da-DK"/>
              </w:rPr>
              <w:t xml:space="preserve">       19.095</w:t>
            </w:r>
            <w:r w:rsidR="000D5755" w:rsidRPr="000D5755">
              <w:rPr>
                <w:rFonts w:ascii="Times New Roman" w:eastAsia="Times New Roman" w:hAnsi="Times New Roman" w:cs="Times New Roman"/>
                <w:color w:val="000000"/>
                <w:sz w:val="18"/>
                <w:szCs w:val="18"/>
                <w:lang w:eastAsia="da-DK"/>
              </w:rPr>
              <w:t xml:space="preserve"> </w:t>
            </w:r>
          </w:p>
        </w:tc>
      </w:tr>
    </w:tbl>
    <w:p w14:paraId="527B52BD" w14:textId="77777777" w:rsidR="000D5755" w:rsidRDefault="000D5755" w:rsidP="000D5755">
      <w:pPr>
        <w:spacing w:after="0" w:line="276" w:lineRule="auto"/>
        <w:jc w:val="both"/>
        <w:rPr>
          <w:rFonts w:ascii="Times New Roman" w:hAnsi="Times New Roman"/>
          <w:sz w:val="20"/>
          <w:szCs w:val="20"/>
        </w:rPr>
      </w:pPr>
      <w:r w:rsidRPr="000D5755">
        <w:rPr>
          <w:rFonts w:ascii="Times New Roman" w:hAnsi="Times New Roman"/>
          <w:sz w:val="20"/>
          <w:szCs w:val="20"/>
        </w:rPr>
        <w:t>Kilde: APN.</w:t>
      </w:r>
    </w:p>
    <w:p w14:paraId="6021F7B2" w14:textId="77777777" w:rsidR="000D5755" w:rsidRDefault="000D5755" w:rsidP="000D5755">
      <w:pPr>
        <w:spacing w:after="0" w:line="276" w:lineRule="auto"/>
        <w:jc w:val="both"/>
        <w:rPr>
          <w:rFonts w:ascii="Times New Roman" w:hAnsi="Times New Roman"/>
          <w:sz w:val="20"/>
          <w:szCs w:val="20"/>
        </w:rPr>
      </w:pPr>
      <w:r>
        <w:rPr>
          <w:rFonts w:ascii="Times New Roman" w:hAnsi="Times New Roman"/>
          <w:sz w:val="20"/>
          <w:szCs w:val="20"/>
        </w:rPr>
        <w:t>Note: Kvoten for makrel og sild i Østgrønland kan også fiskes i internationalt farvand.</w:t>
      </w:r>
      <w:r w:rsidR="00935025">
        <w:rPr>
          <w:rFonts w:ascii="Times New Roman" w:hAnsi="Times New Roman"/>
          <w:sz w:val="20"/>
          <w:szCs w:val="20"/>
        </w:rPr>
        <w:t xml:space="preserve"> Loddekvoten i området Øst/Island/Norge udstedes i forhold til det islandske kvoteår fra 1. september – 31. august.</w:t>
      </w:r>
    </w:p>
    <w:p w14:paraId="12285C1B" w14:textId="77777777" w:rsidR="0083187F" w:rsidRDefault="0083187F" w:rsidP="000D5755">
      <w:pPr>
        <w:spacing w:after="0" w:line="276" w:lineRule="auto"/>
        <w:jc w:val="both"/>
        <w:rPr>
          <w:rFonts w:ascii="Times New Roman" w:hAnsi="Times New Roman"/>
          <w:sz w:val="20"/>
          <w:szCs w:val="20"/>
        </w:rPr>
      </w:pPr>
    </w:p>
    <w:p w14:paraId="316235A0" w14:textId="7957B0D3" w:rsidR="0083187F" w:rsidRPr="00B37D53" w:rsidRDefault="0083187F" w:rsidP="000D5755">
      <w:pPr>
        <w:spacing w:after="0" w:line="276" w:lineRule="auto"/>
        <w:jc w:val="both"/>
        <w:rPr>
          <w:rFonts w:ascii="Times New Roman" w:hAnsi="Times New Roman"/>
          <w:lang w:val="is-IS"/>
        </w:rPr>
      </w:pPr>
      <w:r w:rsidRPr="0083187F">
        <w:rPr>
          <w:rFonts w:ascii="Times New Roman" w:hAnsi="Times New Roman"/>
        </w:rPr>
        <w:t xml:space="preserve">Tabel </w:t>
      </w:r>
      <w:r>
        <w:rPr>
          <w:rFonts w:ascii="Times New Roman" w:hAnsi="Times New Roman"/>
        </w:rPr>
        <w:t>2.3 viser udviklingen fangstmængderne i det pelagiske fiskeri fordelt på arterne makrel, sild, blåhvilling og lodde for perioden 2012-2020. Som fremgår af tabel 2.3</w:t>
      </w:r>
      <w:r w:rsidR="008F2C8F">
        <w:rPr>
          <w:rFonts w:ascii="Times New Roman" w:hAnsi="Times New Roman"/>
        </w:rPr>
        <w:t>,</w:t>
      </w:r>
      <w:r>
        <w:rPr>
          <w:rFonts w:ascii="Times New Roman" w:hAnsi="Times New Roman"/>
        </w:rPr>
        <w:t xml:space="preserve"> har både fangstmængder pr. art samt de samlede fangstmængder varieret enormt fra år til år. Makrelfangsterne i perioden har svinget fra 5.284 tons i 2012 op</w:t>
      </w:r>
      <w:r w:rsidR="008F2C8F">
        <w:rPr>
          <w:rFonts w:ascii="Times New Roman" w:hAnsi="Times New Roman"/>
        </w:rPr>
        <w:t xml:space="preserve"> </w:t>
      </w:r>
      <w:r>
        <w:rPr>
          <w:rFonts w:ascii="Times New Roman" w:hAnsi="Times New Roman"/>
        </w:rPr>
        <w:t>til 78.382 tons i 2014. De samlede sildefangster var på det laveste niveau i 2012 på 2.583 tons og steg til det højeste niveau i 2016 på 20.307 tons. De samlede fangstmængder af blåhvilling varierede i perioden mellem 2.136 tons i 2013 og 23.333 tons i 2017.</w:t>
      </w:r>
      <w:r w:rsidR="00B37D53">
        <w:rPr>
          <w:rFonts w:ascii="Times New Roman" w:hAnsi="Times New Roman"/>
        </w:rPr>
        <w:t xml:space="preserve"> Det blev ikke fisket nogen lodde i 2018 og 2019 </w:t>
      </w:r>
      <w:r w:rsidR="0013097D">
        <w:rPr>
          <w:rFonts w:ascii="Times New Roman" w:hAnsi="Times New Roman"/>
        </w:rPr>
        <w:t>da kvoten var på nul tons</w:t>
      </w:r>
      <w:r w:rsidR="00B37D53">
        <w:rPr>
          <w:rFonts w:ascii="Times New Roman" w:hAnsi="Times New Roman"/>
        </w:rPr>
        <w:t xml:space="preserve">. I de år der har været kvote har fangstmængderne i loddefiskeriet været mellem 5.903 tons til 46.740 tons. </w:t>
      </w:r>
      <w:r w:rsidR="00B37D53">
        <w:rPr>
          <w:rFonts w:ascii="Times New Roman" w:hAnsi="Times New Roman"/>
          <w:lang w:val="is-IS"/>
        </w:rPr>
        <w:t>De samlede fangstmængder i det pelagiske fiskeri var p</w:t>
      </w:r>
      <w:r w:rsidR="00B37D53">
        <w:rPr>
          <w:rFonts w:ascii="Times New Roman" w:hAnsi="Times New Roman"/>
        </w:rPr>
        <w:t>å det laveste niveau i 2012 på 38.908 tons og det højeste niveau i 2014 på 144.798 tons.</w:t>
      </w:r>
    </w:p>
    <w:p w14:paraId="1FB00F59" w14:textId="77777777" w:rsidR="004A0B0D" w:rsidRDefault="004A0B0D" w:rsidP="00702F22">
      <w:pPr>
        <w:spacing w:after="0" w:line="276" w:lineRule="auto"/>
        <w:jc w:val="both"/>
        <w:rPr>
          <w:rFonts w:ascii="Times New Roman" w:hAnsi="Times New Roman"/>
        </w:rPr>
      </w:pPr>
    </w:p>
    <w:p w14:paraId="4049831A" w14:textId="77777777" w:rsidR="00702F22" w:rsidRPr="00702F22" w:rsidRDefault="00702F22" w:rsidP="00702F22">
      <w:pPr>
        <w:spacing w:after="0" w:line="276" w:lineRule="auto"/>
        <w:jc w:val="both"/>
        <w:rPr>
          <w:rFonts w:ascii="Times New Roman" w:hAnsi="Times New Roman"/>
        </w:rPr>
      </w:pPr>
      <w:r>
        <w:rPr>
          <w:rFonts w:ascii="Times New Roman" w:hAnsi="Times New Roman"/>
        </w:rPr>
        <w:t>Tabel</w:t>
      </w:r>
      <w:r w:rsidR="008A1AFF">
        <w:rPr>
          <w:rFonts w:ascii="Times New Roman" w:hAnsi="Times New Roman"/>
        </w:rPr>
        <w:t xml:space="preserve"> 2.3</w:t>
      </w:r>
      <w:r>
        <w:rPr>
          <w:rFonts w:ascii="Times New Roman" w:hAnsi="Times New Roman"/>
        </w:rPr>
        <w:t xml:space="preserve">: </w:t>
      </w:r>
      <w:r w:rsidRPr="00702F22">
        <w:rPr>
          <w:rFonts w:ascii="Times New Roman" w:hAnsi="Times New Roman"/>
        </w:rPr>
        <w:t xml:space="preserve">Udvikling i </w:t>
      </w:r>
      <w:r>
        <w:rPr>
          <w:rFonts w:ascii="Times New Roman" w:hAnsi="Times New Roman"/>
        </w:rPr>
        <w:t>fangstmængder i det pelagiske fiskeri fordelt på arter, 2012-2020.</w:t>
      </w:r>
    </w:p>
    <w:tbl>
      <w:tblPr>
        <w:tblW w:w="5006" w:type="pct"/>
        <w:tblCellMar>
          <w:left w:w="70" w:type="dxa"/>
          <w:right w:w="70" w:type="dxa"/>
        </w:tblCellMar>
        <w:tblLook w:val="04A0" w:firstRow="1" w:lastRow="0" w:firstColumn="1" w:lastColumn="0" w:noHBand="0" w:noVBand="1"/>
      </w:tblPr>
      <w:tblGrid>
        <w:gridCol w:w="1312"/>
        <w:gridCol w:w="926"/>
        <w:gridCol w:w="926"/>
        <w:gridCol w:w="926"/>
        <w:gridCol w:w="925"/>
        <w:gridCol w:w="925"/>
        <w:gridCol w:w="925"/>
        <w:gridCol w:w="925"/>
        <w:gridCol w:w="925"/>
        <w:gridCol w:w="925"/>
      </w:tblGrid>
      <w:tr w:rsidR="002C2E64" w:rsidRPr="002C2E64" w14:paraId="67D2D070" w14:textId="77777777" w:rsidTr="002C2E64">
        <w:trPr>
          <w:trHeight w:val="370"/>
        </w:trPr>
        <w:tc>
          <w:tcPr>
            <w:tcW w:w="68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375802" w14:textId="77777777" w:rsidR="002C2E64" w:rsidRPr="002C2E64" w:rsidRDefault="002C2E64" w:rsidP="002C2E64">
            <w:pPr>
              <w:spacing w:after="0" w:line="240" w:lineRule="auto"/>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Tons</w:t>
            </w:r>
          </w:p>
        </w:tc>
        <w:tc>
          <w:tcPr>
            <w:tcW w:w="480" w:type="pct"/>
            <w:tcBorders>
              <w:top w:val="single" w:sz="4" w:space="0" w:color="auto"/>
              <w:left w:val="nil"/>
              <w:bottom w:val="single" w:sz="4" w:space="0" w:color="auto"/>
              <w:right w:val="single" w:sz="4" w:space="0" w:color="auto"/>
            </w:tcBorders>
            <w:shd w:val="clear" w:color="000000" w:fill="FFFFFF"/>
            <w:noWrap/>
            <w:vAlign w:val="bottom"/>
            <w:hideMark/>
          </w:tcPr>
          <w:p w14:paraId="69381D37"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2012</w:t>
            </w:r>
          </w:p>
        </w:tc>
        <w:tc>
          <w:tcPr>
            <w:tcW w:w="480" w:type="pct"/>
            <w:tcBorders>
              <w:top w:val="single" w:sz="4" w:space="0" w:color="auto"/>
              <w:left w:val="nil"/>
              <w:bottom w:val="single" w:sz="4" w:space="0" w:color="auto"/>
              <w:right w:val="single" w:sz="4" w:space="0" w:color="auto"/>
            </w:tcBorders>
            <w:shd w:val="clear" w:color="000000" w:fill="FFFFFF"/>
            <w:noWrap/>
            <w:vAlign w:val="bottom"/>
            <w:hideMark/>
          </w:tcPr>
          <w:p w14:paraId="28C5B4AD"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2013</w:t>
            </w:r>
          </w:p>
        </w:tc>
        <w:tc>
          <w:tcPr>
            <w:tcW w:w="480" w:type="pct"/>
            <w:tcBorders>
              <w:top w:val="single" w:sz="4" w:space="0" w:color="auto"/>
              <w:left w:val="nil"/>
              <w:bottom w:val="single" w:sz="4" w:space="0" w:color="auto"/>
              <w:right w:val="single" w:sz="4" w:space="0" w:color="auto"/>
            </w:tcBorders>
            <w:shd w:val="clear" w:color="000000" w:fill="FFFFFF"/>
            <w:noWrap/>
            <w:vAlign w:val="bottom"/>
            <w:hideMark/>
          </w:tcPr>
          <w:p w14:paraId="43B127B1"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2014</w:t>
            </w:r>
          </w:p>
        </w:tc>
        <w:tc>
          <w:tcPr>
            <w:tcW w:w="480" w:type="pct"/>
            <w:tcBorders>
              <w:top w:val="single" w:sz="4" w:space="0" w:color="auto"/>
              <w:left w:val="nil"/>
              <w:bottom w:val="single" w:sz="4" w:space="0" w:color="auto"/>
              <w:right w:val="single" w:sz="4" w:space="0" w:color="auto"/>
            </w:tcBorders>
            <w:shd w:val="clear" w:color="000000" w:fill="FFFFFF"/>
            <w:noWrap/>
            <w:vAlign w:val="bottom"/>
            <w:hideMark/>
          </w:tcPr>
          <w:p w14:paraId="7E4C78C7"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2015</w:t>
            </w:r>
          </w:p>
        </w:tc>
        <w:tc>
          <w:tcPr>
            <w:tcW w:w="480" w:type="pct"/>
            <w:tcBorders>
              <w:top w:val="single" w:sz="4" w:space="0" w:color="auto"/>
              <w:left w:val="nil"/>
              <w:bottom w:val="single" w:sz="4" w:space="0" w:color="auto"/>
              <w:right w:val="single" w:sz="4" w:space="0" w:color="auto"/>
            </w:tcBorders>
            <w:shd w:val="clear" w:color="000000" w:fill="FFFFFF"/>
            <w:noWrap/>
            <w:vAlign w:val="bottom"/>
            <w:hideMark/>
          </w:tcPr>
          <w:p w14:paraId="56C2756F"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2016</w:t>
            </w:r>
          </w:p>
        </w:tc>
        <w:tc>
          <w:tcPr>
            <w:tcW w:w="480" w:type="pct"/>
            <w:tcBorders>
              <w:top w:val="single" w:sz="4" w:space="0" w:color="auto"/>
              <w:left w:val="nil"/>
              <w:bottom w:val="single" w:sz="4" w:space="0" w:color="auto"/>
              <w:right w:val="single" w:sz="4" w:space="0" w:color="auto"/>
            </w:tcBorders>
            <w:shd w:val="clear" w:color="000000" w:fill="FFFFFF"/>
            <w:noWrap/>
            <w:vAlign w:val="bottom"/>
            <w:hideMark/>
          </w:tcPr>
          <w:p w14:paraId="7D200900"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2017</w:t>
            </w:r>
          </w:p>
        </w:tc>
        <w:tc>
          <w:tcPr>
            <w:tcW w:w="480" w:type="pct"/>
            <w:tcBorders>
              <w:top w:val="single" w:sz="4" w:space="0" w:color="auto"/>
              <w:left w:val="nil"/>
              <w:bottom w:val="single" w:sz="4" w:space="0" w:color="auto"/>
              <w:right w:val="single" w:sz="4" w:space="0" w:color="auto"/>
            </w:tcBorders>
            <w:shd w:val="clear" w:color="000000" w:fill="FFFFFF"/>
            <w:noWrap/>
            <w:vAlign w:val="bottom"/>
            <w:hideMark/>
          </w:tcPr>
          <w:p w14:paraId="5106317F"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2018</w:t>
            </w:r>
          </w:p>
        </w:tc>
        <w:tc>
          <w:tcPr>
            <w:tcW w:w="480" w:type="pct"/>
            <w:tcBorders>
              <w:top w:val="single" w:sz="4" w:space="0" w:color="auto"/>
              <w:left w:val="nil"/>
              <w:bottom w:val="single" w:sz="4" w:space="0" w:color="auto"/>
              <w:right w:val="single" w:sz="4" w:space="0" w:color="auto"/>
            </w:tcBorders>
            <w:shd w:val="clear" w:color="000000" w:fill="FFFFFF"/>
            <w:noWrap/>
            <w:vAlign w:val="bottom"/>
            <w:hideMark/>
          </w:tcPr>
          <w:p w14:paraId="75A5AF92"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2019</w:t>
            </w:r>
          </w:p>
        </w:tc>
        <w:tc>
          <w:tcPr>
            <w:tcW w:w="480" w:type="pct"/>
            <w:tcBorders>
              <w:top w:val="single" w:sz="4" w:space="0" w:color="auto"/>
              <w:left w:val="nil"/>
              <w:bottom w:val="single" w:sz="4" w:space="0" w:color="auto"/>
              <w:right w:val="single" w:sz="4" w:space="0" w:color="auto"/>
            </w:tcBorders>
            <w:shd w:val="clear" w:color="000000" w:fill="FFFFFF"/>
            <w:noWrap/>
            <w:vAlign w:val="bottom"/>
            <w:hideMark/>
          </w:tcPr>
          <w:p w14:paraId="704D7D74"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2020</w:t>
            </w:r>
          </w:p>
        </w:tc>
      </w:tr>
      <w:tr w:rsidR="002C2E64" w:rsidRPr="002C2E64" w14:paraId="3E9231CD" w14:textId="77777777" w:rsidTr="002C2E64">
        <w:trPr>
          <w:trHeight w:val="370"/>
        </w:trPr>
        <w:tc>
          <w:tcPr>
            <w:tcW w:w="680" w:type="pct"/>
            <w:tcBorders>
              <w:top w:val="nil"/>
              <w:left w:val="single" w:sz="4" w:space="0" w:color="auto"/>
              <w:bottom w:val="single" w:sz="4" w:space="0" w:color="auto"/>
              <w:right w:val="single" w:sz="4" w:space="0" w:color="auto"/>
            </w:tcBorders>
            <w:shd w:val="clear" w:color="000000" w:fill="FFFFFF"/>
            <w:noWrap/>
            <w:vAlign w:val="bottom"/>
            <w:hideMark/>
          </w:tcPr>
          <w:p w14:paraId="1D9337EC" w14:textId="77777777" w:rsidR="002C2E64" w:rsidRPr="002C2E64" w:rsidRDefault="002C2E64" w:rsidP="002C2E64">
            <w:pPr>
              <w:spacing w:after="0" w:line="240" w:lineRule="auto"/>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Makrel</w:t>
            </w:r>
          </w:p>
        </w:tc>
        <w:tc>
          <w:tcPr>
            <w:tcW w:w="480" w:type="pct"/>
            <w:tcBorders>
              <w:top w:val="nil"/>
              <w:left w:val="nil"/>
              <w:bottom w:val="single" w:sz="4" w:space="0" w:color="auto"/>
              <w:right w:val="single" w:sz="4" w:space="0" w:color="auto"/>
            </w:tcBorders>
            <w:shd w:val="clear" w:color="000000" w:fill="FFFFFF"/>
            <w:noWrap/>
            <w:vAlign w:val="bottom"/>
            <w:hideMark/>
          </w:tcPr>
          <w:p w14:paraId="33D52D68"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5.284</w:t>
            </w:r>
          </w:p>
        </w:tc>
        <w:tc>
          <w:tcPr>
            <w:tcW w:w="480" w:type="pct"/>
            <w:tcBorders>
              <w:top w:val="nil"/>
              <w:left w:val="nil"/>
              <w:bottom w:val="single" w:sz="4" w:space="0" w:color="auto"/>
              <w:right w:val="single" w:sz="4" w:space="0" w:color="auto"/>
            </w:tcBorders>
            <w:shd w:val="clear" w:color="000000" w:fill="FFFFFF"/>
            <w:noWrap/>
            <w:vAlign w:val="bottom"/>
            <w:hideMark/>
          </w:tcPr>
          <w:p w14:paraId="143BAC00"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52.797</w:t>
            </w:r>
          </w:p>
        </w:tc>
        <w:tc>
          <w:tcPr>
            <w:tcW w:w="480" w:type="pct"/>
            <w:tcBorders>
              <w:top w:val="nil"/>
              <w:left w:val="nil"/>
              <w:bottom w:val="single" w:sz="4" w:space="0" w:color="auto"/>
              <w:right w:val="single" w:sz="4" w:space="0" w:color="auto"/>
            </w:tcBorders>
            <w:shd w:val="clear" w:color="000000" w:fill="FFFFFF"/>
            <w:noWrap/>
            <w:vAlign w:val="bottom"/>
            <w:hideMark/>
          </w:tcPr>
          <w:p w14:paraId="50423ED6"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78.382</w:t>
            </w:r>
          </w:p>
        </w:tc>
        <w:tc>
          <w:tcPr>
            <w:tcW w:w="480" w:type="pct"/>
            <w:tcBorders>
              <w:top w:val="nil"/>
              <w:left w:val="nil"/>
              <w:bottom w:val="single" w:sz="4" w:space="0" w:color="auto"/>
              <w:right w:val="single" w:sz="4" w:space="0" w:color="auto"/>
            </w:tcBorders>
            <w:shd w:val="clear" w:color="000000" w:fill="FFFFFF"/>
            <w:noWrap/>
            <w:vAlign w:val="bottom"/>
            <w:hideMark/>
          </w:tcPr>
          <w:p w14:paraId="1871727C"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30.415</w:t>
            </w:r>
          </w:p>
        </w:tc>
        <w:tc>
          <w:tcPr>
            <w:tcW w:w="480" w:type="pct"/>
            <w:tcBorders>
              <w:top w:val="nil"/>
              <w:left w:val="nil"/>
              <w:bottom w:val="single" w:sz="4" w:space="0" w:color="auto"/>
              <w:right w:val="single" w:sz="4" w:space="0" w:color="auto"/>
            </w:tcBorders>
            <w:shd w:val="clear" w:color="000000" w:fill="FFFFFF"/>
            <w:noWrap/>
            <w:vAlign w:val="bottom"/>
            <w:hideMark/>
          </w:tcPr>
          <w:p w14:paraId="5341B13F"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36.048</w:t>
            </w:r>
          </w:p>
        </w:tc>
        <w:tc>
          <w:tcPr>
            <w:tcW w:w="480" w:type="pct"/>
            <w:tcBorders>
              <w:top w:val="nil"/>
              <w:left w:val="nil"/>
              <w:bottom w:val="single" w:sz="4" w:space="0" w:color="auto"/>
              <w:right w:val="single" w:sz="4" w:space="0" w:color="auto"/>
            </w:tcBorders>
            <w:shd w:val="clear" w:color="000000" w:fill="FFFFFF"/>
            <w:noWrap/>
            <w:vAlign w:val="bottom"/>
            <w:hideMark/>
          </w:tcPr>
          <w:p w14:paraId="1A39B28D"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46.568</w:t>
            </w:r>
          </w:p>
        </w:tc>
        <w:tc>
          <w:tcPr>
            <w:tcW w:w="480" w:type="pct"/>
            <w:tcBorders>
              <w:top w:val="nil"/>
              <w:left w:val="nil"/>
              <w:bottom w:val="single" w:sz="4" w:space="0" w:color="auto"/>
              <w:right w:val="single" w:sz="4" w:space="0" w:color="auto"/>
            </w:tcBorders>
            <w:shd w:val="clear" w:color="000000" w:fill="FFFFFF"/>
            <w:noWrap/>
            <w:vAlign w:val="bottom"/>
            <w:hideMark/>
          </w:tcPr>
          <w:p w14:paraId="32839DF2"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63.510</w:t>
            </w:r>
          </w:p>
        </w:tc>
        <w:tc>
          <w:tcPr>
            <w:tcW w:w="480" w:type="pct"/>
            <w:tcBorders>
              <w:top w:val="nil"/>
              <w:left w:val="nil"/>
              <w:bottom w:val="single" w:sz="4" w:space="0" w:color="auto"/>
              <w:right w:val="single" w:sz="4" w:space="0" w:color="auto"/>
            </w:tcBorders>
            <w:shd w:val="clear" w:color="000000" w:fill="FFFFFF"/>
            <w:noWrap/>
            <w:vAlign w:val="bottom"/>
            <w:hideMark/>
          </w:tcPr>
          <w:p w14:paraId="7E4F14C4"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30.259</w:t>
            </w:r>
          </w:p>
        </w:tc>
        <w:tc>
          <w:tcPr>
            <w:tcW w:w="480" w:type="pct"/>
            <w:tcBorders>
              <w:top w:val="nil"/>
              <w:left w:val="nil"/>
              <w:bottom w:val="single" w:sz="4" w:space="0" w:color="auto"/>
              <w:right w:val="single" w:sz="4" w:space="0" w:color="auto"/>
            </w:tcBorders>
            <w:shd w:val="clear" w:color="000000" w:fill="FFFFFF"/>
            <w:noWrap/>
            <w:vAlign w:val="bottom"/>
            <w:hideMark/>
          </w:tcPr>
          <w:p w14:paraId="3ADCAAD3"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26.613</w:t>
            </w:r>
          </w:p>
        </w:tc>
      </w:tr>
      <w:tr w:rsidR="002C2E64" w:rsidRPr="002C2E64" w14:paraId="0797A8EB" w14:textId="77777777" w:rsidTr="002C2E64">
        <w:trPr>
          <w:trHeight w:val="370"/>
        </w:trPr>
        <w:tc>
          <w:tcPr>
            <w:tcW w:w="680" w:type="pct"/>
            <w:tcBorders>
              <w:top w:val="nil"/>
              <w:left w:val="single" w:sz="4" w:space="0" w:color="auto"/>
              <w:bottom w:val="single" w:sz="4" w:space="0" w:color="auto"/>
              <w:right w:val="single" w:sz="4" w:space="0" w:color="auto"/>
            </w:tcBorders>
            <w:shd w:val="clear" w:color="000000" w:fill="FFFFFF"/>
            <w:noWrap/>
            <w:vAlign w:val="bottom"/>
            <w:hideMark/>
          </w:tcPr>
          <w:p w14:paraId="098D5473" w14:textId="77777777" w:rsidR="002C2E64" w:rsidRPr="002C2E64" w:rsidRDefault="002C2E64" w:rsidP="002C2E64">
            <w:pPr>
              <w:spacing w:after="0" w:line="240" w:lineRule="auto"/>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Sild</w:t>
            </w:r>
          </w:p>
        </w:tc>
        <w:tc>
          <w:tcPr>
            <w:tcW w:w="480" w:type="pct"/>
            <w:tcBorders>
              <w:top w:val="nil"/>
              <w:left w:val="nil"/>
              <w:bottom w:val="single" w:sz="4" w:space="0" w:color="auto"/>
              <w:right w:val="single" w:sz="4" w:space="0" w:color="auto"/>
            </w:tcBorders>
            <w:shd w:val="clear" w:color="000000" w:fill="FFFFFF"/>
            <w:noWrap/>
            <w:vAlign w:val="bottom"/>
            <w:hideMark/>
          </w:tcPr>
          <w:p w14:paraId="0DED847D"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2.583</w:t>
            </w:r>
          </w:p>
        </w:tc>
        <w:tc>
          <w:tcPr>
            <w:tcW w:w="480" w:type="pct"/>
            <w:tcBorders>
              <w:top w:val="nil"/>
              <w:left w:val="nil"/>
              <w:bottom w:val="single" w:sz="4" w:space="0" w:color="auto"/>
              <w:right w:val="single" w:sz="4" w:space="0" w:color="auto"/>
            </w:tcBorders>
            <w:shd w:val="clear" w:color="000000" w:fill="FFFFFF"/>
            <w:noWrap/>
            <w:vAlign w:val="bottom"/>
            <w:hideMark/>
          </w:tcPr>
          <w:p w14:paraId="6C00788A"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12.131</w:t>
            </w:r>
          </w:p>
        </w:tc>
        <w:tc>
          <w:tcPr>
            <w:tcW w:w="480" w:type="pct"/>
            <w:tcBorders>
              <w:top w:val="nil"/>
              <w:left w:val="nil"/>
              <w:bottom w:val="single" w:sz="4" w:space="0" w:color="auto"/>
              <w:right w:val="single" w:sz="4" w:space="0" w:color="auto"/>
            </w:tcBorders>
            <w:shd w:val="clear" w:color="000000" w:fill="FFFFFF"/>
            <w:noWrap/>
            <w:vAlign w:val="bottom"/>
            <w:hideMark/>
          </w:tcPr>
          <w:p w14:paraId="691D2AC2"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13.176</w:t>
            </w:r>
          </w:p>
        </w:tc>
        <w:tc>
          <w:tcPr>
            <w:tcW w:w="480" w:type="pct"/>
            <w:tcBorders>
              <w:top w:val="nil"/>
              <w:left w:val="nil"/>
              <w:bottom w:val="single" w:sz="4" w:space="0" w:color="auto"/>
              <w:right w:val="single" w:sz="4" w:space="0" w:color="auto"/>
            </w:tcBorders>
            <w:shd w:val="clear" w:color="000000" w:fill="FFFFFF"/>
            <w:noWrap/>
            <w:vAlign w:val="bottom"/>
            <w:hideMark/>
          </w:tcPr>
          <w:p w14:paraId="1EFE5295"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12.663</w:t>
            </w:r>
          </w:p>
        </w:tc>
        <w:tc>
          <w:tcPr>
            <w:tcW w:w="480" w:type="pct"/>
            <w:tcBorders>
              <w:top w:val="nil"/>
              <w:left w:val="nil"/>
              <w:bottom w:val="single" w:sz="4" w:space="0" w:color="auto"/>
              <w:right w:val="single" w:sz="4" w:space="0" w:color="auto"/>
            </w:tcBorders>
            <w:shd w:val="clear" w:color="000000" w:fill="FFFFFF"/>
            <w:noWrap/>
            <w:vAlign w:val="bottom"/>
            <w:hideMark/>
          </w:tcPr>
          <w:p w14:paraId="1DB2EC82"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20.307</w:t>
            </w:r>
          </w:p>
        </w:tc>
        <w:tc>
          <w:tcPr>
            <w:tcW w:w="480" w:type="pct"/>
            <w:tcBorders>
              <w:top w:val="nil"/>
              <w:left w:val="nil"/>
              <w:bottom w:val="single" w:sz="4" w:space="0" w:color="auto"/>
              <w:right w:val="single" w:sz="4" w:space="0" w:color="auto"/>
            </w:tcBorders>
            <w:shd w:val="clear" w:color="000000" w:fill="FFFFFF"/>
            <w:noWrap/>
            <w:vAlign w:val="bottom"/>
            <w:hideMark/>
          </w:tcPr>
          <w:p w14:paraId="7427EA8D"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12.677</w:t>
            </w:r>
          </w:p>
        </w:tc>
        <w:tc>
          <w:tcPr>
            <w:tcW w:w="480" w:type="pct"/>
            <w:tcBorders>
              <w:top w:val="nil"/>
              <w:left w:val="nil"/>
              <w:bottom w:val="single" w:sz="4" w:space="0" w:color="auto"/>
              <w:right w:val="single" w:sz="4" w:space="0" w:color="auto"/>
            </w:tcBorders>
            <w:shd w:val="clear" w:color="000000" w:fill="FFFFFF"/>
            <w:noWrap/>
            <w:vAlign w:val="bottom"/>
            <w:hideMark/>
          </w:tcPr>
          <w:p w14:paraId="3A5E0D52"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2.804</w:t>
            </w:r>
          </w:p>
        </w:tc>
        <w:tc>
          <w:tcPr>
            <w:tcW w:w="480" w:type="pct"/>
            <w:tcBorders>
              <w:top w:val="nil"/>
              <w:left w:val="nil"/>
              <w:bottom w:val="single" w:sz="4" w:space="0" w:color="auto"/>
              <w:right w:val="single" w:sz="4" w:space="0" w:color="auto"/>
            </w:tcBorders>
            <w:shd w:val="clear" w:color="000000" w:fill="FFFFFF"/>
            <w:noWrap/>
            <w:vAlign w:val="bottom"/>
            <w:hideMark/>
          </w:tcPr>
          <w:p w14:paraId="4531E46C"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3.190</w:t>
            </w:r>
          </w:p>
        </w:tc>
        <w:tc>
          <w:tcPr>
            <w:tcW w:w="480" w:type="pct"/>
            <w:tcBorders>
              <w:top w:val="nil"/>
              <w:left w:val="nil"/>
              <w:bottom w:val="single" w:sz="4" w:space="0" w:color="auto"/>
              <w:right w:val="single" w:sz="4" w:space="0" w:color="auto"/>
            </w:tcBorders>
            <w:shd w:val="clear" w:color="000000" w:fill="FFFFFF"/>
            <w:noWrap/>
            <w:vAlign w:val="bottom"/>
            <w:hideMark/>
          </w:tcPr>
          <w:p w14:paraId="2614D0B6"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3.201</w:t>
            </w:r>
          </w:p>
        </w:tc>
      </w:tr>
      <w:tr w:rsidR="002C2E64" w:rsidRPr="002C2E64" w14:paraId="30F9F330" w14:textId="77777777" w:rsidTr="002C2E64">
        <w:trPr>
          <w:trHeight w:val="370"/>
        </w:trPr>
        <w:tc>
          <w:tcPr>
            <w:tcW w:w="680" w:type="pct"/>
            <w:tcBorders>
              <w:top w:val="nil"/>
              <w:left w:val="single" w:sz="4" w:space="0" w:color="auto"/>
              <w:bottom w:val="single" w:sz="4" w:space="0" w:color="auto"/>
              <w:right w:val="single" w:sz="4" w:space="0" w:color="auto"/>
            </w:tcBorders>
            <w:shd w:val="clear" w:color="000000" w:fill="FFFFFF"/>
            <w:noWrap/>
            <w:vAlign w:val="bottom"/>
            <w:hideMark/>
          </w:tcPr>
          <w:p w14:paraId="6037E7D5" w14:textId="77777777" w:rsidR="002C2E64" w:rsidRPr="002C2E64" w:rsidRDefault="002C2E64" w:rsidP="002C2E64">
            <w:pPr>
              <w:spacing w:after="0" w:line="240" w:lineRule="auto"/>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Blåhvilling</w:t>
            </w:r>
          </w:p>
        </w:tc>
        <w:tc>
          <w:tcPr>
            <w:tcW w:w="480" w:type="pct"/>
            <w:tcBorders>
              <w:top w:val="nil"/>
              <w:left w:val="nil"/>
              <w:bottom w:val="single" w:sz="4" w:space="0" w:color="auto"/>
              <w:right w:val="single" w:sz="4" w:space="0" w:color="auto"/>
            </w:tcBorders>
            <w:shd w:val="clear" w:color="000000" w:fill="FFFFFF"/>
            <w:noWrap/>
            <w:vAlign w:val="bottom"/>
            <w:hideMark/>
          </w:tcPr>
          <w:p w14:paraId="5BC5B383"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2.321</w:t>
            </w:r>
          </w:p>
        </w:tc>
        <w:tc>
          <w:tcPr>
            <w:tcW w:w="480" w:type="pct"/>
            <w:tcBorders>
              <w:top w:val="nil"/>
              <w:left w:val="nil"/>
              <w:bottom w:val="single" w:sz="4" w:space="0" w:color="auto"/>
              <w:right w:val="single" w:sz="4" w:space="0" w:color="auto"/>
            </w:tcBorders>
            <w:shd w:val="clear" w:color="000000" w:fill="FFFFFF"/>
            <w:noWrap/>
            <w:vAlign w:val="bottom"/>
            <w:hideMark/>
          </w:tcPr>
          <w:p w14:paraId="4A84A053"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2.136</w:t>
            </w:r>
          </w:p>
        </w:tc>
        <w:tc>
          <w:tcPr>
            <w:tcW w:w="480" w:type="pct"/>
            <w:tcBorders>
              <w:top w:val="nil"/>
              <w:left w:val="nil"/>
              <w:bottom w:val="single" w:sz="4" w:space="0" w:color="auto"/>
              <w:right w:val="single" w:sz="4" w:space="0" w:color="auto"/>
            </w:tcBorders>
            <w:shd w:val="clear" w:color="000000" w:fill="FFFFFF"/>
            <w:noWrap/>
            <w:vAlign w:val="bottom"/>
            <w:hideMark/>
          </w:tcPr>
          <w:p w14:paraId="5D077408"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6.500</w:t>
            </w:r>
          </w:p>
        </w:tc>
        <w:tc>
          <w:tcPr>
            <w:tcW w:w="480" w:type="pct"/>
            <w:tcBorders>
              <w:top w:val="nil"/>
              <w:left w:val="nil"/>
              <w:bottom w:val="single" w:sz="4" w:space="0" w:color="auto"/>
              <w:right w:val="single" w:sz="4" w:space="0" w:color="auto"/>
            </w:tcBorders>
            <w:shd w:val="clear" w:color="000000" w:fill="FFFFFF"/>
            <w:noWrap/>
            <w:vAlign w:val="bottom"/>
            <w:hideMark/>
          </w:tcPr>
          <w:p w14:paraId="01FB359F"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5.651</w:t>
            </w:r>
          </w:p>
        </w:tc>
        <w:tc>
          <w:tcPr>
            <w:tcW w:w="480" w:type="pct"/>
            <w:tcBorders>
              <w:top w:val="nil"/>
              <w:left w:val="nil"/>
              <w:bottom w:val="single" w:sz="4" w:space="0" w:color="auto"/>
              <w:right w:val="single" w:sz="4" w:space="0" w:color="auto"/>
            </w:tcBorders>
            <w:shd w:val="clear" w:color="000000" w:fill="FFFFFF"/>
            <w:noWrap/>
            <w:vAlign w:val="bottom"/>
            <w:hideMark/>
          </w:tcPr>
          <w:p w14:paraId="1D44B8A8"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12.717</w:t>
            </w:r>
          </w:p>
        </w:tc>
        <w:tc>
          <w:tcPr>
            <w:tcW w:w="480" w:type="pct"/>
            <w:tcBorders>
              <w:top w:val="nil"/>
              <w:left w:val="nil"/>
              <w:bottom w:val="single" w:sz="4" w:space="0" w:color="auto"/>
              <w:right w:val="single" w:sz="4" w:space="0" w:color="auto"/>
            </w:tcBorders>
            <w:shd w:val="clear" w:color="000000" w:fill="FFFFFF"/>
            <w:noWrap/>
            <w:vAlign w:val="bottom"/>
            <w:hideMark/>
          </w:tcPr>
          <w:p w14:paraId="706CB8BB"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20.471</w:t>
            </w:r>
          </w:p>
        </w:tc>
        <w:tc>
          <w:tcPr>
            <w:tcW w:w="480" w:type="pct"/>
            <w:tcBorders>
              <w:top w:val="nil"/>
              <w:left w:val="nil"/>
              <w:bottom w:val="single" w:sz="4" w:space="0" w:color="auto"/>
              <w:right w:val="single" w:sz="4" w:space="0" w:color="auto"/>
            </w:tcBorders>
            <w:shd w:val="clear" w:color="000000" w:fill="FFFFFF"/>
            <w:noWrap/>
            <w:vAlign w:val="bottom"/>
            <w:hideMark/>
          </w:tcPr>
          <w:p w14:paraId="15F7DB84"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23.333</w:t>
            </w:r>
          </w:p>
        </w:tc>
        <w:tc>
          <w:tcPr>
            <w:tcW w:w="480" w:type="pct"/>
            <w:tcBorders>
              <w:top w:val="nil"/>
              <w:left w:val="nil"/>
              <w:bottom w:val="single" w:sz="4" w:space="0" w:color="auto"/>
              <w:right w:val="single" w:sz="4" w:space="0" w:color="auto"/>
            </w:tcBorders>
            <w:shd w:val="clear" w:color="000000" w:fill="FFFFFF"/>
            <w:noWrap/>
            <w:vAlign w:val="bottom"/>
            <w:hideMark/>
          </w:tcPr>
          <w:p w14:paraId="60AD1AE9"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19.774</w:t>
            </w:r>
          </w:p>
        </w:tc>
        <w:tc>
          <w:tcPr>
            <w:tcW w:w="480" w:type="pct"/>
            <w:tcBorders>
              <w:top w:val="nil"/>
              <w:left w:val="nil"/>
              <w:bottom w:val="single" w:sz="4" w:space="0" w:color="auto"/>
              <w:right w:val="single" w:sz="4" w:space="0" w:color="auto"/>
            </w:tcBorders>
            <w:shd w:val="clear" w:color="000000" w:fill="FFFFFF"/>
            <w:noWrap/>
            <w:vAlign w:val="bottom"/>
            <w:hideMark/>
          </w:tcPr>
          <w:p w14:paraId="6BEE532E"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19.551</w:t>
            </w:r>
          </w:p>
        </w:tc>
      </w:tr>
      <w:tr w:rsidR="002C2E64" w:rsidRPr="002C2E64" w14:paraId="780C507A" w14:textId="77777777" w:rsidTr="002C2E64">
        <w:trPr>
          <w:trHeight w:val="370"/>
        </w:trPr>
        <w:tc>
          <w:tcPr>
            <w:tcW w:w="680" w:type="pct"/>
            <w:tcBorders>
              <w:top w:val="nil"/>
              <w:left w:val="single" w:sz="4" w:space="0" w:color="auto"/>
              <w:bottom w:val="single" w:sz="4" w:space="0" w:color="auto"/>
              <w:right w:val="single" w:sz="4" w:space="0" w:color="auto"/>
            </w:tcBorders>
            <w:shd w:val="clear" w:color="000000" w:fill="FFFFFF"/>
            <w:noWrap/>
            <w:vAlign w:val="bottom"/>
            <w:hideMark/>
          </w:tcPr>
          <w:p w14:paraId="7FF34C6E" w14:textId="77777777" w:rsidR="002C2E64" w:rsidRPr="002C2E64" w:rsidRDefault="002C2E64" w:rsidP="002C2E64">
            <w:pPr>
              <w:spacing w:after="0" w:line="240" w:lineRule="auto"/>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Lodde</w:t>
            </w:r>
          </w:p>
        </w:tc>
        <w:tc>
          <w:tcPr>
            <w:tcW w:w="480" w:type="pct"/>
            <w:tcBorders>
              <w:top w:val="nil"/>
              <w:left w:val="nil"/>
              <w:bottom w:val="single" w:sz="4" w:space="0" w:color="auto"/>
              <w:right w:val="single" w:sz="4" w:space="0" w:color="auto"/>
            </w:tcBorders>
            <w:shd w:val="clear" w:color="000000" w:fill="FFFFFF"/>
            <w:noWrap/>
            <w:vAlign w:val="bottom"/>
            <w:hideMark/>
          </w:tcPr>
          <w:p w14:paraId="33C8098E"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28.720</w:t>
            </w:r>
          </w:p>
        </w:tc>
        <w:tc>
          <w:tcPr>
            <w:tcW w:w="480" w:type="pct"/>
            <w:tcBorders>
              <w:top w:val="nil"/>
              <w:left w:val="nil"/>
              <w:bottom w:val="single" w:sz="4" w:space="0" w:color="auto"/>
              <w:right w:val="single" w:sz="4" w:space="0" w:color="auto"/>
            </w:tcBorders>
            <w:shd w:val="clear" w:color="000000" w:fill="FFFFFF"/>
            <w:noWrap/>
            <w:vAlign w:val="bottom"/>
            <w:hideMark/>
          </w:tcPr>
          <w:p w14:paraId="1C234E27"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14.643</w:t>
            </w:r>
          </w:p>
        </w:tc>
        <w:tc>
          <w:tcPr>
            <w:tcW w:w="480" w:type="pct"/>
            <w:tcBorders>
              <w:top w:val="nil"/>
              <w:left w:val="nil"/>
              <w:bottom w:val="single" w:sz="4" w:space="0" w:color="auto"/>
              <w:right w:val="single" w:sz="4" w:space="0" w:color="auto"/>
            </w:tcBorders>
            <w:shd w:val="clear" w:color="000000" w:fill="FFFFFF"/>
            <w:noWrap/>
            <w:vAlign w:val="bottom"/>
            <w:hideMark/>
          </w:tcPr>
          <w:p w14:paraId="1179DF2D"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46.740</w:t>
            </w:r>
          </w:p>
        </w:tc>
        <w:tc>
          <w:tcPr>
            <w:tcW w:w="480" w:type="pct"/>
            <w:tcBorders>
              <w:top w:val="nil"/>
              <w:left w:val="nil"/>
              <w:bottom w:val="single" w:sz="4" w:space="0" w:color="auto"/>
              <w:right w:val="single" w:sz="4" w:space="0" w:color="auto"/>
            </w:tcBorders>
            <w:shd w:val="clear" w:color="000000" w:fill="FFFFFF"/>
            <w:noWrap/>
            <w:vAlign w:val="bottom"/>
            <w:hideMark/>
          </w:tcPr>
          <w:p w14:paraId="0B736CE2"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5.903</w:t>
            </w:r>
          </w:p>
        </w:tc>
        <w:tc>
          <w:tcPr>
            <w:tcW w:w="480" w:type="pct"/>
            <w:tcBorders>
              <w:top w:val="nil"/>
              <w:left w:val="nil"/>
              <w:bottom w:val="single" w:sz="4" w:space="0" w:color="auto"/>
              <w:right w:val="single" w:sz="4" w:space="0" w:color="auto"/>
            </w:tcBorders>
            <w:shd w:val="clear" w:color="000000" w:fill="FFFFFF"/>
            <w:noWrap/>
            <w:vAlign w:val="bottom"/>
            <w:hideMark/>
          </w:tcPr>
          <w:p w14:paraId="6624E208"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26.173</w:t>
            </w:r>
          </w:p>
        </w:tc>
        <w:tc>
          <w:tcPr>
            <w:tcW w:w="480" w:type="pct"/>
            <w:tcBorders>
              <w:top w:val="nil"/>
              <w:left w:val="nil"/>
              <w:bottom w:val="single" w:sz="4" w:space="0" w:color="auto"/>
              <w:right w:val="single" w:sz="4" w:space="0" w:color="auto"/>
            </w:tcBorders>
            <w:shd w:val="clear" w:color="000000" w:fill="FFFFFF"/>
            <w:noWrap/>
            <w:vAlign w:val="bottom"/>
            <w:hideMark/>
          </w:tcPr>
          <w:p w14:paraId="30003522"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11.352</w:t>
            </w:r>
          </w:p>
        </w:tc>
        <w:tc>
          <w:tcPr>
            <w:tcW w:w="480" w:type="pct"/>
            <w:tcBorders>
              <w:top w:val="nil"/>
              <w:left w:val="nil"/>
              <w:bottom w:val="single" w:sz="4" w:space="0" w:color="auto"/>
              <w:right w:val="single" w:sz="4" w:space="0" w:color="auto"/>
            </w:tcBorders>
            <w:shd w:val="clear" w:color="000000" w:fill="FFFFFF"/>
            <w:noWrap/>
            <w:vAlign w:val="bottom"/>
            <w:hideMark/>
          </w:tcPr>
          <w:p w14:paraId="1303263B"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0</w:t>
            </w:r>
          </w:p>
        </w:tc>
        <w:tc>
          <w:tcPr>
            <w:tcW w:w="480" w:type="pct"/>
            <w:tcBorders>
              <w:top w:val="nil"/>
              <w:left w:val="nil"/>
              <w:bottom w:val="single" w:sz="4" w:space="0" w:color="auto"/>
              <w:right w:val="single" w:sz="4" w:space="0" w:color="auto"/>
            </w:tcBorders>
            <w:shd w:val="clear" w:color="000000" w:fill="FFFFFF"/>
            <w:noWrap/>
            <w:vAlign w:val="bottom"/>
            <w:hideMark/>
          </w:tcPr>
          <w:p w14:paraId="7ADE66D8"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0</w:t>
            </w:r>
          </w:p>
        </w:tc>
        <w:tc>
          <w:tcPr>
            <w:tcW w:w="480" w:type="pct"/>
            <w:tcBorders>
              <w:top w:val="nil"/>
              <w:left w:val="nil"/>
              <w:bottom w:val="single" w:sz="4" w:space="0" w:color="auto"/>
              <w:right w:val="single" w:sz="4" w:space="0" w:color="auto"/>
            </w:tcBorders>
            <w:shd w:val="clear" w:color="000000" w:fill="FFFFFF"/>
            <w:noWrap/>
            <w:vAlign w:val="bottom"/>
            <w:hideMark/>
          </w:tcPr>
          <w:p w14:paraId="411C5C43" w14:textId="77777777" w:rsidR="002C2E64" w:rsidRPr="002C2E64" w:rsidRDefault="002C2E64" w:rsidP="002C2E64">
            <w:pPr>
              <w:spacing w:after="0" w:line="240" w:lineRule="auto"/>
              <w:jc w:val="right"/>
              <w:rPr>
                <w:rFonts w:ascii="Times New Roman" w:eastAsia="Times New Roman" w:hAnsi="Times New Roman" w:cs="Times New Roman"/>
                <w:color w:val="000000"/>
                <w:sz w:val="20"/>
                <w:szCs w:val="20"/>
                <w:lang w:eastAsia="da-DK"/>
              </w:rPr>
            </w:pPr>
            <w:r w:rsidRPr="002C2E64">
              <w:rPr>
                <w:rFonts w:ascii="Times New Roman" w:eastAsia="Times New Roman" w:hAnsi="Times New Roman" w:cs="Times New Roman"/>
                <w:color w:val="000000"/>
                <w:sz w:val="20"/>
                <w:szCs w:val="20"/>
                <w:lang w:eastAsia="da-DK"/>
              </w:rPr>
              <w:t>9.160</w:t>
            </w:r>
          </w:p>
        </w:tc>
      </w:tr>
      <w:tr w:rsidR="002C2E64" w:rsidRPr="002C2E64" w14:paraId="4D5CD238" w14:textId="77777777" w:rsidTr="002C2E64">
        <w:trPr>
          <w:trHeight w:val="370"/>
        </w:trPr>
        <w:tc>
          <w:tcPr>
            <w:tcW w:w="680" w:type="pct"/>
            <w:tcBorders>
              <w:top w:val="nil"/>
              <w:left w:val="single" w:sz="4" w:space="0" w:color="auto"/>
              <w:bottom w:val="single" w:sz="4" w:space="0" w:color="auto"/>
              <w:right w:val="single" w:sz="4" w:space="0" w:color="auto"/>
            </w:tcBorders>
            <w:shd w:val="clear" w:color="000000" w:fill="FFFFFF"/>
            <w:noWrap/>
            <w:vAlign w:val="bottom"/>
            <w:hideMark/>
          </w:tcPr>
          <w:p w14:paraId="0B7845DE" w14:textId="77777777" w:rsidR="002C2E64" w:rsidRPr="002C2E64" w:rsidRDefault="002C2E64" w:rsidP="002C2E64">
            <w:pPr>
              <w:spacing w:after="0" w:line="240" w:lineRule="auto"/>
              <w:rPr>
                <w:rFonts w:ascii="Times New Roman" w:eastAsia="Times New Roman" w:hAnsi="Times New Roman" w:cs="Times New Roman"/>
                <w:b/>
                <w:bCs/>
                <w:color w:val="000000"/>
                <w:sz w:val="20"/>
                <w:szCs w:val="20"/>
                <w:lang w:eastAsia="da-DK"/>
              </w:rPr>
            </w:pPr>
            <w:r w:rsidRPr="002C2E64">
              <w:rPr>
                <w:rFonts w:ascii="Times New Roman" w:eastAsia="Times New Roman" w:hAnsi="Times New Roman" w:cs="Times New Roman"/>
                <w:b/>
                <w:bCs/>
                <w:color w:val="000000"/>
                <w:sz w:val="20"/>
                <w:szCs w:val="20"/>
                <w:lang w:eastAsia="da-DK"/>
              </w:rPr>
              <w:t>I alt</w:t>
            </w:r>
          </w:p>
        </w:tc>
        <w:tc>
          <w:tcPr>
            <w:tcW w:w="480" w:type="pct"/>
            <w:tcBorders>
              <w:top w:val="nil"/>
              <w:left w:val="nil"/>
              <w:bottom w:val="single" w:sz="4" w:space="0" w:color="auto"/>
              <w:right w:val="single" w:sz="4" w:space="0" w:color="auto"/>
            </w:tcBorders>
            <w:shd w:val="clear" w:color="000000" w:fill="FFFFFF"/>
            <w:noWrap/>
            <w:vAlign w:val="bottom"/>
            <w:hideMark/>
          </w:tcPr>
          <w:p w14:paraId="201D1EB5" w14:textId="77777777" w:rsidR="002C2E64" w:rsidRPr="002C2E64" w:rsidRDefault="002C2E64" w:rsidP="002C2E64">
            <w:pPr>
              <w:spacing w:after="0" w:line="240" w:lineRule="auto"/>
              <w:jc w:val="right"/>
              <w:rPr>
                <w:rFonts w:ascii="Times New Roman" w:eastAsia="Times New Roman" w:hAnsi="Times New Roman" w:cs="Times New Roman"/>
                <w:b/>
                <w:bCs/>
                <w:color w:val="000000"/>
                <w:sz w:val="20"/>
                <w:szCs w:val="20"/>
                <w:lang w:eastAsia="da-DK"/>
              </w:rPr>
            </w:pPr>
            <w:r w:rsidRPr="002C2E64">
              <w:rPr>
                <w:rFonts w:ascii="Times New Roman" w:eastAsia="Times New Roman" w:hAnsi="Times New Roman" w:cs="Times New Roman"/>
                <w:b/>
                <w:bCs/>
                <w:color w:val="000000"/>
                <w:sz w:val="20"/>
                <w:szCs w:val="20"/>
                <w:lang w:eastAsia="da-DK"/>
              </w:rPr>
              <w:t>38.908</w:t>
            </w:r>
          </w:p>
        </w:tc>
        <w:tc>
          <w:tcPr>
            <w:tcW w:w="480" w:type="pct"/>
            <w:tcBorders>
              <w:top w:val="nil"/>
              <w:left w:val="nil"/>
              <w:bottom w:val="single" w:sz="4" w:space="0" w:color="auto"/>
              <w:right w:val="single" w:sz="4" w:space="0" w:color="auto"/>
            </w:tcBorders>
            <w:shd w:val="clear" w:color="000000" w:fill="FFFFFF"/>
            <w:noWrap/>
            <w:vAlign w:val="bottom"/>
            <w:hideMark/>
          </w:tcPr>
          <w:p w14:paraId="182FBD0E" w14:textId="77777777" w:rsidR="002C2E64" w:rsidRPr="002C2E64" w:rsidRDefault="002C2E64" w:rsidP="002C2E64">
            <w:pPr>
              <w:spacing w:after="0" w:line="240" w:lineRule="auto"/>
              <w:jc w:val="right"/>
              <w:rPr>
                <w:rFonts w:ascii="Times New Roman" w:eastAsia="Times New Roman" w:hAnsi="Times New Roman" w:cs="Times New Roman"/>
                <w:b/>
                <w:bCs/>
                <w:color w:val="000000"/>
                <w:sz w:val="20"/>
                <w:szCs w:val="20"/>
                <w:lang w:eastAsia="da-DK"/>
              </w:rPr>
            </w:pPr>
            <w:r w:rsidRPr="002C2E64">
              <w:rPr>
                <w:rFonts w:ascii="Times New Roman" w:eastAsia="Times New Roman" w:hAnsi="Times New Roman" w:cs="Times New Roman"/>
                <w:b/>
                <w:bCs/>
                <w:color w:val="000000"/>
                <w:sz w:val="20"/>
                <w:szCs w:val="20"/>
                <w:lang w:eastAsia="da-DK"/>
              </w:rPr>
              <w:t>81.706</w:t>
            </w:r>
          </w:p>
        </w:tc>
        <w:tc>
          <w:tcPr>
            <w:tcW w:w="480" w:type="pct"/>
            <w:tcBorders>
              <w:top w:val="nil"/>
              <w:left w:val="nil"/>
              <w:bottom w:val="single" w:sz="4" w:space="0" w:color="auto"/>
              <w:right w:val="single" w:sz="4" w:space="0" w:color="auto"/>
            </w:tcBorders>
            <w:shd w:val="clear" w:color="000000" w:fill="FFFFFF"/>
            <w:noWrap/>
            <w:vAlign w:val="bottom"/>
            <w:hideMark/>
          </w:tcPr>
          <w:p w14:paraId="7A747782" w14:textId="77777777" w:rsidR="002C2E64" w:rsidRPr="002C2E64" w:rsidRDefault="002C2E64" w:rsidP="002C2E64">
            <w:pPr>
              <w:spacing w:after="0" w:line="240" w:lineRule="auto"/>
              <w:jc w:val="right"/>
              <w:rPr>
                <w:rFonts w:ascii="Times New Roman" w:eastAsia="Times New Roman" w:hAnsi="Times New Roman" w:cs="Times New Roman"/>
                <w:b/>
                <w:bCs/>
                <w:color w:val="000000"/>
                <w:sz w:val="20"/>
                <w:szCs w:val="20"/>
                <w:lang w:eastAsia="da-DK"/>
              </w:rPr>
            </w:pPr>
            <w:r w:rsidRPr="002C2E64">
              <w:rPr>
                <w:rFonts w:ascii="Times New Roman" w:eastAsia="Times New Roman" w:hAnsi="Times New Roman" w:cs="Times New Roman"/>
                <w:b/>
                <w:bCs/>
                <w:color w:val="000000"/>
                <w:sz w:val="20"/>
                <w:szCs w:val="20"/>
                <w:lang w:eastAsia="da-DK"/>
              </w:rPr>
              <w:t>144.798</w:t>
            </w:r>
          </w:p>
        </w:tc>
        <w:tc>
          <w:tcPr>
            <w:tcW w:w="480" w:type="pct"/>
            <w:tcBorders>
              <w:top w:val="nil"/>
              <w:left w:val="nil"/>
              <w:bottom w:val="single" w:sz="4" w:space="0" w:color="auto"/>
              <w:right w:val="single" w:sz="4" w:space="0" w:color="auto"/>
            </w:tcBorders>
            <w:shd w:val="clear" w:color="000000" w:fill="FFFFFF"/>
            <w:noWrap/>
            <w:vAlign w:val="bottom"/>
            <w:hideMark/>
          </w:tcPr>
          <w:p w14:paraId="6119A39F" w14:textId="77777777" w:rsidR="002C2E64" w:rsidRPr="002C2E64" w:rsidRDefault="002C2E64" w:rsidP="002C2E64">
            <w:pPr>
              <w:spacing w:after="0" w:line="240" w:lineRule="auto"/>
              <w:jc w:val="right"/>
              <w:rPr>
                <w:rFonts w:ascii="Times New Roman" w:eastAsia="Times New Roman" w:hAnsi="Times New Roman" w:cs="Times New Roman"/>
                <w:b/>
                <w:bCs/>
                <w:color w:val="000000"/>
                <w:sz w:val="20"/>
                <w:szCs w:val="20"/>
                <w:lang w:eastAsia="da-DK"/>
              </w:rPr>
            </w:pPr>
            <w:r w:rsidRPr="002C2E64">
              <w:rPr>
                <w:rFonts w:ascii="Times New Roman" w:eastAsia="Times New Roman" w:hAnsi="Times New Roman" w:cs="Times New Roman"/>
                <w:b/>
                <w:bCs/>
                <w:color w:val="000000"/>
                <w:sz w:val="20"/>
                <w:szCs w:val="20"/>
                <w:lang w:eastAsia="da-DK"/>
              </w:rPr>
              <w:t>54.632</w:t>
            </w:r>
          </w:p>
        </w:tc>
        <w:tc>
          <w:tcPr>
            <w:tcW w:w="480" w:type="pct"/>
            <w:tcBorders>
              <w:top w:val="nil"/>
              <w:left w:val="nil"/>
              <w:bottom w:val="single" w:sz="4" w:space="0" w:color="auto"/>
              <w:right w:val="single" w:sz="4" w:space="0" w:color="auto"/>
            </w:tcBorders>
            <w:shd w:val="clear" w:color="000000" w:fill="FFFFFF"/>
            <w:noWrap/>
            <w:vAlign w:val="bottom"/>
            <w:hideMark/>
          </w:tcPr>
          <w:p w14:paraId="2FA6EC18" w14:textId="77777777" w:rsidR="002C2E64" w:rsidRPr="002C2E64" w:rsidRDefault="002C2E64" w:rsidP="002C2E64">
            <w:pPr>
              <w:spacing w:after="0" w:line="240" w:lineRule="auto"/>
              <w:jc w:val="right"/>
              <w:rPr>
                <w:rFonts w:ascii="Times New Roman" w:eastAsia="Times New Roman" w:hAnsi="Times New Roman" w:cs="Times New Roman"/>
                <w:b/>
                <w:bCs/>
                <w:color w:val="000000"/>
                <w:sz w:val="20"/>
                <w:szCs w:val="20"/>
                <w:lang w:eastAsia="da-DK"/>
              </w:rPr>
            </w:pPr>
            <w:r w:rsidRPr="002C2E64">
              <w:rPr>
                <w:rFonts w:ascii="Times New Roman" w:eastAsia="Times New Roman" w:hAnsi="Times New Roman" w:cs="Times New Roman"/>
                <w:b/>
                <w:bCs/>
                <w:color w:val="000000"/>
                <w:sz w:val="20"/>
                <w:szCs w:val="20"/>
                <w:lang w:eastAsia="da-DK"/>
              </w:rPr>
              <w:t>95.245</w:t>
            </w:r>
          </w:p>
        </w:tc>
        <w:tc>
          <w:tcPr>
            <w:tcW w:w="480" w:type="pct"/>
            <w:tcBorders>
              <w:top w:val="nil"/>
              <w:left w:val="nil"/>
              <w:bottom w:val="single" w:sz="4" w:space="0" w:color="auto"/>
              <w:right w:val="single" w:sz="4" w:space="0" w:color="auto"/>
            </w:tcBorders>
            <w:shd w:val="clear" w:color="000000" w:fill="FFFFFF"/>
            <w:noWrap/>
            <w:vAlign w:val="bottom"/>
            <w:hideMark/>
          </w:tcPr>
          <w:p w14:paraId="31BC2CB0" w14:textId="77777777" w:rsidR="002C2E64" w:rsidRPr="002C2E64" w:rsidRDefault="002C2E64" w:rsidP="002C2E64">
            <w:pPr>
              <w:spacing w:after="0" w:line="240" w:lineRule="auto"/>
              <w:jc w:val="right"/>
              <w:rPr>
                <w:rFonts w:ascii="Times New Roman" w:eastAsia="Times New Roman" w:hAnsi="Times New Roman" w:cs="Times New Roman"/>
                <w:b/>
                <w:bCs/>
                <w:color w:val="000000"/>
                <w:sz w:val="20"/>
                <w:szCs w:val="20"/>
                <w:lang w:eastAsia="da-DK"/>
              </w:rPr>
            </w:pPr>
            <w:r w:rsidRPr="002C2E64">
              <w:rPr>
                <w:rFonts w:ascii="Times New Roman" w:eastAsia="Times New Roman" w:hAnsi="Times New Roman" w:cs="Times New Roman"/>
                <w:b/>
                <w:bCs/>
                <w:color w:val="000000"/>
                <w:sz w:val="20"/>
                <w:szCs w:val="20"/>
                <w:lang w:eastAsia="da-DK"/>
              </w:rPr>
              <w:t>91.068</w:t>
            </w:r>
          </w:p>
        </w:tc>
        <w:tc>
          <w:tcPr>
            <w:tcW w:w="480" w:type="pct"/>
            <w:tcBorders>
              <w:top w:val="nil"/>
              <w:left w:val="nil"/>
              <w:bottom w:val="single" w:sz="4" w:space="0" w:color="auto"/>
              <w:right w:val="single" w:sz="4" w:space="0" w:color="auto"/>
            </w:tcBorders>
            <w:shd w:val="clear" w:color="000000" w:fill="FFFFFF"/>
            <w:noWrap/>
            <w:vAlign w:val="bottom"/>
            <w:hideMark/>
          </w:tcPr>
          <w:p w14:paraId="1B0B18DB" w14:textId="77777777" w:rsidR="002C2E64" w:rsidRPr="002C2E64" w:rsidRDefault="002C2E64" w:rsidP="002C2E64">
            <w:pPr>
              <w:spacing w:after="0" w:line="240" w:lineRule="auto"/>
              <w:jc w:val="right"/>
              <w:rPr>
                <w:rFonts w:ascii="Times New Roman" w:eastAsia="Times New Roman" w:hAnsi="Times New Roman" w:cs="Times New Roman"/>
                <w:b/>
                <w:bCs/>
                <w:color w:val="000000"/>
                <w:sz w:val="20"/>
                <w:szCs w:val="20"/>
                <w:lang w:eastAsia="da-DK"/>
              </w:rPr>
            </w:pPr>
            <w:r w:rsidRPr="002C2E64">
              <w:rPr>
                <w:rFonts w:ascii="Times New Roman" w:eastAsia="Times New Roman" w:hAnsi="Times New Roman" w:cs="Times New Roman"/>
                <w:b/>
                <w:bCs/>
                <w:color w:val="000000"/>
                <w:sz w:val="20"/>
                <w:szCs w:val="20"/>
                <w:lang w:eastAsia="da-DK"/>
              </w:rPr>
              <w:t>89.647</w:t>
            </w:r>
          </w:p>
        </w:tc>
        <w:tc>
          <w:tcPr>
            <w:tcW w:w="480" w:type="pct"/>
            <w:tcBorders>
              <w:top w:val="nil"/>
              <w:left w:val="nil"/>
              <w:bottom w:val="single" w:sz="4" w:space="0" w:color="auto"/>
              <w:right w:val="single" w:sz="4" w:space="0" w:color="auto"/>
            </w:tcBorders>
            <w:shd w:val="clear" w:color="000000" w:fill="FFFFFF"/>
            <w:noWrap/>
            <w:vAlign w:val="bottom"/>
            <w:hideMark/>
          </w:tcPr>
          <w:p w14:paraId="13C556E3" w14:textId="77777777" w:rsidR="002C2E64" w:rsidRPr="002C2E64" w:rsidRDefault="002C2E64" w:rsidP="002C2E64">
            <w:pPr>
              <w:spacing w:after="0" w:line="240" w:lineRule="auto"/>
              <w:jc w:val="right"/>
              <w:rPr>
                <w:rFonts w:ascii="Times New Roman" w:eastAsia="Times New Roman" w:hAnsi="Times New Roman" w:cs="Times New Roman"/>
                <w:b/>
                <w:bCs/>
                <w:color w:val="000000"/>
                <w:sz w:val="20"/>
                <w:szCs w:val="20"/>
                <w:lang w:eastAsia="da-DK"/>
              </w:rPr>
            </w:pPr>
            <w:r w:rsidRPr="002C2E64">
              <w:rPr>
                <w:rFonts w:ascii="Times New Roman" w:eastAsia="Times New Roman" w:hAnsi="Times New Roman" w:cs="Times New Roman"/>
                <w:b/>
                <w:bCs/>
                <w:color w:val="000000"/>
                <w:sz w:val="20"/>
                <w:szCs w:val="20"/>
                <w:lang w:eastAsia="da-DK"/>
              </w:rPr>
              <w:t>53.223</w:t>
            </w:r>
          </w:p>
        </w:tc>
        <w:tc>
          <w:tcPr>
            <w:tcW w:w="480" w:type="pct"/>
            <w:tcBorders>
              <w:top w:val="nil"/>
              <w:left w:val="nil"/>
              <w:bottom w:val="single" w:sz="4" w:space="0" w:color="auto"/>
              <w:right w:val="single" w:sz="4" w:space="0" w:color="auto"/>
            </w:tcBorders>
            <w:shd w:val="clear" w:color="000000" w:fill="FFFFFF"/>
            <w:noWrap/>
            <w:vAlign w:val="bottom"/>
            <w:hideMark/>
          </w:tcPr>
          <w:p w14:paraId="14A30754" w14:textId="77777777" w:rsidR="002C2E64" w:rsidRPr="002C2E64" w:rsidRDefault="002C2E64" w:rsidP="002C2E64">
            <w:pPr>
              <w:spacing w:after="0" w:line="240" w:lineRule="auto"/>
              <w:jc w:val="right"/>
              <w:rPr>
                <w:rFonts w:ascii="Times New Roman" w:eastAsia="Times New Roman" w:hAnsi="Times New Roman" w:cs="Times New Roman"/>
                <w:b/>
                <w:bCs/>
                <w:color w:val="000000"/>
                <w:sz w:val="20"/>
                <w:szCs w:val="20"/>
                <w:lang w:eastAsia="da-DK"/>
              </w:rPr>
            </w:pPr>
            <w:r w:rsidRPr="002C2E64">
              <w:rPr>
                <w:rFonts w:ascii="Times New Roman" w:eastAsia="Times New Roman" w:hAnsi="Times New Roman" w:cs="Times New Roman"/>
                <w:b/>
                <w:bCs/>
                <w:color w:val="000000"/>
                <w:sz w:val="20"/>
                <w:szCs w:val="20"/>
                <w:lang w:eastAsia="da-DK"/>
              </w:rPr>
              <w:t>58.525</w:t>
            </w:r>
          </w:p>
        </w:tc>
      </w:tr>
    </w:tbl>
    <w:p w14:paraId="7CF98ABA" w14:textId="77777777" w:rsidR="00390039" w:rsidRPr="00B37D53" w:rsidRDefault="00B37D53" w:rsidP="000D5755">
      <w:pPr>
        <w:spacing w:after="0" w:line="276" w:lineRule="auto"/>
        <w:jc w:val="both"/>
        <w:rPr>
          <w:rFonts w:ascii="Times New Roman" w:hAnsi="Times New Roman"/>
          <w:sz w:val="20"/>
          <w:szCs w:val="20"/>
        </w:rPr>
      </w:pPr>
      <w:r w:rsidRPr="00B37D53">
        <w:rPr>
          <w:rFonts w:ascii="Times New Roman" w:hAnsi="Times New Roman"/>
          <w:sz w:val="20"/>
          <w:szCs w:val="20"/>
        </w:rPr>
        <w:t>Kilde: APN.</w:t>
      </w:r>
    </w:p>
    <w:p w14:paraId="0C4C005A" w14:textId="77777777" w:rsidR="00702F22" w:rsidRDefault="00702F22" w:rsidP="00702F22">
      <w:pPr>
        <w:spacing w:after="0" w:line="276" w:lineRule="auto"/>
        <w:jc w:val="both"/>
        <w:rPr>
          <w:rFonts w:ascii="Times New Roman" w:hAnsi="Times New Roman"/>
        </w:rPr>
      </w:pPr>
    </w:p>
    <w:p w14:paraId="5AB63D0F" w14:textId="77777777" w:rsidR="002C2E64" w:rsidRDefault="00267AE9" w:rsidP="00702F22">
      <w:pPr>
        <w:spacing w:after="0" w:line="276" w:lineRule="auto"/>
        <w:jc w:val="both"/>
        <w:rPr>
          <w:rFonts w:ascii="Times New Roman" w:hAnsi="Times New Roman"/>
          <w:lang w:val="is-IS"/>
        </w:rPr>
      </w:pPr>
      <w:r>
        <w:rPr>
          <w:rFonts w:ascii="Times New Roman" w:hAnsi="Times New Roman"/>
        </w:rPr>
        <w:t>Figur 2.1 viser udviklingen i de samlede antal fartøjer der har deltaget i det grønlandske pelagiske fiskeri i perioden 2012-2020.</w:t>
      </w:r>
      <w:r w:rsidR="0082355D">
        <w:rPr>
          <w:rFonts w:ascii="Times New Roman" w:hAnsi="Times New Roman"/>
          <w:lang w:val="is-IS"/>
        </w:rPr>
        <w:t xml:space="preserve"> I 2012 var det kun 6 fartøjer som fiskede efter de pelagiske arter, heraf var det kun et grønlandsk fartøj, jf. figur 2.1. Den øgede interesse for det pelagiske fiskeri bidrog til at 30 fartøjer deltog i fiskeriet i 2014, heraf 12 grønlandske fartøjer. I perioden 2015-2018 deltog mellem 22 til 29 fartøjer i det pelagiske fiskeri. Fra 2018 har antallet af fartøjer som har deltaget i fiskeriet faldet. Det kan skyldes</w:t>
      </w:r>
      <w:r w:rsidR="008F2C8F">
        <w:rPr>
          <w:rFonts w:ascii="Times New Roman" w:hAnsi="Times New Roman"/>
          <w:lang w:val="is-IS"/>
        </w:rPr>
        <w:t>,</w:t>
      </w:r>
      <w:r w:rsidR="0082355D">
        <w:rPr>
          <w:rFonts w:ascii="Times New Roman" w:hAnsi="Times New Roman"/>
          <w:lang w:val="is-IS"/>
        </w:rPr>
        <w:t xml:space="preserve"> at fiskbarheden på de grønlandske kvoter på makrel og sild var faldende i 2019 og 2020. I 2020 var det kun 10 fartøjer</w:t>
      </w:r>
      <w:r w:rsidR="008F2C8F">
        <w:rPr>
          <w:rFonts w:ascii="Times New Roman" w:hAnsi="Times New Roman"/>
          <w:lang w:val="is-IS"/>
        </w:rPr>
        <w:t>,</w:t>
      </w:r>
      <w:r w:rsidR="0082355D">
        <w:rPr>
          <w:rFonts w:ascii="Times New Roman" w:hAnsi="Times New Roman"/>
          <w:lang w:val="is-IS"/>
        </w:rPr>
        <w:t xml:space="preserve"> som fiskede på de samtlige pelagiske kvoter</w:t>
      </w:r>
      <w:r w:rsidR="000B136D">
        <w:rPr>
          <w:rFonts w:ascii="Times New Roman" w:hAnsi="Times New Roman"/>
          <w:lang w:val="is-IS"/>
        </w:rPr>
        <w:t>.</w:t>
      </w:r>
    </w:p>
    <w:p w14:paraId="7494009D" w14:textId="77777777" w:rsidR="00390039" w:rsidRDefault="00390039" w:rsidP="00702F22">
      <w:pPr>
        <w:spacing w:after="0" w:line="276" w:lineRule="auto"/>
        <w:jc w:val="both"/>
        <w:rPr>
          <w:rFonts w:ascii="Times New Roman" w:hAnsi="Times New Roman"/>
        </w:rPr>
      </w:pPr>
      <w:r w:rsidRPr="00702F22">
        <w:rPr>
          <w:rFonts w:ascii="Times New Roman" w:hAnsi="Times New Roman"/>
        </w:rPr>
        <w:lastRenderedPageBreak/>
        <w:t>Figur</w:t>
      </w:r>
      <w:r w:rsidR="008A1AFF">
        <w:rPr>
          <w:rFonts w:ascii="Times New Roman" w:hAnsi="Times New Roman"/>
        </w:rPr>
        <w:t xml:space="preserve"> 2.1</w:t>
      </w:r>
      <w:r w:rsidRPr="00702F22">
        <w:rPr>
          <w:rFonts w:ascii="Times New Roman" w:hAnsi="Times New Roman"/>
        </w:rPr>
        <w:t>. Udvikling i det samlede antal fartøjer</w:t>
      </w:r>
      <w:r w:rsidR="00267AE9">
        <w:rPr>
          <w:rFonts w:ascii="Times New Roman" w:hAnsi="Times New Roman"/>
        </w:rPr>
        <w:t xml:space="preserve"> i det pelagiske fiskeri, 2012-2020.</w:t>
      </w:r>
    </w:p>
    <w:p w14:paraId="6CE86F55" w14:textId="77777777" w:rsidR="00620F32" w:rsidRPr="00702F22" w:rsidRDefault="00620F32" w:rsidP="00702F22">
      <w:pPr>
        <w:spacing w:after="0" w:line="276" w:lineRule="auto"/>
        <w:jc w:val="both"/>
        <w:rPr>
          <w:rFonts w:ascii="Times New Roman" w:hAnsi="Times New Roman"/>
        </w:rPr>
      </w:pPr>
      <w:r>
        <w:rPr>
          <w:noProof/>
          <w:lang w:eastAsia="da-DK"/>
        </w:rPr>
        <w:drawing>
          <wp:inline distT="0" distB="0" distL="0" distR="0" wp14:anchorId="4BF53DAF" wp14:editId="1A4C2D35">
            <wp:extent cx="6120130" cy="3409950"/>
            <wp:effectExtent l="0" t="0" r="0" b="0"/>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C040A17" w14:textId="77777777" w:rsidR="002939C2" w:rsidRPr="00620F32" w:rsidRDefault="00620F32" w:rsidP="00C10D56">
      <w:pPr>
        <w:spacing w:after="0" w:line="276" w:lineRule="auto"/>
        <w:jc w:val="both"/>
        <w:rPr>
          <w:rFonts w:ascii="Times New Roman" w:hAnsi="Times New Roman" w:cs="Times New Roman"/>
          <w:sz w:val="20"/>
          <w:szCs w:val="20"/>
        </w:rPr>
      </w:pPr>
      <w:r w:rsidRPr="00620F32">
        <w:rPr>
          <w:rFonts w:ascii="Times New Roman" w:hAnsi="Times New Roman" w:cs="Times New Roman"/>
          <w:sz w:val="20"/>
          <w:szCs w:val="20"/>
        </w:rPr>
        <w:t>Kilde: APN.</w:t>
      </w:r>
    </w:p>
    <w:p w14:paraId="3203D1B9" w14:textId="77777777" w:rsidR="00620F32" w:rsidRPr="00620F32" w:rsidRDefault="00620F32" w:rsidP="00C10D56">
      <w:pPr>
        <w:spacing w:after="0" w:line="276" w:lineRule="auto"/>
        <w:jc w:val="both"/>
        <w:rPr>
          <w:rFonts w:ascii="Times New Roman" w:hAnsi="Times New Roman" w:cs="Times New Roman"/>
          <w:sz w:val="20"/>
          <w:szCs w:val="20"/>
        </w:rPr>
      </w:pPr>
      <w:r w:rsidRPr="00620F32">
        <w:rPr>
          <w:rFonts w:ascii="Times New Roman" w:hAnsi="Times New Roman" w:cs="Times New Roman"/>
          <w:sz w:val="20"/>
          <w:szCs w:val="20"/>
        </w:rPr>
        <w:t>Note: Søjlerne ”Rene grønlandske pelagiske fartøjer” og ”Grønlandske fartøjer der også deltager i andre fiskerier” er begge inkluderet i opgørelsen ”Grønlandske fartøjer</w:t>
      </w:r>
      <w:r w:rsidR="008F2C8F">
        <w:rPr>
          <w:rFonts w:ascii="Times New Roman" w:hAnsi="Times New Roman" w:cs="Times New Roman"/>
          <w:sz w:val="20"/>
          <w:szCs w:val="20"/>
        </w:rPr>
        <w:t>”</w:t>
      </w:r>
      <w:r w:rsidRPr="00620F32">
        <w:rPr>
          <w:rFonts w:ascii="Times New Roman" w:hAnsi="Times New Roman" w:cs="Times New Roman"/>
          <w:sz w:val="20"/>
          <w:szCs w:val="20"/>
        </w:rPr>
        <w:t>.</w:t>
      </w:r>
    </w:p>
    <w:p w14:paraId="579176FB" w14:textId="77777777" w:rsidR="002C2E64" w:rsidRDefault="002C2E64" w:rsidP="00C10D56">
      <w:pPr>
        <w:spacing w:after="0" w:line="276" w:lineRule="auto"/>
        <w:jc w:val="both"/>
        <w:rPr>
          <w:rFonts w:ascii="Times New Roman" w:hAnsi="Times New Roman" w:cs="Times New Roman"/>
          <w:b/>
          <w:sz w:val="24"/>
          <w:szCs w:val="24"/>
        </w:rPr>
      </w:pPr>
    </w:p>
    <w:p w14:paraId="028E4DAF" w14:textId="77777777" w:rsidR="00A348C3" w:rsidRPr="00C3177B" w:rsidRDefault="008A1AFF" w:rsidP="00C10D56">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w:t>
      </w:r>
      <w:r w:rsidR="00426F2D">
        <w:rPr>
          <w:rFonts w:ascii="Times New Roman" w:hAnsi="Times New Roman" w:cs="Times New Roman"/>
          <w:b/>
          <w:sz w:val="24"/>
          <w:szCs w:val="24"/>
        </w:rPr>
        <w:t xml:space="preserve"> </w:t>
      </w:r>
      <w:r w:rsidR="009A0D13" w:rsidRPr="00C3177B">
        <w:rPr>
          <w:rFonts w:ascii="Times New Roman" w:hAnsi="Times New Roman" w:cs="Times New Roman"/>
          <w:b/>
          <w:sz w:val="24"/>
          <w:szCs w:val="24"/>
        </w:rPr>
        <w:t>Pelagisk fiskeri efter m</w:t>
      </w:r>
      <w:r w:rsidR="0052232C" w:rsidRPr="00C3177B">
        <w:rPr>
          <w:rFonts w:ascii="Times New Roman" w:hAnsi="Times New Roman" w:cs="Times New Roman"/>
          <w:b/>
          <w:sz w:val="24"/>
          <w:szCs w:val="24"/>
        </w:rPr>
        <w:t>a</w:t>
      </w:r>
      <w:r w:rsidR="00A348C3" w:rsidRPr="00C3177B">
        <w:rPr>
          <w:rFonts w:ascii="Times New Roman" w:hAnsi="Times New Roman" w:cs="Times New Roman"/>
          <w:b/>
          <w:sz w:val="24"/>
          <w:szCs w:val="24"/>
        </w:rPr>
        <w:t>k</w:t>
      </w:r>
      <w:r w:rsidR="0052232C" w:rsidRPr="00C3177B">
        <w:rPr>
          <w:rFonts w:ascii="Times New Roman" w:hAnsi="Times New Roman" w:cs="Times New Roman"/>
          <w:b/>
          <w:sz w:val="24"/>
          <w:szCs w:val="24"/>
        </w:rPr>
        <w:t>r</w:t>
      </w:r>
      <w:r w:rsidR="00A348C3" w:rsidRPr="00C3177B">
        <w:rPr>
          <w:rFonts w:ascii="Times New Roman" w:hAnsi="Times New Roman" w:cs="Times New Roman"/>
          <w:b/>
          <w:sz w:val="24"/>
          <w:szCs w:val="24"/>
        </w:rPr>
        <w:t>el</w:t>
      </w:r>
    </w:p>
    <w:p w14:paraId="2846E587" w14:textId="358EC662" w:rsidR="00607047" w:rsidRDefault="00755082" w:rsidP="00B878F5">
      <w:pPr>
        <w:spacing w:after="0"/>
        <w:jc w:val="both"/>
        <w:rPr>
          <w:rFonts w:ascii="Times New Roman" w:hAnsi="Times New Roman" w:cs="Times New Roman"/>
        </w:rPr>
      </w:pPr>
      <w:r w:rsidRPr="00C10D56">
        <w:rPr>
          <w:rFonts w:ascii="Times New Roman" w:hAnsi="Times New Roman" w:cs="Times New Roman"/>
        </w:rPr>
        <w:t xml:space="preserve">Fiskeriet efter makrel i Østgrønland er et relativt nyt fiskeri. </w:t>
      </w:r>
      <w:r w:rsidR="009A0D13" w:rsidRPr="00C10D56">
        <w:rPr>
          <w:rFonts w:ascii="Times New Roman" w:hAnsi="Times New Roman" w:cs="Times New Roman"/>
        </w:rPr>
        <w:t>Over perioden 201</w:t>
      </w:r>
      <w:r w:rsidR="009A0D13">
        <w:rPr>
          <w:rFonts w:ascii="Times New Roman" w:hAnsi="Times New Roman" w:cs="Times New Roman"/>
        </w:rPr>
        <w:t>1</w:t>
      </w:r>
      <w:r w:rsidR="009A0D13" w:rsidRPr="00C10D56">
        <w:rPr>
          <w:rFonts w:ascii="Times New Roman" w:hAnsi="Times New Roman" w:cs="Times New Roman"/>
        </w:rPr>
        <w:t>-</w:t>
      </w:r>
      <w:r w:rsidR="002C1FEE">
        <w:rPr>
          <w:rFonts w:ascii="Times New Roman" w:hAnsi="Times New Roman" w:cs="Times New Roman"/>
        </w:rPr>
        <w:t>20</w:t>
      </w:r>
      <w:r w:rsidR="009A0D13" w:rsidRPr="00C10D56">
        <w:rPr>
          <w:rFonts w:ascii="Times New Roman" w:hAnsi="Times New Roman" w:cs="Times New Roman"/>
        </w:rPr>
        <w:t xml:space="preserve">17 </w:t>
      </w:r>
      <w:r w:rsidR="002C1FEE">
        <w:rPr>
          <w:rFonts w:ascii="Times New Roman" w:hAnsi="Times New Roman" w:cs="Times New Roman"/>
        </w:rPr>
        <w:t>var</w:t>
      </w:r>
      <w:r w:rsidR="009A0D13" w:rsidRPr="00C10D56">
        <w:rPr>
          <w:rFonts w:ascii="Times New Roman" w:hAnsi="Times New Roman" w:cs="Times New Roman"/>
        </w:rPr>
        <w:t xml:space="preserve"> fiskeriet efter makrel forvaltet som et forsøgsfiskeri, og fra 2018 </w:t>
      </w:r>
      <w:r w:rsidR="002C1FEE">
        <w:rPr>
          <w:rFonts w:ascii="Times New Roman" w:hAnsi="Times New Roman" w:cs="Times New Roman"/>
        </w:rPr>
        <w:t>overgik</w:t>
      </w:r>
      <w:r w:rsidR="009A0D13" w:rsidRPr="00C10D56">
        <w:rPr>
          <w:rFonts w:ascii="Times New Roman" w:hAnsi="Times New Roman" w:cs="Times New Roman"/>
        </w:rPr>
        <w:t xml:space="preserve"> fiskeriet til at blive forvaltet som et ordinært fiskeri. </w:t>
      </w:r>
      <w:r w:rsidR="009A0D13">
        <w:rPr>
          <w:rFonts w:ascii="Times New Roman" w:hAnsi="Times New Roman" w:cs="Times New Roman"/>
        </w:rPr>
        <w:t>Fiskeriet startede i 2011</w:t>
      </w:r>
      <w:r w:rsidR="008F2C8F">
        <w:rPr>
          <w:rFonts w:ascii="Times New Roman" w:hAnsi="Times New Roman" w:cs="Times New Roman"/>
        </w:rPr>
        <w:t>,</w:t>
      </w:r>
      <w:r w:rsidR="009A0D13">
        <w:rPr>
          <w:rFonts w:ascii="Times New Roman" w:hAnsi="Times New Roman" w:cs="Times New Roman"/>
        </w:rPr>
        <w:t xml:space="preserve"> men de</w:t>
      </w:r>
      <w:r w:rsidR="008F2C8F">
        <w:rPr>
          <w:rFonts w:ascii="Times New Roman" w:hAnsi="Times New Roman" w:cs="Times New Roman"/>
        </w:rPr>
        <w:t>r</w:t>
      </w:r>
      <w:r w:rsidR="009A0D13">
        <w:rPr>
          <w:rFonts w:ascii="Times New Roman" w:hAnsi="Times New Roman" w:cs="Times New Roman"/>
        </w:rPr>
        <w:t xml:space="preserve"> blev kun fanget beskedne mængder makrel. </w:t>
      </w:r>
      <w:r w:rsidR="0013097D">
        <w:rPr>
          <w:rFonts w:ascii="Times New Roman" w:hAnsi="Times New Roman" w:cs="Times New Roman"/>
        </w:rPr>
        <w:t>D</w:t>
      </w:r>
      <w:r w:rsidR="009A0D13">
        <w:rPr>
          <w:rFonts w:ascii="Times New Roman" w:hAnsi="Times New Roman" w:cs="Times New Roman"/>
        </w:rPr>
        <w:t>et var først i 2013</w:t>
      </w:r>
      <w:r w:rsidR="008F2C8F">
        <w:rPr>
          <w:rFonts w:ascii="Times New Roman" w:hAnsi="Times New Roman" w:cs="Times New Roman"/>
        </w:rPr>
        <w:t xml:space="preserve">, at der </w:t>
      </w:r>
      <w:r w:rsidR="009A0D13">
        <w:rPr>
          <w:rFonts w:ascii="Times New Roman" w:hAnsi="Times New Roman" w:cs="Times New Roman"/>
        </w:rPr>
        <w:t xml:space="preserve"> kom rigtigt gang </w:t>
      </w:r>
      <w:r w:rsidR="008F2C8F">
        <w:rPr>
          <w:rFonts w:ascii="Times New Roman" w:hAnsi="Times New Roman" w:cs="Times New Roman"/>
        </w:rPr>
        <w:t xml:space="preserve">i fiskeriet </w:t>
      </w:r>
      <w:r w:rsidR="009A0D13">
        <w:rPr>
          <w:rFonts w:ascii="Times New Roman" w:hAnsi="Times New Roman" w:cs="Times New Roman"/>
        </w:rPr>
        <w:t xml:space="preserve">med fangstmængder på ca. 53.000 tons. </w:t>
      </w:r>
    </w:p>
    <w:p w14:paraId="42E0334D" w14:textId="77777777" w:rsidR="00607047" w:rsidRDefault="00607047" w:rsidP="00B878F5">
      <w:pPr>
        <w:spacing w:after="0"/>
        <w:jc w:val="both"/>
        <w:rPr>
          <w:rFonts w:ascii="Times New Roman" w:hAnsi="Times New Roman" w:cs="Times New Roman"/>
        </w:rPr>
      </w:pPr>
    </w:p>
    <w:p w14:paraId="2E1CF7DA" w14:textId="77777777" w:rsidR="00607047" w:rsidRDefault="00B878F5" w:rsidP="00B878F5">
      <w:pPr>
        <w:spacing w:after="0"/>
        <w:jc w:val="both"/>
        <w:rPr>
          <w:rFonts w:ascii="Times New Roman" w:hAnsi="Times New Roman" w:cs="Times New Roman"/>
        </w:rPr>
      </w:pPr>
      <w:r w:rsidRPr="00AD29F3">
        <w:rPr>
          <w:rFonts w:ascii="Times New Roman" w:hAnsi="Times New Roman" w:cs="Times New Roman"/>
        </w:rPr>
        <w:t xml:space="preserve">For i større grad </w:t>
      </w:r>
      <w:r>
        <w:rPr>
          <w:rFonts w:ascii="Times New Roman" w:hAnsi="Times New Roman" w:cs="Times New Roman"/>
        </w:rPr>
        <w:t xml:space="preserve">at kunne dokumentere </w:t>
      </w:r>
      <w:r w:rsidRPr="00AD29F3">
        <w:rPr>
          <w:rFonts w:ascii="Times New Roman" w:hAnsi="Times New Roman" w:cs="Times New Roman"/>
        </w:rPr>
        <w:t>makrellens tilstedeværelse i Grønlands farvand og for at kunne gøre krav på en varig andel af den fæ</w:t>
      </w:r>
      <w:r>
        <w:rPr>
          <w:rFonts w:ascii="Times New Roman" w:hAnsi="Times New Roman" w:cs="Times New Roman"/>
        </w:rPr>
        <w:t>lles makrelkvote i Nord-Atlanterhavet</w:t>
      </w:r>
      <w:r w:rsidRPr="00AD29F3">
        <w:rPr>
          <w:rFonts w:ascii="Times New Roman" w:hAnsi="Times New Roman" w:cs="Times New Roman"/>
        </w:rPr>
        <w:t xml:space="preserve"> </w:t>
      </w:r>
      <w:r>
        <w:rPr>
          <w:rFonts w:ascii="Times New Roman" w:hAnsi="Times New Roman" w:cs="Times New Roman"/>
        </w:rPr>
        <w:t>gav</w:t>
      </w:r>
      <w:r w:rsidRPr="00AD29F3">
        <w:rPr>
          <w:rFonts w:ascii="Times New Roman" w:hAnsi="Times New Roman" w:cs="Times New Roman"/>
        </w:rPr>
        <w:t xml:space="preserve"> forvaltningen </w:t>
      </w:r>
      <w:r>
        <w:rPr>
          <w:rFonts w:ascii="Times New Roman" w:hAnsi="Times New Roman" w:cs="Times New Roman"/>
        </w:rPr>
        <w:t>selskaberne</w:t>
      </w:r>
      <w:r w:rsidRPr="00AD29F3">
        <w:rPr>
          <w:rFonts w:ascii="Times New Roman" w:hAnsi="Times New Roman" w:cs="Times New Roman"/>
        </w:rPr>
        <w:t xml:space="preserve"> lov til at anvende udenlandske fartøjer i fiskeriet. Makrelkvoten </w:t>
      </w:r>
      <w:r>
        <w:rPr>
          <w:rFonts w:ascii="Times New Roman" w:hAnsi="Times New Roman" w:cs="Times New Roman"/>
        </w:rPr>
        <w:t>blev</w:t>
      </w:r>
      <w:r w:rsidRPr="00AD29F3">
        <w:rPr>
          <w:rFonts w:ascii="Times New Roman" w:hAnsi="Times New Roman" w:cs="Times New Roman"/>
        </w:rPr>
        <w:t xml:space="preserve"> fordelt på kategori 1 og 2</w:t>
      </w:r>
      <w:r>
        <w:rPr>
          <w:rFonts w:ascii="Times New Roman" w:hAnsi="Times New Roman" w:cs="Times New Roman"/>
        </w:rPr>
        <w:t xml:space="preserve"> i perioden 2014-2018</w:t>
      </w:r>
      <w:r w:rsidRPr="00AD29F3">
        <w:rPr>
          <w:rFonts w:ascii="Times New Roman" w:hAnsi="Times New Roman" w:cs="Times New Roman"/>
        </w:rPr>
        <w:t xml:space="preserve">. </w:t>
      </w:r>
    </w:p>
    <w:p w14:paraId="285D28BC" w14:textId="77777777" w:rsidR="00607047" w:rsidRDefault="00607047" w:rsidP="00B878F5">
      <w:pPr>
        <w:spacing w:after="0"/>
        <w:jc w:val="both"/>
        <w:rPr>
          <w:rFonts w:ascii="Times New Roman" w:hAnsi="Times New Roman" w:cs="Times New Roman"/>
        </w:rPr>
      </w:pPr>
    </w:p>
    <w:p w14:paraId="18F0732A" w14:textId="77777777" w:rsidR="00B878F5" w:rsidRDefault="00B878F5" w:rsidP="00B878F5">
      <w:pPr>
        <w:spacing w:after="0"/>
        <w:jc w:val="both"/>
        <w:rPr>
          <w:rFonts w:ascii="Times New Roman" w:hAnsi="Times New Roman" w:cs="Times New Roman"/>
        </w:rPr>
      </w:pPr>
      <w:r w:rsidRPr="00AD29F3">
        <w:rPr>
          <w:rFonts w:ascii="Times New Roman" w:hAnsi="Times New Roman" w:cs="Times New Roman"/>
        </w:rPr>
        <w:t>Kategori 1 er den del af kvote</w:t>
      </w:r>
      <w:r w:rsidR="008F2C8F">
        <w:rPr>
          <w:rFonts w:ascii="Times New Roman" w:hAnsi="Times New Roman" w:cs="Times New Roman"/>
        </w:rPr>
        <w:t>,</w:t>
      </w:r>
      <w:r w:rsidRPr="00AD29F3">
        <w:rPr>
          <w:rFonts w:ascii="Times New Roman" w:hAnsi="Times New Roman" w:cs="Times New Roman"/>
        </w:rPr>
        <w:t xml:space="preserve"> som tildeles </w:t>
      </w:r>
      <w:r w:rsidR="0065087E">
        <w:rPr>
          <w:rFonts w:ascii="Times New Roman" w:hAnsi="Times New Roman" w:cs="Times New Roman"/>
        </w:rPr>
        <w:t xml:space="preserve">grønlandske </w:t>
      </w:r>
      <w:r w:rsidRPr="00AD29F3">
        <w:rPr>
          <w:rFonts w:ascii="Times New Roman" w:hAnsi="Times New Roman" w:cs="Times New Roman"/>
        </w:rPr>
        <w:t xml:space="preserve">selskaber med eget grønlandsk fartøj. De selskaber kan fiske en del af deres tildelte kvote med indchartrede udenlandske fartøjer. I kategori 2 tildeles </w:t>
      </w:r>
      <w:r w:rsidR="0065087E">
        <w:rPr>
          <w:rFonts w:ascii="Times New Roman" w:hAnsi="Times New Roman" w:cs="Times New Roman"/>
        </w:rPr>
        <w:t xml:space="preserve">grønlandske </w:t>
      </w:r>
      <w:r w:rsidRPr="00AD29F3">
        <w:rPr>
          <w:rFonts w:ascii="Times New Roman" w:hAnsi="Times New Roman" w:cs="Times New Roman"/>
        </w:rPr>
        <w:t>selskaber uden egne fartøjer kvoter, som kan fiskes med in</w:t>
      </w:r>
      <w:r>
        <w:rPr>
          <w:rFonts w:ascii="Times New Roman" w:hAnsi="Times New Roman" w:cs="Times New Roman"/>
        </w:rPr>
        <w:t>d</w:t>
      </w:r>
      <w:r w:rsidRPr="00AD29F3">
        <w:rPr>
          <w:rFonts w:ascii="Times New Roman" w:hAnsi="Times New Roman" w:cs="Times New Roman"/>
        </w:rPr>
        <w:t>chartrede udenlandske fartøjer.</w:t>
      </w:r>
      <w:r>
        <w:rPr>
          <w:rFonts w:ascii="Times New Roman" w:hAnsi="Times New Roman" w:cs="Times New Roman"/>
        </w:rPr>
        <w:t xml:space="preserve"> Kategori 1 og 2 blev afskaffet i 2019. Fra det tidspunkt var makrelkvoten kun tildelt selskaber med egne grønlandske fartøjer. Disse selskaber fik så</w:t>
      </w:r>
      <w:r w:rsidR="00372733">
        <w:rPr>
          <w:rFonts w:ascii="Times New Roman" w:hAnsi="Times New Roman" w:cs="Times New Roman"/>
        </w:rPr>
        <w:t xml:space="preserve"> forsat</w:t>
      </w:r>
      <w:r>
        <w:rPr>
          <w:rFonts w:ascii="Times New Roman" w:hAnsi="Times New Roman" w:cs="Times New Roman"/>
        </w:rPr>
        <w:t xml:space="preserve"> lov til at indcharte udenlandske fartøjer til at fiske på deres kvoter.</w:t>
      </w:r>
    </w:p>
    <w:p w14:paraId="5B7ED4F1" w14:textId="77777777" w:rsidR="006B2BE9" w:rsidRDefault="006B2BE9" w:rsidP="00B878F5">
      <w:pPr>
        <w:spacing w:after="0"/>
        <w:jc w:val="both"/>
        <w:rPr>
          <w:rFonts w:ascii="Times New Roman" w:hAnsi="Times New Roman" w:cs="Times New Roman"/>
        </w:rPr>
      </w:pPr>
    </w:p>
    <w:p w14:paraId="2BBC14B8" w14:textId="77777777" w:rsidR="00607047" w:rsidRDefault="00607047" w:rsidP="00426F2D">
      <w:pPr>
        <w:spacing w:after="0"/>
        <w:jc w:val="both"/>
        <w:rPr>
          <w:rFonts w:ascii="Times New Roman" w:hAnsi="Times New Roman" w:cs="Times New Roman"/>
        </w:rPr>
      </w:pPr>
      <w:r>
        <w:rPr>
          <w:rFonts w:ascii="Times New Roman" w:hAnsi="Times New Roman" w:cs="Times New Roman"/>
        </w:rPr>
        <w:t>Figur 3.1 viser udviklingen i antal udstedte licenser (er identisk med antal selskaber) i makrelfiskeriet i perioden 2012-2020. Det fremgår af figuren</w:t>
      </w:r>
      <w:r w:rsidR="00B61624">
        <w:rPr>
          <w:rFonts w:ascii="Times New Roman" w:hAnsi="Times New Roman" w:cs="Times New Roman"/>
        </w:rPr>
        <w:t>,</w:t>
      </w:r>
      <w:r>
        <w:rPr>
          <w:rFonts w:ascii="Times New Roman" w:hAnsi="Times New Roman" w:cs="Times New Roman"/>
        </w:rPr>
        <w:t xml:space="preserve"> at det var en stor stigning i antal udstedte licenser i perioden 2012-2015, fra 4 licenser i 2012 til hhv. 18 og 17 i 2014 og 2015. I 2019 og 2020 faldt antal udstedte licenser til hhv. 8 og 7.</w:t>
      </w:r>
    </w:p>
    <w:p w14:paraId="71AD9F67" w14:textId="77777777" w:rsidR="000F2D32" w:rsidRDefault="000F2D32" w:rsidP="00426F2D">
      <w:pPr>
        <w:spacing w:after="0"/>
        <w:jc w:val="both"/>
        <w:rPr>
          <w:rFonts w:ascii="Times New Roman" w:hAnsi="Times New Roman" w:cs="Times New Roman"/>
        </w:rPr>
      </w:pPr>
    </w:p>
    <w:p w14:paraId="08BD77A8" w14:textId="77777777" w:rsidR="000F2D32" w:rsidRDefault="000F2D32" w:rsidP="00426F2D">
      <w:pPr>
        <w:spacing w:after="0"/>
        <w:jc w:val="both"/>
        <w:rPr>
          <w:rFonts w:ascii="Times New Roman" w:hAnsi="Times New Roman" w:cs="Times New Roman"/>
        </w:rPr>
      </w:pPr>
    </w:p>
    <w:p w14:paraId="5EA86EE3" w14:textId="77777777" w:rsidR="000F2D32" w:rsidRDefault="000F2D32" w:rsidP="00426F2D">
      <w:pPr>
        <w:spacing w:after="0"/>
        <w:jc w:val="both"/>
        <w:rPr>
          <w:rFonts w:ascii="Times New Roman" w:hAnsi="Times New Roman" w:cs="Times New Roman"/>
        </w:rPr>
      </w:pPr>
    </w:p>
    <w:p w14:paraId="6A468ACB" w14:textId="77777777" w:rsidR="000F2D32" w:rsidRDefault="000F2D32" w:rsidP="00426F2D">
      <w:pPr>
        <w:spacing w:after="0"/>
        <w:jc w:val="both"/>
        <w:rPr>
          <w:rFonts w:ascii="Times New Roman" w:hAnsi="Times New Roman" w:cs="Times New Roman"/>
        </w:rPr>
      </w:pPr>
    </w:p>
    <w:p w14:paraId="3FFD76F6" w14:textId="329A7350" w:rsidR="00426F2D" w:rsidRDefault="00426F2D" w:rsidP="00426F2D">
      <w:pPr>
        <w:spacing w:after="0"/>
        <w:jc w:val="both"/>
        <w:rPr>
          <w:rFonts w:ascii="Times New Roman" w:hAnsi="Times New Roman" w:cs="Times New Roman"/>
        </w:rPr>
      </w:pPr>
      <w:r>
        <w:rPr>
          <w:rFonts w:ascii="Times New Roman" w:hAnsi="Times New Roman" w:cs="Times New Roman"/>
        </w:rPr>
        <w:lastRenderedPageBreak/>
        <w:t>Figur 3.1: Udviklingen i antal licens</w:t>
      </w:r>
      <w:r w:rsidR="008F7937">
        <w:rPr>
          <w:rFonts w:ascii="Times New Roman" w:hAnsi="Times New Roman" w:cs="Times New Roman"/>
        </w:rPr>
        <w:t>er</w:t>
      </w:r>
      <w:r>
        <w:rPr>
          <w:rFonts w:ascii="Times New Roman" w:hAnsi="Times New Roman" w:cs="Times New Roman"/>
        </w:rPr>
        <w:t xml:space="preserve"> i makrelfiskeriet 2012-2020.</w:t>
      </w:r>
    </w:p>
    <w:p w14:paraId="79C98937" w14:textId="77777777" w:rsidR="0000216C" w:rsidRDefault="008F7937" w:rsidP="00B878F5">
      <w:pPr>
        <w:spacing w:after="0"/>
        <w:jc w:val="both"/>
        <w:rPr>
          <w:rFonts w:ascii="Times New Roman" w:hAnsi="Times New Roman" w:cs="Times New Roman"/>
        </w:rPr>
      </w:pPr>
      <w:r>
        <w:rPr>
          <w:noProof/>
          <w:lang w:eastAsia="da-DK"/>
        </w:rPr>
        <w:drawing>
          <wp:inline distT="0" distB="0" distL="0" distR="0" wp14:anchorId="776EFA6E" wp14:editId="778A464B">
            <wp:extent cx="6076950" cy="3892550"/>
            <wp:effectExtent l="0" t="0" r="0" b="0"/>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A1F89E" w14:textId="77777777" w:rsidR="008F7937" w:rsidRPr="008F7937" w:rsidRDefault="008F7937" w:rsidP="00B878F5">
      <w:pPr>
        <w:spacing w:after="0"/>
        <w:jc w:val="both"/>
        <w:rPr>
          <w:rFonts w:ascii="Times New Roman" w:hAnsi="Times New Roman" w:cs="Times New Roman"/>
          <w:sz w:val="20"/>
          <w:szCs w:val="20"/>
        </w:rPr>
      </w:pPr>
      <w:r w:rsidRPr="008F7937">
        <w:rPr>
          <w:rFonts w:ascii="Times New Roman" w:hAnsi="Times New Roman" w:cs="Times New Roman"/>
          <w:sz w:val="20"/>
          <w:szCs w:val="20"/>
        </w:rPr>
        <w:t>Kilde: APN.</w:t>
      </w:r>
    </w:p>
    <w:p w14:paraId="37CBA622" w14:textId="77777777" w:rsidR="008F7937" w:rsidRDefault="008F7937" w:rsidP="00B878F5">
      <w:pPr>
        <w:spacing w:after="0"/>
        <w:jc w:val="both"/>
        <w:rPr>
          <w:rFonts w:ascii="Times New Roman" w:hAnsi="Times New Roman" w:cs="Times New Roman"/>
        </w:rPr>
      </w:pPr>
    </w:p>
    <w:p w14:paraId="1AB12CF0" w14:textId="2BDD002A" w:rsidR="00296C06" w:rsidRDefault="0000216C" w:rsidP="00296C06">
      <w:pPr>
        <w:spacing w:after="0" w:line="276" w:lineRule="auto"/>
        <w:jc w:val="both"/>
        <w:rPr>
          <w:rFonts w:ascii="Times New Roman" w:hAnsi="Times New Roman" w:cs="Times New Roman"/>
        </w:rPr>
      </w:pPr>
      <w:r>
        <w:rPr>
          <w:rFonts w:ascii="Times New Roman" w:hAnsi="Times New Roman" w:cs="Times New Roman"/>
        </w:rPr>
        <w:t xml:space="preserve">Det fremgår af figur </w:t>
      </w:r>
      <w:r w:rsidR="00426F2D">
        <w:rPr>
          <w:rFonts w:ascii="Times New Roman" w:hAnsi="Times New Roman" w:cs="Times New Roman"/>
        </w:rPr>
        <w:t>3.2</w:t>
      </w:r>
      <w:r w:rsidR="00B61624">
        <w:rPr>
          <w:rFonts w:ascii="Times New Roman" w:hAnsi="Times New Roman" w:cs="Times New Roman"/>
        </w:rPr>
        <w:t>,</w:t>
      </w:r>
      <w:r>
        <w:rPr>
          <w:rFonts w:ascii="Times New Roman" w:hAnsi="Times New Roman" w:cs="Times New Roman"/>
        </w:rPr>
        <w:t xml:space="preserve"> at</w:t>
      </w:r>
      <w:r w:rsidR="00B61624">
        <w:rPr>
          <w:rFonts w:ascii="Times New Roman" w:hAnsi="Times New Roman" w:cs="Times New Roman"/>
        </w:rPr>
        <w:t xml:space="preserve"> der</w:t>
      </w:r>
      <w:r>
        <w:rPr>
          <w:rFonts w:ascii="Times New Roman" w:hAnsi="Times New Roman" w:cs="Times New Roman"/>
        </w:rPr>
        <w:t xml:space="preserve"> i 2012 kun </w:t>
      </w:r>
      <w:r w:rsidR="00B61624">
        <w:rPr>
          <w:rFonts w:ascii="Times New Roman" w:hAnsi="Times New Roman" w:cs="Times New Roman"/>
        </w:rPr>
        <w:t xml:space="preserve">var </w:t>
      </w:r>
      <w:r>
        <w:rPr>
          <w:rFonts w:ascii="Times New Roman" w:hAnsi="Times New Roman" w:cs="Times New Roman"/>
        </w:rPr>
        <w:t>fem fartøjer</w:t>
      </w:r>
      <w:r w:rsidR="00B61624">
        <w:rPr>
          <w:rFonts w:ascii="Times New Roman" w:hAnsi="Times New Roman" w:cs="Times New Roman"/>
        </w:rPr>
        <w:t>,</w:t>
      </w:r>
      <w:r>
        <w:rPr>
          <w:rFonts w:ascii="Times New Roman" w:hAnsi="Times New Roman" w:cs="Times New Roman"/>
        </w:rPr>
        <w:t xml:space="preserve"> der </w:t>
      </w:r>
      <w:r w:rsidR="00C812DF">
        <w:rPr>
          <w:rFonts w:ascii="Times New Roman" w:hAnsi="Times New Roman" w:cs="Times New Roman"/>
        </w:rPr>
        <w:t>fiskede makrel</w:t>
      </w:r>
      <w:r w:rsidR="00B61624">
        <w:rPr>
          <w:rFonts w:ascii="Times New Roman" w:hAnsi="Times New Roman" w:cs="Times New Roman"/>
        </w:rPr>
        <w:t>;</w:t>
      </w:r>
      <w:r w:rsidR="00C812DF">
        <w:rPr>
          <w:rFonts w:ascii="Times New Roman" w:hAnsi="Times New Roman" w:cs="Times New Roman"/>
        </w:rPr>
        <w:t xml:space="preserve"> et grønlandsk og fire udenlandske. Efter vellykket makrelfiskeri i 2013 steg antallet af fartøjer i makrelfiskeriet i 2014 til hele 29 fartøjer</w:t>
      </w:r>
      <w:r w:rsidR="00B61624">
        <w:rPr>
          <w:rFonts w:ascii="Times New Roman" w:hAnsi="Times New Roman" w:cs="Times New Roman"/>
        </w:rPr>
        <w:t>;</w:t>
      </w:r>
      <w:r w:rsidR="00C812DF">
        <w:rPr>
          <w:rFonts w:ascii="Times New Roman" w:hAnsi="Times New Roman" w:cs="Times New Roman"/>
        </w:rPr>
        <w:t xml:space="preserve"> 12 grønlandske og 17 udenlandske fartøjer. I perioden 2015-2019 har relativ</w:t>
      </w:r>
      <w:r w:rsidR="00B61624">
        <w:rPr>
          <w:rFonts w:ascii="Times New Roman" w:hAnsi="Times New Roman" w:cs="Times New Roman"/>
        </w:rPr>
        <w:t>t</w:t>
      </w:r>
      <w:r w:rsidR="00C812DF">
        <w:rPr>
          <w:rFonts w:ascii="Times New Roman" w:hAnsi="Times New Roman" w:cs="Times New Roman"/>
        </w:rPr>
        <w:t xml:space="preserve"> mange fartøjer deltaget i makrelfiskeriet, hvor de fleste fiskede i 2017 </w:t>
      </w:r>
      <w:r w:rsidR="00B61624">
        <w:rPr>
          <w:rFonts w:ascii="Times New Roman" w:hAnsi="Times New Roman" w:cs="Times New Roman"/>
        </w:rPr>
        <w:t xml:space="preserve">med </w:t>
      </w:r>
      <w:r w:rsidR="00C812DF">
        <w:rPr>
          <w:rFonts w:ascii="Times New Roman" w:hAnsi="Times New Roman" w:cs="Times New Roman"/>
        </w:rPr>
        <w:t>27</w:t>
      </w:r>
      <w:r w:rsidR="00B61624">
        <w:rPr>
          <w:rFonts w:ascii="Times New Roman" w:hAnsi="Times New Roman" w:cs="Times New Roman"/>
        </w:rPr>
        <w:t xml:space="preserve"> fartøjer</w:t>
      </w:r>
      <w:r w:rsidR="00C812DF">
        <w:rPr>
          <w:rFonts w:ascii="Times New Roman" w:hAnsi="Times New Roman" w:cs="Times New Roman"/>
        </w:rPr>
        <w:t xml:space="preserve"> men det laveste antal fartøjer i perioden 2015-2019 var i 2019 på 17 fartøjer. I 2020 deltog kun 9 grønland</w:t>
      </w:r>
      <w:r w:rsidR="004E4E33">
        <w:rPr>
          <w:rFonts w:ascii="Times New Roman" w:hAnsi="Times New Roman" w:cs="Times New Roman"/>
        </w:rPr>
        <w:t xml:space="preserve">ske fartøjer i makrelfiskeriet, heraf var 6 fartøjer </w:t>
      </w:r>
      <w:r w:rsidR="00B61624">
        <w:rPr>
          <w:rFonts w:ascii="Times New Roman" w:hAnsi="Times New Roman" w:cs="Times New Roman"/>
        </w:rPr>
        <w:t xml:space="preserve">med </w:t>
      </w:r>
      <w:r w:rsidR="004E4E33">
        <w:rPr>
          <w:rFonts w:ascii="Times New Roman" w:hAnsi="Times New Roman" w:cs="Times New Roman"/>
        </w:rPr>
        <w:t>fisker</w:t>
      </w:r>
      <w:r w:rsidR="00B61624">
        <w:rPr>
          <w:rFonts w:ascii="Times New Roman" w:hAnsi="Times New Roman" w:cs="Times New Roman"/>
        </w:rPr>
        <w:t>i</w:t>
      </w:r>
      <w:r w:rsidR="004E4E33">
        <w:rPr>
          <w:rFonts w:ascii="Times New Roman" w:hAnsi="Times New Roman" w:cs="Times New Roman"/>
        </w:rPr>
        <w:t xml:space="preserve"> også efter andre arter såsom rejer, torsk og hellefisk og tre rene pelagiske fartøjer. </w:t>
      </w:r>
      <w:r w:rsidR="00C812DF">
        <w:rPr>
          <w:rFonts w:ascii="Times New Roman" w:hAnsi="Times New Roman" w:cs="Times New Roman"/>
        </w:rPr>
        <w:t xml:space="preserve">To udenlandske fartøjer deltog i makrelfiskeriet i </w:t>
      </w:r>
      <w:r w:rsidR="00B61624">
        <w:rPr>
          <w:rFonts w:ascii="Times New Roman" w:hAnsi="Times New Roman" w:cs="Times New Roman"/>
        </w:rPr>
        <w:t xml:space="preserve">en </w:t>
      </w:r>
      <w:r w:rsidR="00C812DF">
        <w:rPr>
          <w:rFonts w:ascii="Times New Roman" w:hAnsi="Times New Roman" w:cs="Times New Roman"/>
        </w:rPr>
        <w:t>begrænset periode i 2020 uden at fanget noget som helst.</w:t>
      </w:r>
      <w:r w:rsidR="00296C06">
        <w:rPr>
          <w:rFonts w:ascii="Times New Roman" w:hAnsi="Times New Roman" w:cs="Times New Roman"/>
        </w:rPr>
        <w:t xml:space="preserve"> </w:t>
      </w:r>
    </w:p>
    <w:p w14:paraId="1A15AAB6" w14:textId="77777777" w:rsidR="00296C06" w:rsidRDefault="00296C06" w:rsidP="00296C06">
      <w:pPr>
        <w:spacing w:after="0" w:line="276" w:lineRule="auto"/>
        <w:jc w:val="both"/>
        <w:rPr>
          <w:rFonts w:ascii="Times New Roman" w:hAnsi="Times New Roman" w:cs="Times New Roman"/>
        </w:rPr>
      </w:pPr>
    </w:p>
    <w:p w14:paraId="4C42D272" w14:textId="585C0A32" w:rsidR="00296C06" w:rsidRPr="00C10D56" w:rsidRDefault="00296C06" w:rsidP="00296C06">
      <w:pPr>
        <w:spacing w:after="0" w:line="276" w:lineRule="auto"/>
        <w:jc w:val="both"/>
        <w:rPr>
          <w:rFonts w:ascii="Times New Roman" w:hAnsi="Times New Roman" w:cs="Times New Roman"/>
        </w:rPr>
      </w:pPr>
      <w:r>
        <w:rPr>
          <w:rFonts w:ascii="Times New Roman" w:hAnsi="Times New Roman" w:cs="Times New Roman"/>
        </w:rPr>
        <w:t xml:space="preserve">Over perioden 2012-2020 har i alt </w:t>
      </w:r>
      <w:r w:rsidRPr="00C10D56">
        <w:rPr>
          <w:rFonts w:ascii="Times New Roman" w:hAnsi="Times New Roman" w:cs="Times New Roman"/>
        </w:rPr>
        <w:t>65 forskellige far</w:t>
      </w:r>
      <w:r w:rsidR="00B61624">
        <w:rPr>
          <w:rFonts w:ascii="Times New Roman" w:hAnsi="Times New Roman" w:cs="Times New Roman"/>
        </w:rPr>
        <w:t>t</w:t>
      </w:r>
      <w:r w:rsidRPr="00C10D56">
        <w:rPr>
          <w:rFonts w:ascii="Times New Roman" w:hAnsi="Times New Roman" w:cs="Times New Roman"/>
        </w:rPr>
        <w:t xml:space="preserve">øjer fisket </w:t>
      </w:r>
      <w:r>
        <w:rPr>
          <w:rFonts w:ascii="Times New Roman" w:hAnsi="Times New Roman" w:cs="Times New Roman"/>
        </w:rPr>
        <w:t xml:space="preserve">efter </w:t>
      </w:r>
      <w:r w:rsidRPr="00C10D56">
        <w:rPr>
          <w:rFonts w:ascii="Times New Roman" w:hAnsi="Times New Roman" w:cs="Times New Roman"/>
        </w:rPr>
        <w:t>makrel på grønlandske licenser</w:t>
      </w:r>
      <w:r>
        <w:rPr>
          <w:rFonts w:ascii="Times New Roman" w:hAnsi="Times New Roman" w:cs="Times New Roman"/>
        </w:rPr>
        <w:t xml:space="preserve"> og kvoter,</w:t>
      </w:r>
      <w:r w:rsidRPr="00C10D56">
        <w:rPr>
          <w:rFonts w:ascii="Times New Roman" w:hAnsi="Times New Roman" w:cs="Times New Roman"/>
        </w:rPr>
        <w:t xml:space="preserve"> heraf 46 udenlandske og 19 </w:t>
      </w:r>
      <w:r w:rsidR="00B61624">
        <w:rPr>
          <w:rFonts w:ascii="Times New Roman" w:hAnsi="Times New Roman" w:cs="Times New Roman"/>
        </w:rPr>
        <w:t>g</w:t>
      </w:r>
      <w:r w:rsidRPr="00C10D56">
        <w:rPr>
          <w:rFonts w:ascii="Times New Roman" w:hAnsi="Times New Roman" w:cs="Times New Roman"/>
        </w:rPr>
        <w:t xml:space="preserve">rønlandske fartøjer. </w:t>
      </w:r>
    </w:p>
    <w:p w14:paraId="3A904072" w14:textId="77777777" w:rsidR="0000216C" w:rsidRDefault="0000216C" w:rsidP="00B878F5">
      <w:pPr>
        <w:spacing w:after="0"/>
        <w:jc w:val="both"/>
        <w:rPr>
          <w:rFonts w:ascii="Times New Roman" w:hAnsi="Times New Roman" w:cs="Times New Roman"/>
        </w:rPr>
      </w:pPr>
    </w:p>
    <w:p w14:paraId="4B0537DF" w14:textId="77777777" w:rsidR="006B2BE9" w:rsidRDefault="006B2BE9" w:rsidP="00B878F5">
      <w:pPr>
        <w:spacing w:after="0"/>
        <w:jc w:val="both"/>
        <w:rPr>
          <w:rFonts w:ascii="Times New Roman" w:hAnsi="Times New Roman" w:cs="Times New Roman"/>
        </w:rPr>
      </w:pPr>
    </w:p>
    <w:p w14:paraId="223D336A" w14:textId="77777777" w:rsidR="006B2BE9" w:rsidRDefault="006B2BE9" w:rsidP="006B2BE9">
      <w:pPr>
        <w:pStyle w:val="Billedtekst"/>
        <w:keepNext/>
        <w:spacing w:after="0" w:line="276" w:lineRule="auto"/>
        <w:jc w:val="both"/>
        <w:rPr>
          <w:rFonts w:ascii="Times New Roman" w:hAnsi="Times New Roman" w:cs="Times New Roman"/>
          <w:i w:val="0"/>
          <w:color w:val="000000" w:themeColor="text1"/>
          <w:sz w:val="22"/>
          <w:szCs w:val="22"/>
        </w:rPr>
      </w:pPr>
      <w:r w:rsidRPr="006B2BE9">
        <w:rPr>
          <w:rFonts w:ascii="Times New Roman" w:hAnsi="Times New Roman" w:cs="Times New Roman"/>
          <w:i w:val="0"/>
          <w:color w:val="000000" w:themeColor="text1"/>
          <w:sz w:val="22"/>
          <w:szCs w:val="22"/>
        </w:rPr>
        <w:lastRenderedPageBreak/>
        <w:t xml:space="preserve">Figur </w:t>
      </w:r>
      <w:r w:rsidR="00426F2D">
        <w:rPr>
          <w:rFonts w:ascii="Times New Roman" w:hAnsi="Times New Roman" w:cs="Times New Roman"/>
          <w:i w:val="0"/>
          <w:color w:val="000000" w:themeColor="text1"/>
          <w:sz w:val="22"/>
          <w:szCs w:val="22"/>
        </w:rPr>
        <w:t>3.2</w:t>
      </w:r>
      <w:r w:rsidRPr="006B2BE9">
        <w:rPr>
          <w:rFonts w:ascii="Times New Roman" w:hAnsi="Times New Roman" w:cs="Times New Roman"/>
          <w:i w:val="0"/>
          <w:color w:val="000000" w:themeColor="text1"/>
          <w:sz w:val="22"/>
          <w:szCs w:val="22"/>
        </w:rPr>
        <w:t xml:space="preserve">: </w:t>
      </w:r>
      <w:r w:rsidR="0000216C">
        <w:rPr>
          <w:rFonts w:ascii="Times New Roman" w:hAnsi="Times New Roman" w:cs="Times New Roman"/>
          <w:i w:val="0"/>
          <w:color w:val="000000" w:themeColor="text1"/>
          <w:sz w:val="22"/>
          <w:szCs w:val="22"/>
        </w:rPr>
        <w:t>Udvikling i antal fartøjer i makrelfiskeriet,</w:t>
      </w:r>
      <w:r w:rsidRPr="006B2BE9">
        <w:rPr>
          <w:rFonts w:ascii="Times New Roman" w:hAnsi="Times New Roman" w:cs="Times New Roman"/>
          <w:i w:val="0"/>
          <w:color w:val="000000" w:themeColor="text1"/>
          <w:sz w:val="22"/>
          <w:szCs w:val="22"/>
        </w:rPr>
        <w:t xml:space="preserve"> 2012-20</w:t>
      </w:r>
      <w:r>
        <w:rPr>
          <w:rFonts w:ascii="Times New Roman" w:hAnsi="Times New Roman" w:cs="Times New Roman"/>
          <w:i w:val="0"/>
          <w:color w:val="000000" w:themeColor="text1"/>
          <w:sz w:val="22"/>
          <w:szCs w:val="22"/>
        </w:rPr>
        <w:t>20.</w:t>
      </w:r>
    </w:p>
    <w:p w14:paraId="20EA3556" w14:textId="77777777" w:rsidR="0000216C" w:rsidRDefault="0000216C" w:rsidP="0000216C">
      <w:r>
        <w:rPr>
          <w:noProof/>
          <w:lang w:eastAsia="da-DK"/>
        </w:rPr>
        <w:drawing>
          <wp:inline distT="0" distB="0" distL="0" distR="0" wp14:anchorId="0EB7A0A9" wp14:editId="359B3F26">
            <wp:extent cx="5711190" cy="3691890"/>
            <wp:effectExtent l="0" t="0" r="3810" b="381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0CF730" w14:textId="77777777" w:rsidR="0000216C" w:rsidRPr="0000216C" w:rsidRDefault="0000216C" w:rsidP="0000216C">
      <w:pPr>
        <w:rPr>
          <w:rFonts w:ascii="Times New Roman" w:hAnsi="Times New Roman" w:cs="Times New Roman"/>
          <w:sz w:val="20"/>
          <w:szCs w:val="20"/>
        </w:rPr>
      </w:pPr>
      <w:r w:rsidRPr="0000216C">
        <w:rPr>
          <w:rFonts w:ascii="Times New Roman" w:hAnsi="Times New Roman" w:cs="Times New Roman"/>
          <w:sz w:val="20"/>
          <w:szCs w:val="20"/>
        </w:rPr>
        <w:t>Kilde: APN.</w:t>
      </w:r>
    </w:p>
    <w:p w14:paraId="1073C934" w14:textId="77777777" w:rsidR="00C10D56" w:rsidRPr="00C10D56" w:rsidRDefault="00C10D56" w:rsidP="00C10D56">
      <w:pPr>
        <w:spacing w:after="0" w:line="276" w:lineRule="auto"/>
        <w:jc w:val="both"/>
        <w:rPr>
          <w:rFonts w:ascii="Times New Roman" w:hAnsi="Times New Roman" w:cs="Times New Roman"/>
        </w:rPr>
      </w:pPr>
    </w:p>
    <w:p w14:paraId="44FA7E6C" w14:textId="77777777" w:rsidR="00D54498" w:rsidRPr="00B878F5" w:rsidRDefault="00D963D6" w:rsidP="00C10D56">
      <w:pPr>
        <w:spacing w:after="0" w:line="276" w:lineRule="auto"/>
        <w:jc w:val="both"/>
        <w:rPr>
          <w:rFonts w:ascii="Times New Roman" w:hAnsi="Times New Roman" w:cs="Times New Roman"/>
          <w:b/>
          <w:i/>
        </w:rPr>
      </w:pPr>
      <w:r>
        <w:rPr>
          <w:rFonts w:ascii="Times New Roman" w:hAnsi="Times New Roman" w:cs="Times New Roman"/>
          <w:b/>
          <w:i/>
        </w:rPr>
        <w:t xml:space="preserve">Udvikling </w:t>
      </w:r>
      <w:r w:rsidR="00C747CE">
        <w:rPr>
          <w:rFonts w:ascii="Times New Roman" w:hAnsi="Times New Roman" w:cs="Times New Roman"/>
          <w:b/>
          <w:i/>
        </w:rPr>
        <w:t xml:space="preserve">i grønlandsk </w:t>
      </w:r>
      <w:r w:rsidR="00D54498" w:rsidRPr="00B878F5">
        <w:rPr>
          <w:rFonts w:ascii="Times New Roman" w:hAnsi="Times New Roman" w:cs="Times New Roman"/>
          <w:b/>
          <w:i/>
        </w:rPr>
        <w:t xml:space="preserve">TAC </w:t>
      </w:r>
      <w:r>
        <w:rPr>
          <w:rFonts w:ascii="Times New Roman" w:hAnsi="Times New Roman" w:cs="Times New Roman"/>
          <w:b/>
          <w:i/>
        </w:rPr>
        <w:t>for makrel og fangstmængder</w:t>
      </w:r>
    </w:p>
    <w:p w14:paraId="58D0C75B" w14:textId="77777777" w:rsidR="00683EF7" w:rsidRPr="00C10D56" w:rsidRDefault="00426F2D" w:rsidP="00D963D6">
      <w:pPr>
        <w:spacing w:after="0" w:line="276" w:lineRule="auto"/>
        <w:jc w:val="both"/>
        <w:rPr>
          <w:rFonts w:ascii="Times New Roman" w:hAnsi="Times New Roman" w:cs="Times New Roman"/>
        </w:rPr>
      </w:pPr>
      <w:r>
        <w:rPr>
          <w:rFonts w:ascii="Times New Roman" w:hAnsi="Times New Roman" w:cs="Times New Roman"/>
        </w:rPr>
        <w:t>Figur 3.3</w:t>
      </w:r>
      <w:r w:rsidR="00755082" w:rsidRPr="00C10D56">
        <w:rPr>
          <w:rFonts w:ascii="Times New Roman" w:hAnsi="Times New Roman" w:cs="Times New Roman"/>
        </w:rPr>
        <w:t xml:space="preserve"> illustrerer</w:t>
      </w:r>
      <w:r w:rsidR="00B878F5">
        <w:rPr>
          <w:rFonts w:ascii="Times New Roman" w:hAnsi="Times New Roman" w:cs="Times New Roman"/>
        </w:rPr>
        <w:t xml:space="preserve"> udviklingen i den</w:t>
      </w:r>
      <w:r w:rsidR="00755082" w:rsidRPr="00C10D56">
        <w:rPr>
          <w:rFonts w:ascii="Times New Roman" w:hAnsi="Times New Roman" w:cs="Times New Roman"/>
        </w:rPr>
        <w:t xml:space="preserve"> </w:t>
      </w:r>
      <w:r w:rsidR="00B878F5">
        <w:rPr>
          <w:rFonts w:ascii="Times New Roman" w:hAnsi="Times New Roman" w:cs="Times New Roman"/>
        </w:rPr>
        <w:t>g</w:t>
      </w:r>
      <w:r w:rsidR="00755082" w:rsidRPr="00C10D56">
        <w:rPr>
          <w:rFonts w:ascii="Times New Roman" w:hAnsi="Times New Roman" w:cs="Times New Roman"/>
        </w:rPr>
        <w:t>rønlandsk</w:t>
      </w:r>
      <w:r w:rsidR="00B878F5">
        <w:rPr>
          <w:rFonts w:ascii="Times New Roman" w:hAnsi="Times New Roman" w:cs="Times New Roman"/>
        </w:rPr>
        <w:t>e</w:t>
      </w:r>
      <w:r w:rsidR="00755082" w:rsidRPr="00C10D56">
        <w:rPr>
          <w:rFonts w:ascii="Times New Roman" w:hAnsi="Times New Roman" w:cs="Times New Roman"/>
        </w:rPr>
        <w:t xml:space="preserve"> TAC </w:t>
      </w:r>
      <w:r w:rsidR="00B878F5">
        <w:rPr>
          <w:rFonts w:ascii="Times New Roman" w:hAnsi="Times New Roman" w:cs="Times New Roman"/>
        </w:rPr>
        <w:t xml:space="preserve">for makrel </w:t>
      </w:r>
      <w:r w:rsidR="00755082" w:rsidRPr="00C10D56">
        <w:rPr>
          <w:rFonts w:ascii="Times New Roman" w:hAnsi="Times New Roman" w:cs="Times New Roman"/>
        </w:rPr>
        <w:t xml:space="preserve">og </w:t>
      </w:r>
      <w:r w:rsidR="006B2BE9">
        <w:rPr>
          <w:rFonts w:ascii="Times New Roman" w:hAnsi="Times New Roman" w:cs="Times New Roman"/>
        </w:rPr>
        <w:t>de samlede makrelfangster</w:t>
      </w:r>
      <w:r w:rsidR="00755082" w:rsidRPr="00C10D56">
        <w:rPr>
          <w:rFonts w:ascii="Times New Roman" w:hAnsi="Times New Roman" w:cs="Times New Roman"/>
        </w:rPr>
        <w:t xml:space="preserve"> over perioden 2012-20</w:t>
      </w:r>
      <w:r w:rsidR="006B2BE9">
        <w:rPr>
          <w:rFonts w:ascii="Times New Roman" w:hAnsi="Times New Roman" w:cs="Times New Roman"/>
        </w:rPr>
        <w:t>20</w:t>
      </w:r>
      <w:r w:rsidR="00755082" w:rsidRPr="00C10D56">
        <w:rPr>
          <w:rFonts w:ascii="Times New Roman" w:hAnsi="Times New Roman" w:cs="Times New Roman"/>
        </w:rPr>
        <w:t>. TAC’en steg kraftigt fra 11.000 tons i 2012 til 100.000 tons i 2014. Derfra har TAC’en været let faldende frem til 2020, hvor TAC’en var 59.934 tons</w:t>
      </w:r>
      <w:r w:rsidR="00683EF7" w:rsidRPr="00C10D56">
        <w:rPr>
          <w:rFonts w:ascii="Times New Roman" w:hAnsi="Times New Roman" w:cs="Times New Roman"/>
        </w:rPr>
        <w:t xml:space="preserve">. </w:t>
      </w:r>
      <w:r w:rsidR="006B2BE9">
        <w:rPr>
          <w:rFonts w:ascii="Times New Roman" w:hAnsi="Times New Roman" w:cs="Times New Roman"/>
        </w:rPr>
        <w:t>Makrelfangsterne</w:t>
      </w:r>
      <w:r w:rsidR="00683EF7" w:rsidRPr="00C10D56">
        <w:rPr>
          <w:rFonts w:ascii="Times New Roman" w:hAnsi="Times New Roman" w:cs="Times New Roman"/>
        </w:rPr>
        <w:t xml:space="preserve"> steg kraftig fra 5.284 tons i 2012 til 78.382 tons i 2014, hvilket var observationsperiodens højeste </w:t>
      </w:r>
      <w:r w:rsidR="006B2BE9">
        <w:rPr>
          <w:rFonts w:ascii="Times New Roman" w:hAnsi="Times New Roman" w:cs="Times New Roman"/>
        </w:rPr>
        <w:t>fangstmængde</w:t>
      </w:r>
      <w:r w:rsidR="00683EF7" w:rsidRPr="00C10D56">
        <w:rPr>
          <w:rFonts w:ascii="Times New Roman" w:hAnsi="Times New Roman" w:cs="Times New Roman"/>
        </w:rPr>
        <w:t xml:space="preserve">. I 2015 faldt </w:t>
      </w:r>
      <w:r w:rsidR="006B2BE9">
        <w:rPr>
          <w:rFonts w:ascii="Times New Roman" w:hAnsi="Times New Roman" w:cs="Times New Roman"/>
        </w:rPr>
        <w:t>fangsten til</w:t>
      </w:r>
      <w:r w:rsidR="00683EF7" w:rsidRPr="00C10D56">
        <w:rPr>
          <w:rFonts w:ascii="Times New Roman" w:hAnsi="Times New Roman" w:cs="Times New Roman"/>
        </w:rPr>
        <w:t xml:space="preserve"> 30.415</w:t>
      </w:r>
      <w:r w:rsidR="006B2BE9">
        <w:rPr>
          <w:rFonts w:ascii="Times New Roman" w:hAnsi="Times New Roman" w:cs="Times New Roman"/>
        </w:rPr>
        <w:t xml:space="preserve"> tons</w:t>
      </w:r>
      <w:r w:rsidR="00683EF7" w:rsidRPr="00C10D56">
        <w:rPr>
          <w:rFonts w:ascii="Times New Roman" w:hAnsi="Times New Roman" w:cs="Times New Roman"/>
        </w:rPr>
        <w:t>, og var herfra stigende frem til 2018, hvor der blev fisket</w:t>
      </w:r>
      <w:r w:rsidR="00C64C6A">
        <w:rPr>
          <w:rFonts w:ascii="Times New Roman" w:hAnsi="Times New Roman" w:cs="Times New Roman"/>
        </w:rPr>
        <w:t xml:space="preserve"> 63.510 tons. Fra 2018 </w:t>
      </w:r>
      <w:r w:rsidR="00683EF7" w:rsidRPr="00C10D56">
        <w:rPr>
          <w:rFonts w:ascii="Times New Roman" w:hAnsi="Times New Roman" w:cs="Times New Roman"/>
        </w:rPr>
        <w:t>faldt</w:t>
      </w:r>
      <w:r w:rsidR="00C64C6A">
        <w:rPr>
          <w:rFonts w:ascii="Times New Roman" w:hAnsi="Times New Roman" w:cs="Times New Roman"/>
        </w:rPr>
        <w:t xml:space="preserve"> fangsten til 30.259 tons og</w:t>
      </w:r>
      <w:r w:rsidR="00683EF7" w:rsidRPr="00C10D56">
        <w:rPr>
          <w:rFonts w:ascii="Times New Roman" w:hAnsi="Times New Roman" w:cs="Times New Roman"/>
        </w:rPr>
        <w:t xml:space="preserve"> 26.613 tons i</w:t>
      </w:r>
      <w:r w:rsidR="00C64C6A">
        <w:rPr>
          <w:rFonts w:ascii="Times New Roman" w:hAnsi="Times New Roman" w:cs="Times New Roman"/>
        </w:rPr>
        <w:t xml:space="preserve"> hhv. 2019 og</w:t>
      </w:r>
      <w:r w:rsidR="00683EF7" w:rsidRPr="00C10D56">
        <w:rPr>
          <w:rFonts w:ascii="Times New Roman" w:hAnsi="Times New Roman" w:cs="Times New Roman"/>
        </w:rPr>
        <w:t xml:space="preserve"> 2020. Det bemærkes</w:t>
      </w:r>
      <w:r w:rsidR="00BC508C">
        <w:rPr>
          <w:rFonts w:ascii="Times New Roman" w:hAnsi="Times New Roman" w:cs="Times New Roman"/>
        </w:rPr>
        <w:t>,</w:t>
      </w:r>
      <w:r w:rsidR="00683EF7" w:rsidRPr="00C10D56">
        <w:rPr>
          <w:rFonts w:ascii="Times New Roman" w:hAnsi="Times New Roman" w:cs="Times New Roman"/>
        </w:rPr>
        <w:t xml:space="preserve"> at TAC’en ikke er opfisket på noget tidspunkt, det tætteste på fuld kvot</w:t>
      </w:r>
      <w:r w:rsidR="006B2BE9">
        <w:rPr>
          <w:rFonts w:ascii="Times New Roman" w:hAnsi="Times New Roman" w:cs="Times New Roman"/>
        </w:rPr>
        <w:t>eudnyttelse var i 2018, hvor 96 pct.</w:t>
      </w:r>
      <w:r w:rsidR="00683EF7" w:rsidRPr="00C10D56">
        <w:rPr>
          <w:rFonts w:ascii="Times New Roman" w:hAnsi="Times New Roman" w:cs="Times New Roman"/>
        </w:rPr>
        <w:t xml:space="preserve"> af TAC’en blev udnyttet.</w:t>
      </w:r>
    </w:p>
    <w:p w14:paraId="5C7CCAE5" w14:textId="77777777" w:rsidR="00683EF7" w:rsidRPr="00C10D56" w:rsidRDefault="00683EF7" w:rsidP="00C10D56">
      <w:pPr>
        <w:spacing w:after="0" w:line="276" w:lineRule="auto"/>
        <w:jc w:val="both"/>
        <w:rPr>
          <w:rFonts w:ascii="Times New Roman" w:hAnsi="Times New Roman" w:cs="Times New Roman"/>
        </w:rPr>
      </w:pPr>
    </w:p>
    <w:p w14:paraId="3A808F0E" w14:textId="77777777" w:rsidR="00426F2D" w:rsidRDefault="00426F2D" w:rsidP="00426F2D">
      <w:pPr>
        <w:pStyle w:val="Billedtekst"/>
        <w:keepNext/>
        <w:spacing w:after="0" w:line="276" w:lineRule="auto"/>
        <w:jc w:val="both"/>
        <w:rPr>
          <w:rFonts w:ascii="Times New Roman" w:hAnsi="Times New Roman" w:cs="Times New Roman"/>
          <w:i w:val="0"/>
          <w:color w:val="000000" w:themeColor="text1"/>
          <w:sz w:val="22"/>
          <w:szCs w:val="22"/>
        </w:rPr>
      </w:pPr>
      <w:r w:rsidRPr="00B878F5">
        <w:rPr>
          <w:rFonts w:ascii="Times New Roman" w:hAnsi="Times New Roman" w:cs="Times New Roman"/>
          <w:i w:val="0"/>
          <w:color w:val="000000" w:themeColor="text1"/>
          <w:sz w:val="22"/>
          <w:szCs w:val="22"/>
        </w:rPr>
        <w:lastRenderedPageBreak/>
        <w:t xml:space="preserve">Figur </w:t>
      </w:r>
      <w:r>
        <w:rPr>
          <w:rFonts w:ascii="Times New Roman" w:hAnsi="Times New Roman" w:cs="Times New Roman"/>
          <w:i w:val="0"/>
          <w:color w:val="000000" w:themeColor="text1"/>
          <w:sz w:val="22"/>
          <w:szCs w:val="22"/>
        </w:rPr>
        <w:t>3.3</w:t>
      </w:r>
      <w:r w:rsidRPr="00B878F5">
        <w:rPr>
          <w:rFonts w:ascii="Times New Roman" w:hAnsi="Times New Roman" w:cs="Times New Roman"/>
          <w:i w:val="0"/>
          <w:color w:val="000000" w:themeColor="text1"/>
          <w:sz w:val="22"/>
          <w:szCs w:val="22"/>
        </w:rPr>
        <w:t>:</w:t>
      </w:r>
      <w:r>
        <w:rPr>
          <w:rFonts w:ascii="Times New Roman" w:hAnsi="Times New Roman" w:cs="Times New Roman"/>
          <w:i w:val="0"/>
          <w:color w:val="000000" w:themeColor="text1"/>
          <w:sz w:val="22"/>
          <w:szCs w:val="22"/>
        </w:rPr>
        <w:t xml:space="preserve"> Udvikling i TAC for makrel </w:t>
      </w:r>
      <w:r w:rsidR="00C64C6A">
        <w:rPr>
          <w:rFonts w:ascii="Times New Roman" w:hAnsi="Times New Roman" w:cs="Times New Roman"/>
          <w:i w:val="0"/>
          <w:color w:val="000000" w:themeColor="text1"/>
          <w:sz w:val="22"/>
          <w:szCs w:val="22"/>
        </w:rPr>
        <w:t xml:space="preserve">i Østgrønland </w:t>
      </w:r>
      <w:r>
        <w:rPr>
          <w:rFonts w:ascii="Times New Roman" w:hAnsi="Times New Roman" w:cs="Times New Roman"/>
          <w:i w:val="0"/>
          <w:color w:val="000000" w:themeColor="text1"/>
          <w:sz w:val="22"/>
          <w:szCs w:val="22"/>
        </w:rPr>
        <w:t>og makrelfangster, 2012-2020.</w:t>
      </w:r>
    </w:p>
    <w:p w14:paraId="70FCDA15" w14:textId="77777777" w:rsidR="00B878F5" w:rsidRDefault="00B878F5" w:rsidP="00B878F5">
      <w:r>
        <w:rPr>
          <w:noProof/>
          <w:lang w:eastAsia="da-DK"/>
        </w:rPr>
        <w:drawing>
          <wp:inline distT="0" distB="0" distL="0" distR="0" wp14:anchorId="1FD260C9" wp14:editId="64D7B989">
            <wp:extent cx="6153150" cy="3429000"/>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5000" w:type="pct"/>
        <w:tblCellMar>
          <w:left w:w="70" w:type="dxa"/>
          <w:right w:w="70" w:type="dxa"/>
        </w:tblCellMar>
        <w:tblLook w:val="04A0" w:firstRow="1" w:lastRow="0" w:firstColumn="1" w:lastColumn="0" w:noHBand="0" w:noVBand="1"/>
      </w:tblPr>
      <w:tblGrid>
        <w:gridCol w:w="1798"/>
        <w:gridCol w:w="848"/>
        <w:gridCol w:w="848"/>
        <w:gridCol w:w="932"/>
        <w:gridCol w:w="867"/>
        <w:gridCol w:w="867"/>
        <w:gridCol w:w="867"/>
        <w:gridCol w:w="867"/>
        <w:gridCol w:w="867"/>
        <w:gridCol w:w="867"/>
      </w:tblGrid>
      <w:tr w:rsidR="00C64C6A" w:rsidRPr="00C64C6A" w14:paraId="4D67DCB7" w14:textId="77777777" w:rsidTr="00C64C6A">
        <w:trPr>
          <w:trHeight w:val="300"/>
        </w:trPr>
        <w:tc>
          <w:tcPr>
            <w:tcW w:w="93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475B34" w14:textId="77777777" w:rsidR="00C64C6A" w:rsidRPr="00C64C6A" w:rsidRDefault="00C64C6A" w:rsidP="00C64C6A">
            <w:pPr>
              <w:spacing w:after="0" w:line="240" w:lineRule="auto"/>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Tons</w:t>
            </w:r>
          </w:p>
        </w:tc>
        <w:tc>
          <w:tcPr>
            <w:tcW w:w="441" w:type="pct"/>
            <w:tcBorders>
              <w:top w:val="single" w:sz="4" w:space="0" w:color="auto"/>
              <w:left w:val="nil"/>
              <w:bottom w:val="single" w:sz="4" w:space="0" w:color="auto"/>
              <w:right w:val="single" w:sz="4" w:space="0" w:color="auto"/>
            </w:tcBorders>
            <w:shd w:val="clear" w:color="000000" w:fill="FFFFFF"/>
            <w:noWrap/>
            <w:vAlign w:val="center"/>
            <w:hideMark/>
          </w:tcPr>
          <w:p w14:paraId="5F82B23B"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2012</w:t>
            </w:r>
          </w:p>
        </w:tc>
        <w:tc>
          <w:tcPr>
            <w:tcW w:w="441" w:type="pct"/>
            <w:tcBorders>
              <w:top w:val="single" w:sz="4" w:space="0" w:color="auto"/>
              <w:left w:val="nil"/>
              <w:bottom w:val="single" w:sz="4" w:space="0" w:color="auto"/>
              <w:right w:val="single" w:sz="4" w:space="0" w:color="auto"/>
            </w:tcBorders>
            <w:shd w:val="clear" w:color="000000" w:fill="FFFFFF"/>
            <w:noWrap/>
            <w:vAlign w:val="center"/>
            <w:hideMark/>
          </w:tcPr>
          <w:p w14:paraId="33FC6131"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2013</w:t>
            </w:r>
          </w:p>
        </w:tc>
        <w:tc>
          <w:tcPr>
            <w:tcW w:w="484" w:type="pct"/>
            <w:tcBorders>
              <w:top w:val="single" w:sz="4" w:space="0" w:color="auto"/>
              <w:left w:val="nil"/>
              <w:bottom w:val="single" w:sz="4" w:space="0" w:color="auto"/>
              <w:right w:val="single" w:sz="4" w:space="0" w:color="auto"/>
            </w:tcBorders>
            <w:shd w:val="clear" w:color="000000" w:fill="FFFFFF"/>
            <w:noWrap/>
            <w:vAlign w:val="center"/>
            <w:hideMark/>
          </w:tcPr>
          <w:p w14:paraId="742973E2"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2014</w:t>
            </w:r>
          </w:p>
        </w:tc>
        <w:tc>
          <w:tcPr>
            <w:tcW w:w="450" w:type="pct"/>
            <w:tcBorders>
              <w:top w:val="single" w:sz="4" w:space="0" w:color="auto"/>
              <w:left w:val="nil"/>
              <w:bottom w:val="single" w:sz="4" w:space="0" w:color="auto"/>
              <w:right w:val="single" w:sz="4" w:space="0" w:color="auto"/>
            </w:tcBorders>
            <w:shd w:val="clear" w:color="000000" w:fill="FFFFFF"/>
            <w:noWrap/>
            <w:vAlign w:val="center"/>
            <w:hideMark/>
          </w:tcPr>
          <w:p w14:paraId="754F9232"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2015</w:t>
            </w:r>
          </w:p>
        </w:tc>
        <w:tc>
          <w:tcPr>
            <w:tcW w:w="450" w:type="pct"/>
            <w:tcBorders>
              <w:top w:val="single" w:sz="4" w:space="0" w:color="auto"/>
              <w:left w:val="nil"/>
              <w:bottom w:val="single" w:sz="4" w:space="0" w:color="auto"/>
              <w:right w:val="single" w:sz="4" w:space="0" w:color="auto"/>
            </w:tcBorders>
            <w:shd w:val="clear" w:color="000000" w:fill="FFFFFF"/>
            <w:noWrap/>
            <w:vAlign w:val="center"/>
            <w:hideMark/>
          </w:tcPr>
          <w:p w14:paraId="08A873FD"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2016</w:t>
            </w:r>
          </w:p>
        </w:tc>
        <w:tc>
          <w:tcPr>
            <w:tcW w:w="450" w:type="pct"/>
            <w:tcBorders>
              <w:top w:val="single" w:sz="4" w:space="0" w:color="auto"/>
              <w:left w:val="nil"/>
              <w:bottom w:val="single" w:sz="4" w:space="0" w:color="auto"/>
              <w:right w:val="single" w:sz="4" w:space="0" w:color="auto"/>
            </w:tcBorders>
            <w:shd w:val="clear" w:color="000000" w:fill="FFFFFF"/>
            <w:noWrap/>
            <w:vAlign w:val="center"/>
            <w:hideMark/>
          </w:tcPr>
          <w:p w14:paraId="41767312"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2017</w:t>
            </w:r>
          </w:p>
        </w:tc>
        <w:tc>
          <w:tcPr>
            <w:tcW w:w="450" w:type="pct"/>
            <w:tcBorders>
              <w:top w:val="single" w:sz="4" w:space="0" w:color="auto"/>
              <w:left w:val="nil"/>
              <w:bottom w:val="single" w:sz="4" w:space="0" w:color="auto"/>
              <w:right w:val="single" w:sz="4" w:space="0" w:color="auto"/>
            </w:tcBorders>
            <w:shd w:val="clear" w:color="000000" w:fill="FFFFFF"/>
            <w:noWrap/>
            <w:vAlign w:val="center"/>
            <w:hideMark/>
          </w:tcPr>
          <w:p w14:paraId="78296249"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2018</w:t>
            </w:r>
          </w:p>
        </w:tc>
        <w:tc>
          <w:tcPr>
            <w:tcW w:w="450" w:type="pct"/>
            <w:tcBorders>
              <w:top w:val="single" w:sz="4" w:space="0" w:color="auto"/>
              <w:left w:val="nil"/>
              <w:bottom w:val="single" w:sz="4" w:space="0" w:color="auto"/>
              <w:right w:val="single" w:sz="4" w:space="0" w:color="auto"/>
            </w:tcBorders>
            <w:shd w:val="clear" w:color="000000" w:fill="FFFFFF"/>
            <w:noWrap/>
            <w:vAlign w:val="center"/>
            <w:hideMark/>
          </w:tcPr>
          <w:p w14:paraId="66AC882C"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2019</w:t>
            </w:r>
          </w:p>
        </w:tc>
        <w:tc>
          <w:tcPr>
            <w:tcW w:w="450" w:type="pct"/>
            <w:tcBorders>
              <w:top w:val="single" w:sz="4" w:space="0" w:color="auto"/>
              <w:left w:val="nil"/>
              <w:bottom w:val="single" w:sz="4" w:space="0" w:color="auto"/>
              <w:right w:val="single" w:sz="4" w:space="0" w:color="auto"/>
            </w:tcBorders>
            <w:shd w:val="clear" w:color="000000" w:fill="FFFFFF"/>
            <w:noWrap/>
            <w:vAlign w:val="center"/>
            <w:hideMark/>
          </w:tcPr>
          <w:p w14:paraId="03F0F15B"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2020</w:t>
            </w:r>
          </w:p>
        </w:tc>
      </w:tr>
      <w:tr w:rsidR="00C64C6A" w:rsidRPr="00C64C6A" w14:paraId="2FA8A948" w14:textId="77777777" w:rsidTr="00C64C6A">
        <w:trPr>
          <w:trHeight w:val="300"/>
        </w:trPr>
        <w:tc>
          <w:tcPr>
            <w:tcW w:w="934" w:type="pct"/>
            <w:tcBorders>
              <w:top w:val="nil"/>
              <w:left w:val="single" w:sz="4" w:space="0" w:color="auto"/>
              <w:bottom w:val="single" w:sz="4" w:space="0" w:color="auto"/>
              <w:right w:val="single" w:sz="4" w:space="0" w:color="auto"/>
            </w:tcBorders>
            <w:shd w:val="clear" w:color="000000" w:fill="FFFFFF"/>
            <w:noWrap/>
            <w:vAlign w:val="center"/>
            <w:hideMark/>
          </w:tcPr>
          <w:p w14:paraId="248B3C36" w14:textId="77777777" w:rsidR="00C64C6A" w:rsidRPr="00C64C6A" w:rsidRDefault="00C64C6A" w:rsidP="00C64C6A">
            <w:pPr>
              <w:spacing w:after="0" w:line="240" w:lineRule="auto"/>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TAC</w:t>
            </w:r>
          </w:p>
        </w:tc>
        <w:tc>
          <w:tcPr>
            <w:tcW w:w="441" w:type="pct"/>
            <w:tcBorders>
              <w:top w:val="nil"/>
              <w:left w:val="nil"/>
              <w:bottom w:val="single" w:sz="4" w:space="0" w:color="auto"/>
              <w:right w:val="single" w:sz="4" w:space="0" w:color="auto"/>
            </w:tcBorders>
            <w:shd w:val="clear" w:color="000000" w:fill="FFFFFF"/>
            <w:noWrap/>
            <w:vAlign w:val="center"/>
            <w:hideMark/>
          </w:tcPr>
          <w:p w14:paraId="0C91B465"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11.000</w:t>
            </w:r>
          </w:p>
        </w:tc>
        <w:tc>
          <w:tcPr>
            <w:tcW w:w="441" w:type="pct"/>
            <w:tcBorders>
              <w:top w:val="nil"/>
              <w:left w:val="nil"/>
              <w:bottom w:val="single" w:sz="4" w:space="0" w:color="auto"/>
              <w:right w:val="single" w:sz="4" w:space="0" w:color="auto"/>
            </w:tcBorders>
            <w:shd w:val="clear" w:color="000000" w:fill="FFFFFF"/>
            <w:noWrap/>
            <w:vAlign w:val="center"/>
            <w:hideMark/>
          </w:tcPr>
          <w:p w14:paraId="4CC232D3"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70.000</w:t>
            </w:r>
          </w:p>
        </w:tc>
        <w:tc>
          <w:tcPr>
            <w:tcW w:w="484" w:type="pct"/>
            <w:tcBorders>
              <w:top w:val="nil"/>
              <w:left w:val="nil"/>
              <w:bottom w:val="single" w:sz="4" w:space="0" w:color="auto"/>
              <w:right w:val="single" w:sz="4" w:space="0" w:color="auto"/>
            </w:tcBorders>
            <w:shd w:val="clear" w:color="000000" w:fill="FFFFFF"/>
            <w:noWrap/>
            <w:vAlign w:val="center"/>
            <w:hideMark/>
          </w:tcPr>
          <w:p w14:paraId="5124A1F7"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100.000</w:t>
            </w:r>
          </w:p>
        </w:tc>
        <w:tc>
          <w:tcPr>
            <w:tcW w:w="450" w:type="pct"/>
            <w:tcBorders>
              <w:top w:val="nil"/>
              <w:left w:val="nil"/>
              <w:bottom w:val="single" w:sz="4" w:space="0" w:color="auto"/>
              <w:right w:val="single" w:sz="4" w:space="0" w:color="auto"/>
            </w:tcBorders>
            <w:shd w:val="clear" w:color="000000" w:fill="FFFFFF"/>
            <w:noWrap/>
            <w:vAlign w:val="center"/>
            <w:hideMark/>
          </w:tcPr>
          <w:p w14:paraId="05666E5B"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85.000</w:t>
            </w:r>
          </w:p>
        </w:tc>
        <w:tc>
          <w:tcPr>
            <w:tcW w:w="450" w:type="pct"/>
            <w:tcBorders>
              <w:top w:val="nil"/>
              <w:left w:val="nil"/>
              <w:bottom w:val="single" w:sz="4" w:space="0" w:color="auto"/>
              <w:right w:val="single" w:sz="4" w:space="0" w:color="auto"/>
            </w:tcBorders>
            <w:shd w:val="clear" w:color="000000" w:fill="FFFFFF"/>
            <w:noWrap/>
            <w:vAlign w:val="center"/>
            <w:hideMark/>
          </w:tcPr>
          <w:p w14:paraId="45A44292"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85.000</w:t>
            </w:r>
          </w:p>
        </w:tc>
        <w:tc>
          <w:tcPr>
            <w:tcW w:w="450" w:type="pct"/>
            <w:tcBorders>
              <w:top w:val="nil"/>
              <w:left w:val="nil"/>
              <w:bottom w:val="single" w:sz="4" w:space="0" w:color="auto"/>
              <w:right w:val="single" w:sz="4" w:space="0" w:color="auto"/>
            </w:tcBorders>
            <w:shd w:val="clear" w:color="000000" w:fill="FFFFFF"/>
            <w:noWrap/>
            <w:vAlign w:val="center"/>
            <w:hideMark/>
          </w:tcPr>
          <w:p w14:paraId="499AA6A4"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66.365</w:t>
            </w:r>
          </w:p>
        </w:tc>
        <w:tc>
          <w:tcPr>
            <w:tcW w:w="450" w:type="pct"/>
            <w:tcBorders>
              <w:top w:val="nil"/>
              <w:left w:val="nil"/>
              <w:bottom w:val="single" w:sz="4" w:space="0" w:color="auto"/>
              <w:right w:val="single" w:sz="4" w:space="0" w:color="auto"/>
            </w:tcBorders>
            <w:shd w:val="clear" w:color="000000" w:fill="FFFFFF"/>
            <w:noWrap/>
            <w:vAlign w:val="center"/>
            <w:hideMark/>
          </w:tcPr>
          <w:p w14:paraId="4CF7C5FB"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66.365</w:t>
            </w:r>
          </w:p>
        </w:tc>
        <w:tc>
          <w:tcPr>
            <w:tcW w:w="450" w:type="pct"/>
            <w:tcBorders>
              <w:top w:val="nil"/>
              <w:left w:val="nil"/>
              <w:bottom w:val="single" w:sz="4" w:space="0" w:color="auto"/>
              <w:right w:val="single" w:sz="4" w:space="0" w:color="auto"/>
            </w:tcBorders>
            <w:shd w:val="clear" w:color="000000" w:fill="FFFFFF"/>
            <w:noWrap/>
            <w:vAlign w:val="center"/>
            <w:hideMark/>
          </w:tcPr>
          <w:p w14:paraId="5873174F"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70.411</w:t>
            </w:r>
          </w:p>
        </w:tc>
        <w:tc>
          <w:tcPr>
            <w:tcW w:w="450" w:type="pct"/>
            <w:tcBorders>
              <w:top w:val="nil"/>
              <w:left w:val="nil"/>
              <w:bottom w:val="single" w:sz="4" w:space="0" w:color="auto"/>
              <w:right w:val="single" w:sz="4" w:space="0" w:color="auto"/>
            </w:tcBorders>
            <w:shd w:val="clear" w:color="000000" w:fill="FFFFFF"/>
            <w:noWrap/>
            <w:vAlign w:val="center"/>
            <w:hideMark/>
          </w:tcPr>
          <w:p w14:paraId="52520578"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59.934</w:t>
            </w:r>
          </w:p>
        </w:tc>
      </w:tr>
      <w:tr w:rsidR="00C64C6A" w:rsidRPr="00C64C6A" w14:paraId="6A959CEE" w14:textId="77777777" w:rsidTr="00C64C6A">
        <w:trPr>
          <w:trHeight w:val="300"/>
        </w:trPr>
        <w:tc>
          <w:tcPr>
            <w:tcW w:w="934" w:type="pct"/>
            <w:tcBorders>
              <w:top w:val="nil"/>
              <w:left w:val="single" w:sz="4" w:space="0" w:color="auto"/>
              <w:bottom w:val="single" w:sz="4" w:space="0" w:color="auto"/>
              <w:right w:val="single" w:sz="4" w:space="0" w:color="auto"/>
            </w:tcBorders>
            <w:shd w:val="clear" w:color="000000" w:fill="FFFFFF"/>
            <w:noWrap/>
            <w:vAlign w:val="center"/>
            <w:hideMark/>
          </w:tcPr>
          <w:p w14:paraId="7472FD14" w14:textId="77777777" w:rsidR="00C64C6A" w:rsidRPr="00C64C6A" w:rsidRDefault="00C64C6A" w:rsidP="00C64C6A">
            <w:pPr>
              <w:spacing w:after="0" w:line="240" w:lineRule="auto"/>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Makrelfangst</w:t>
            </w:r>
          </w:p>
        </w:tc>
        <w:tc>
          <w:tcPr>
            <w:tcW w:w="441" w:type="pct"/>
            <w:tcBorders>
              <w:top w:val="nil"/>
              <w:left w:val="nil"/>
              <w:bottom w:val="single" w:sz="4" w:space="0" w:color="auto"/>
              <w:right w:val="single" w:sz="4" w:space="0" w:color="auto"/>
            </w:tcBorders>
            <w:shd w:val="clear" w:color="000000" w:fill="FFFFFF"/>
            <w:noWrap/>
            <w:vAlign w:val="center"/>
            <w:hideMark/>
          </w:tcPr>
          <w:p w14:paraId="7A63E4DE"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5.284</w:t>
            </w:r>
          </w:p>
        </w:tc>
        <w:tc>
          <w:tcPr>
            <w:tcW w:w="441" w:type="pct"/>
            <w:tcBorders>
              <w:top w:val="nil"/>
              <w:left w:val="nil"/>
              <w:bottom w:val="single" w:sz="4" w:space="0" w:color="auto"/>
              <w:right w:val="single" w:sz="4" w:space="0" w:color="auto"/>
            </w:tcBorders>
            <w:shd w:val="clear" w:color="000000" w:fill="FFFFFF"/>
            <w:noWrap/>
            <w:vAlign w:val="center"/>
            <w:hideMark/>
          </w:tcPr>
          <w:p w14:paraId="65501B8C"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52.797</w:t>
            </w:r>
          </w:p>
        </w:tc>
        <w:tc>
          <w:tcPr>
            <w:tcW w:w="484" w:type="pct"/>
            <w:tcBorders>
              <w:top w:val="nil"/>
              <w:left w:val="nil"/>
              <w:bottom w:val="single" w:sz="4" w:space="0" w:color="auto"/>
              <w:right w:val="single" w:sz="4" w:space="0" w:color="auto"/>
            </w:tcBorders>
            <w:shd w:val="clear" w:color="000000" w:fill="FFFFFF"/>
            <w:noWrap/>
            <w:vAlign w:val="center"/>
            <w:hideMark/>
          </w:tcPr>
          <w:p w14:paraId="4D3DB049"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78.382</w:t>
            </w:r>
          </w:p>
        </w:tc>
        <w:tc>
          <w:tcPr>
            <w:tcW w:w="450" w:type="pct"/>
            <w:tcBorders>
              <w:top w:val="nil"/>
              <w:left w:val="nil"/>
              <w:bottom w:val="single" w:sz="4" w:space="0" w:color="auto"/>
              <w:right w:val="single" w:sz="4" w:space="0" w:color="auto"/>
            </w:tcBorders>
            <w:shd w:val="clear" w:color="000000" w:fill="FFFFFF"/>
            <w:noWrap/>
            <w:vAlign w:val="center"/>
            <w:hideMark/>
          </w:tcPr>
          <w:p w14:paraId="52A0C5F9"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30.415</w:t>
            </w:r>
          </w:p>
        </w:tc>
        <w:tc>
          <w:tcPr>
            <w:tcW w:w="450" w:type="pct"/>
            <w:tcBorders>
              <w:top w:val="nil"/>
              <w:left w:val="nil"/>
              <w:bottom w:val="single" w:sz="4" w:space="0" w:color="auto"/>
              <w:right w:val="single" w:sz="4" w:space="0" w:color="auto"/>
            </w:tcBorders>
            <w:shd w:val="clear" w:color="000000" w:fill="FFFFFF"/>
            <w:noWrap/>
            <w:vAlign w:val="center"/>
            <w:hideMark/>
          </w:tcPr>
          <w:p w14:paraId="7CD7B90B"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36.048</w:t>
            </w:r>
          </w:p>
        </w:tc>
        <w:tc>
          <w:tcPr>
            <w:tcW w:w="450" w:type="pct"/>
            <w:tcBorders>
              <w:top w:val="nil"/>
              <w:left w:val="nil"/>
              <w:bottom w:val="single" w:sz="4" w:space="0" w:color="auto"/>
              <w:right w:val="single" w:sz="4" w:space="0" w:color="auto"/>
            </w:tcBorders>
            <w:shd w:val="clear" w:color="000000" w:fill="FFFFFF"/>
            <w:noWrap/>
            <w:vAlign w:val="center"/>
            <w:hideMark/>
          </w:tcPr>
          <w:p w14:paraId="7AE2E828"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46.568</w:t>
            </w:r>
          </w:p>
        </w:tc>
        <w:tc>
          <w:tcPr>
            <w:tcW w:w="450" w:type="pct"/>
            <w:tcBorders>
              <w:top w:val="nil"/>
              <w:left w:val="nil"/>
              <w:bottom w:val="single" w:sz="4" w:space="0" w:color="auto"/>
              <w:right w:val="single" w:sz="4" w:space="0" w:color="auto"/>
            </w:tcBorders>
            <w:shd w:val="clear" w:color="000000" w:fill="FFFFFF"/>
            <w:noWrap/>
            <w:vAlign w:val="center"/>
            <w:hideMark/>
          </w:tcPr>
          <w:p w14:paraId="6DF14ED3"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63.510</w:t>
            </w:r>
          </w:p>
        </w:tc>
        <w:tc>
          <w:tcPr>
            <w:tcW w:w="450" w:type="pct"/>
            <w:tcBorders>
              <w:top w:val="nil"/>
              <w:left w:val="nil"/>
              <w:bottom w:val="single" w:sz="4" w:space="0" w:color="auto"/>
              <w:right w:val="single" w:sz="4" w:space="0" w:color="auto"/>
            </w:tcBorders>
            <w:shd w:val="clear" w:color="000000" w:fill="FFFFFF"/>
            <w:noWrap/>
            <w:vAlign w:val="center"/>
            <w:hideMark/>
          </w:tcPr>
          <w:p w14:paraId="5D69DE13"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30.259</w:t>
            </w:r>
          </w:p>
        </w:tc>
        <w:tc>
          <w:tcPr>
            <w:tcW w:w="450" w:type="pct"/>
            <w:tcBorders>
              <w:top w:val="nil"/>
              <w:left w:val="nil"/>
              <w:bottom w:val="single" w:sz="4" w:space="0" w:color="auto"/>
              <w:right w:val="single" w:sz="4" w:space="0" w:color="auto"/>
            </w:tcBorders>
            <w:shd w:val="clear" w:color="000000" w:fill="FFFFFF"/>
            <w:noWrap/>
            <w:vAlign w:val="center"/>
            <w:hideMark/>
          </w:tcPr>
          <w:p w14:paraId="41796E9F"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26.613</w:t>
            </w:r>
          </w:p>
        </w:tc>
      </w:tr>
      <w:tr w:rsidR="00C64C6A" w:rsidRPr="00C64C6A" w14:paraId="7C12C15E" w14:textId="77777777" w:rsidTr="00C64C6A">
        <w:trPr>
          <w:trHeight w:val="300"/>
        </w:trPr>
        <w:tc>
          <w:tcPr>
            <w:tcW w:w="934" w:type="pct"/>
            <w:tcBorders>
              <w:top w:val="nil"/>
              <w:left w:val="single" w:sz="4" w:space="0" w:color="auto"/>
              <w:bottom w:val="single" w:sz="4" w:space="0" w:color="auto"/>
              <w:right w:val="single" w:sz="4" w:space="0" w:color="auto"/>
            </w:tcBorders>
            <w:shd w:val="clear" w:color="000000" w:fill="FFFFFF"/>
            <w:noWrap/>
            <w:vAlign w:val="center"/>
            <w:hideMark/>
          </w:tcPr>
          <w:p w14:paraId="08B24821" w14:textId="77777777" w:rsidR="00C64C6A" w:rsidRPr="00C64C6A" w:rsidRDefault="00C64C6A" w:rsidP="00C64C6A">
            <w:pPr>
              <w:spacing w:after="0" w:line="240" w:lineRule="auto"/>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Kvoteudnyttelse</w:t>
            </w:r>
          </w:p>
        </w:tc>
        <w:tc>
          <w:tcPr>
            <w:tcW w:w="441" w:type="pct"/>
            <w:tcBorders>
              <w:top w:val="nil"/>
              <w:left w:val="nil"/>
              <w:bottom w:val="single" w:sz="4" w:space="0" w:color="auto"/>
              <w:right w:val="single" w:sz="4" w:space="0" w:color="auto"/>
            </w:tcBorders>
            <w:shd w:val="clear" w:color="000000" w:fill="FFFFFF"/>
            <w:noWrap/>
            <w:vAlign w:val="center"/>
            <w:hideMark/>
          </w:tcPr>
          <w:p w14:paraId="3A85E285"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48,0%</w:t>
            </w:r>
          </w:p>
        </w:tc>
        <w:tc>
          <w:tcPr>
            <w:tcW w:w="441" w:type="pct"/>
            <w:tcBorders>
              <w:top w:val="nil"/>
              <w:left w:val="nil"/>
              <w:bottom w:val="single" w:sz="4" w:space="0" w:color="auto"/>
              <w:right w:val="single" w:sz="4" w:space="0" w:color="auto"/>
            </w:tcBorders>
            <w:shd w:val="clear" w:color="000000" w:fill="FFFFFF"/>
            <w:noWrap/>
            <w:vAlign w:val="center"/>
            <w:hideMark/>
          </w:tcPr>
          <w:p w14:paraId="3D4FDB90"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75,4%</w:t>
            </w:r>
          </w:p>
        </w:tc>
        <w:tc>
          <w:tcPr>
            <w:tcW w:w="484" w:type="pct"/>
            <w:tcBorders>
              <w:top w:val="nil"/>
              <w:left w:val="nil"/>
              <w:bottom w:val="single" w:sz="4" w:space="0" w:color="auto"/>
              <w:right w:val="single" w:sz="4" w:space="0" w:color="auto"/>
            </w:tcBorders>
            <w:shd w:val="clear" w:color="000000" w:fill="FFFFFF"/>
            <w:noWrap/>
            <w:vAlign w:val="center"/>
            <w:hideMark/>
          </w:tcPr>
          <w:p w14:paraId="3BA6F596"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78,4%</w:t>
            </w:r>
          </w:p>
        </w:tc>
        <w:tc>
          <w:tcPr>
            <w:tcW w:w="450" w:type="pct"/>
            <w:tcBorders>
              <w:top w:val="nil"/>
              <w:left w:val="nil"/>
              <w:bottom w:val="single" w:sz="4" w:space="0" w:color="auto"/>
              <w:right w:val="single" w:sz="4" w:space="0" w:color="auto"/>
            </w:tcBorders>
            <w:shd w:val="clear" w:color="000000" w:fill="FFFFFF"/>
            <w:noWrap/>
            <w:vAlign w:val="center"/>
            <w:hideMark/>
          </w:tcPr>
          <w:p w14:paraId="0F283FE8"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35,8%</w:t>
            </w:r>
          </w:p>
        </w:tc>
        <w:tc>
          <w:tcPr>
            <w:tcW w:w="450" w:type="pct"/>
            <w:tcBorders>
              <w:top w:val="nil"/>
              <w:left w:val="nil"/>
              <w:bottom w:val="single" w:sz="4" w:space="0" w:color="auto"/>
              <w:right w:val="single" w:sz="4" w:space="0" w:color="auto"/>
            </w:tcBorders>
            <w:shd w:val="clear" w:color="000000" w:fill="FFFFFF"/>
            <w:noWrap/>
            <w:vAlign w:val="center"/>
            <w:hideMark/>
          </w:tcPr>
          <w:p w14:paraId="1628548A"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42,4%</w:t>
            </w:r>
          </w:p>
        </w:tc>
        <w:tc>
          <w:tcPr>
            <w:tcW w:w="450" w:type="pct"/>
            <w:tcBorders>
              <w:top w:val="nil"/>
              <w:left w:val="nil"/>
              <w:bottom w:val="single" w:sz="4" w:space="0" w:color="auto"/>
              <w:right w:val="single" w:sz="4" w:space="0" w:color="auto"/>
            </w:tcBorders>
            <w:shd w:val="clear" w:color="000000" w:fill="FFFFFF"/>
            <w:noWrap/>
            <w:vAlign w:val="center"/>
            <w:hideMark/>
          </w:tcPr>
          <w:p w14:paraId="244000E2"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70,2%</w:t>
            </w:r>
          </w:p>
        </w:tc>
        <w:tc>
          <w:tcPr>
            <w:tcW w:w="450" w:type="pct"/>
            <w:tcBorders>
              <w:top w:val="nil"/>
              <w:left w:val="nil"/>
              <w:bottom w:val="single" w:sz="4" w:space="0" w:color="auto"/>
              <w:right w:val="single" w:sz="4" w:space="0" w:color="auto"/>
            </w:tcBorders>
            <w:shd w:val="clear" w:color="000000" w:fill="FFFFFF"/>
            <w:noWrap/>
            <w:vAlign w:val="center"/>
            <w:hideMark/>
          </w:tcPr>
          <w:p w14:paraId="466EB445"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95,7%</w:t>
            </w:r>
          </w:p>
        </w:tc>
        <w:tc>
          <w:tcPr>
            <w:tcW w:w="450" w:type="pct"/>
            <w:tcBorders>
              <w:top w:val="nil"/>
              <w:left w:val="nil"/>
              <w:bottom w:val="single" w:sz="4" w:space="0" w:color="auto"/>
              <w:right w:val="single" w:sz="4" w:space="0" w:color="auto"/>
            </w:tcBorders>
            <w:shd w:val="clear" w:color="000000" w:fill="FFFFFF"/>
            <w:noWrap/>
            <w:vAlign w:val="center"/>
            <w:hideMark/>
          </w:tcPr>
          <w:p w14:paraId="20069090"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43,0%</w:t>
            </w:r>
          </w:p>
        </w:tc>
        <w:tc>
          <w:tcPr>
            <w:tcW w:w="450" w:type="pct"/>
            <w:tcBorders>
              <w:top w:val="nil"/>
              <w:left w:val="nil"/>
              <w:bottom w:val="single" w:sz="4" w:space="0" w:color="auto"/>
              <w:right w:val="single" w:sz="4" w:space="0" w:color="auto"/>
            </w:tcBorders>
            <w:shd w:val="clear" w:color="000000" w:fill="FFFFFF"/>
            <w:noWrap/>
            <w:vAlign w:val="center"/>
            <w:hideMark/>
          </w:tcPr>
          <w:p w14:paraId="36E4A174" w14:textId="77777777" w:rsidR="00C64C6A" w:rsidRPr="00C64C6A" w:rsidRDefault="00C64C6A" w:rsidP="00C64C6A">
            <w:pPr>
              <w:spacing w:after="0" w:line="240" w:lineRule="auto"/>
              <w:jc w:val="right"/>
              <w:rPr>
                <w:rFonts w:ascii="Times New Roman" w:eastAsia="Times New Roman" w:hAnsi="Times New Roman" w:cs="Times New Roman"/>
                <w:color w:val="000000"/>
                <w:sz w:val="20"/>
                <w:szCs w:val="20"/>
                <w:lang w:eastAsia="da-DK"/>
              </w:rPr>
            </w:pPr>
            <w:r w:rsidRPr="00C64C6A">
              <w:rPr>
                <w:rFonts w:ascii="Times New Roman" w:eastAsia="Times New Roman" w:hAnsi="Times New Roman" w:cs="Times New Roman"/>
                <w:color w:val="000000"/>
                <w:sz w:val="20"/>
                <w:szCs w:val="20"/>
                <w:lang w:eastAsia="da-DK"/>
              </w:rPr>
              <w:t>44,4%</w:t>
            </w:r>
          </w:p>
        </w:tc>
      </w:tr>
    </w:tbl>
    <w:p w14:paraId="7691385E" w14:textId="77777777" w:rsidR="00594BE8" w:rsidRPr="00D963D6" w:rsidRDefault="00D963D6" w:rsidP="00C10D56">
      <w:pPr>
        <w:spacing w:after="0" w:line="276" w:lineRule="auto"/>
        <w:jc w:val="both"/>
        <w:rPr>
          <w:rFonts w:ascii="Times New Roman" w:hAnsi="Times New Roman" w:cs="Times New Roman"/>
        </w:rPr>
      </w:pPr>
      <w:r>
        <w:rPr>
          <w:rFonts w:ascii="Times New Roman" w:hAnsi="Times New Roman" w:cs="Times New Roman"/>
        </w:rPr>
        <w:t>Kilde: APN:</w:t>
      </w:r>
    </w:p>
    <w:p w14:paraId="3C2C6CDA" w14:textId="77777777" w:rsidR="004A0B0D" w:rsidRDefault="004A0B0D" w:rsidP="00C10D56">
      <w:pPr>
        <w:spacing w:after="0" w:line="276" w:lineRule="auto"/>
        <w:jc w:val="both"/>
        <w:rPr>
          <w:rFonts w:ascii="Times New Roman" w:hAnsi="Times New Roman" w:cs="Times New Roman"/>
          <w:b/>
          <w:i/>
        </w:rPr>
      </w:pPr>
    </w:p>
    <w:p w14:paraId="0F58C708" w14:textId="77777777" w:rsidR="00B07BAF" w:rsidRPr="00EC1301" w:rsidRDefault="00EC1301" w:rsidP="00C10D56">
      <w:pPr>
        <w:spacing w:after="0" w:line="276" w:lineRule="auto"/>
        <w:jc w:val="both"/>
        <w:rPr>
          <w:rFonts w:ascii="Times New Roman" w:hAnsi="Times New Roman" w:cs="Times New Roman"/>
          <w:b/>
          <w:i/>
        </w:rPr>
      </w:pPr>
      <w:r>
        <w:rPr>
          <w:rFonts w:ascii="Times New Roman" w:hAnsi="Times New Roman" w:cs="Times New Roman"/>
          <w:b/>
          <w:i/>
        </w:rPr>
        <w:t>Makrelfangster</w:t>
      </w:r>
      <w:r w:rsidR="00D54498" w:rsidRPr="00EC1301">
        <w:rPr>
          <w:rFonts w:ascii="Times New Roman" w:hAnsi="Times New Roman" w:cs="Times New Roman"/>
          <w:b/>
          <w:i/>
        </w:rPr>
        <w:t xml:space="preserve"> fordelt på områder</w:t>
      </w:r>
    </w:p>
    <w:p w14:paraId="5BD83D98" w14:textId="5E00102E" w:rsidR="00683EF7" w:rsidRDefault="00EC1301" w:rsidP="00C10D56">
      <w:pPr>
        <w:spacing w:after="0" w:line="276" w:lineRule="auto"/>
        <w:jc w:val="both"/>
        <w:rPr>
          <w:rFonts w:ascii="Times New Roman" w:hAnsi="Times New Roman" w:cs="Times New Roman"/>
        </w:rPr>
      </w:pPr>
      <w:r>
        <w:rPr>
          <w:rFonts w:ascii="Times New Roman" w:hAnsi="Times New Roman" w:cs="Times New Roman"/>
        </w:rPr>
        <w:t>Det g</w:t>
      </w:r>
      <w:r w:rsidR="00683EF7" w:rsidRPr="00C10D56">
        <w:rPr>
          <w:rFonts w:ascii="Times New Roman" w:hAnsi="Times New Roman" w:cs="Times New Roman"/>
        </w:rPr>
        <w:t>rønlandske fiskeri har over perioden</w:t>
      </w:r>
      <w:r>
        <w:rPr>
          <w:rFonts w:ascii="Times New Roman" w:hAnsi="Times New Roman" w:cs="Times New Roman"/>
        </w:rPr>
        <w:t xml:space="preserve"> 2012-2020</w:t>
      </w:r>
      <w:r w:rsidR="00683EF7" w:rsidRPr="00C10D56">
        <w:rPr>
          <w:rFonts w:ascii="Times New Roman" w:hAnsi="Times New Roman" w:cs="Times New Roman"/>
        </w:rPr>
        <w:t xml:space="preserve"> </w:t>
      </w:r>
      <w:r>
        <w:rPr>
          <w:rFonts w:ascii="Times New Roman" w:hAnsi="Times New Roman" w:cs="Times New Roman"/>
        </w:rPr>
        <w:t xml:space="preserve">på makrelkvoten for Østgrønland har </w:t>
      </w:r>
      <w:r w:rsidR="00683EF7" w:rsidRPr="00C10D56">
        <w:rPr>
          <w:rFonts w:ascii="Times New Roman" w:hAnsi="Times New Roman" w:cs="Times New Roman"/>
        </w:rPr>
        <w:t xml:space="preserve">foregået </w:t>
      </w:r>
      <w:r>
        <w:rPr>
          <w:rFonts w:ascii="Times New Roman" w:hAnsi="Times New Roman" w:cs="Times New Roman"/>
        </w:rPr>
        <w:t>både i g</w:t>
      </w:r>
      <w:r w:rsidR="00E33847" w:rsidRPr="00C10D56">
        <w:rPr>
          <w:rFonts w:ascii="Times New Roman" w:hAnsi="Times New Roman" w:cs="Times New Roman"/>
        </w:rPr>
        <w:t>rønlandsk og internationalt farvand.</w:t>
      </w:r>
      <w:r w:rsidR="00E469F3" w:rsidRPr="00C10D56">
        <w:rPr>
          <w:rFonts w:ascii="Times New Roman" w:hAnsi="Times New Roman" w:cs="Times New Roman"/>
        </w:rPr>
        <w:t xml:space="preserve"> I starten af observationsperioden var det kun muligt at fiske makrel i </w:t>
      </w:r>
      <w:r>
        <w:rPr>
          <w:rFonts w:ascii="Times New Roman" w:hAnsi="Times New Roman" w:cs="Times New Roman"/>
        </w:rPr>
        <w:t>g</w:t>
      </w:r>
      <w:r w:rsidRPr="00C10D56">
        <w:rPr>
          <w:rFonts w:ascii="Times New Roman" w:hAnsi="Times New Roman" w:cs="Times New Roman"/>
        </w:rPr>
        <w:t>rønlandsk</w:t>
      </w:r>
      <w:r w:rsidR="00E469F3" w:rsidRPr="00C10D56">
        <w:rPr>
          <w:rFonts w:ascii="Times New Roman" w:hAnsi="Times New Roman" w:cs="Times New Roman"/>
        </w:rPr>
        <w:t xml:space="preserve"> farvand. </w:t>
      </w:r>
      <w:r w:rsidR="00683EF7" w:rsidRPr="00C10D56">
        <w:rPr>
          <w:rFonts w:ascii="Times New Roman" w:hAnsi="Times New Roman" w:cs="Times New Roman"/>
        </w:rPr>
        <w:t>Til kyststatsmødet i efteråret 2016 blev Grønland</w:t>
      </w:r>
      <w:r w:rsidR="00E469F3" w:rsidRPr="00C10D56">
        <w:rPr>
          <w:rFonts w:ascii="Times New Roman" w:hAnsi="Times New Roman" w:cs="Times New Roman"/>
        </w:rPr>
        <w:t xml:space="preserve"> dog</w:t>
      </w:r>
      <w:r w:rsidR="00683EF7" w:rsidRPr="00C10D56">
        <w:rPr>
          <w:rFonts w:ascii="Times New Roman" w:hAnsi="Times New Roman" w:cs="Times New Roman"/>
        </w:rPr>
        <w:t xml:space="preserve"> anderkendt som kyststat til makrel</w:t>
      </w:r>
      <w:r w:rsidR="005E30B7" w:rsidRPr="00C10D56">
        <w:rPr>
          <w:rFonts w:ascii="Times New Roman" w:hAnsi="Times New Roman" w:cs="Times New Roman"/>
        </w:rPr>
        <w:t>. Som følge heraf blev det muligt</w:t>
      </w:r>
      <w:r w:rsidR="00E469F3" w:rsidRPr="00C10D56">
        <w:rPr>
          <w:rFonts w:ascii="Times New Roman" w:hAnsi="Times New Roman" w:cs="Times New Roman"/>
        </w:rPr>
        <w:t xml:space="preserve"> også</w:t>
      </w:r>
      <w:r w:rsidR="005E30B7" w:rsidRPr="00C10D56">
        <w:rPr>
          <w:rFonts w:ascii="Times New Roman" w:hAnsi="Times New Roman" w:cs="Times New Roman"/>
        </w:rPr>
        <w:t xml:space="preserve"> at fiske på makrellen i internationalt farvand.</w:t>
      </w:r>
      <w:r w:rsidR="00E469F3" w:rsidRPr="00C10D56">
        <w:rPr>
          <w:rFonts w:ascii="Times New Roman" w:hAnsi="Times New Roman" w:cs="Times New Roman"/>
        </w:rPr>
        <w:t xml:space="preserve"> Over perioden 2012-20 ligger 81 % af optaget i Grønlandsk farvand, mens 19 % af optaget ligger i internationalt farvand. </w:t>
      </w:r>
    </w:p>
    <w:p w14:paraId="11BFD932" w14:textId="77777777" w:rsidR="00426F2D" w:rsidRDefault="00426F2D" w:rsidP="00C10D56">
      <w:pPr>
        <w:spacing w:after="0" w:line="276" w:lineRule="auto"/>
        <w:jc w:val="both"/>
        <w:rPr>
          <w:rFonts w:ascii="Times New Roman" w:hAnsi="Times New Roman" w:cs="Times New Roman"/>
        </w:rPr>
      </w:pPr>
    </w:p>
    <w:p w14:paraId="07FC1900" w14:textId="77777777" w:rsidR="00426F2D" w:rsidRPr="00C10D56" w:rsidRDefault="00426F2D" w:rsidP="00426F2D">
      <w:pPr>
        <w:spacing w:after="0" w:line="276" w:lineRule="auto"/>
        <w:jc w:val="both"/>
        <w:rPr>
          <w:rFonts w:ascii="Times New Roman" w:hAnsi="Times New Roman" w:cs="Times New Roman"/>
        </w:rPr>
      </w:pPr>
      <w:r>
        <w:rPr>
          <w:rFonts w:ascii="Times New Roman" w:hAnsi="Times New Roman" w:cs="Times New Roman"/>
        </w:rPr>
        <w:t>Figur 3.4</w:t>
      </w:r>
      <w:r w:rsidRPr="00C10D56">
        <w:rPr>
          <w:rFonts w:ascii="Times New Roman" w:hAnsi="Times New Roman" w:cs="Times New Roman"/>
        </w:rPr>
        <w:t xml:space="preserve"> illustrerer fordelingen af </w:t>
      </w:r>
      <w:r>
        <w:rPr>
          <w:rFonts w:ascii="Times New Roman" w:hAnsi="Times New Roman" w:cs="Times New Roman"/>
        </w:rPr>
        <w:t>makrelfangsterne på grønlandsk makrelkvote</w:t>
      </w:r>
      <w:r w:rsidRPr="00C10D56">
        <w:rPr>
          <w:rFonts w:ascii="Times New Roman" w:hAnsi="Times New Roman" w:cs="Times New Roman"/>
        </w:rPr>
        <w:t xml:space="preserve"> over 2012-20</w:t>
      </w:r>
      <w:r>
        <w:rPr>
          <w:rFonts w:ascii="Times New Roman" w:hAnsi="Times New Roman" w:cs="Times New Roman"/>
        </w:rPr>
        <w:t>20</w:t>
      </w:r>
      <w:r w:rsidRPr="00C10D56">
        <w:rPr>
          <w:rFonts w:ascii="Times New Roman" w:hAnsi="Times New Roman" w:cs="Times New Roman"/>
        </w:rPr>
        <w:t>. Som det blev nævnt ovenfor</w:t>
      </w:r>
      <w:r w:rsidR="00BC508C">
        <w:rPr>
          <w:rFonts w:ascii="Times New Roman" w:hAnsi="Times New Roman" w:cs="Times New Roman"/>
        </w:rPr>
        <w:t>,</w:t>
      </w:r>
      <w:r w:rsidRPr="00C10D56">
        <w:rPr>
          <w:rFonts w:ascii="Times New Roman" w:hAnsi="Times New Roman" w:cs="Times New Roman"/>
        </w:rPr>
        <w:t xml:space="preserve"> foregik alt fiskeri efter </w:t>
      </w:r>
      <w:r>
        <w:rPr>
          <w:rFonts w:ascii="Times New Roman" w:hAnsi="Times New Roman" w:cs="Times New Roman"/>
        </w:rPr>
        <w:t>makrel 2012-2016 i grønlandsk</w:t>
      </w:r>
      <w:r w:rsidRPr="00C10D56">
        <w:rPr>
          <w:rFonts w:ascii="Times New Roman" w:hAnsi="Times New Roman" w:cs="Times New Roman"/>
        </w:rPr>
        <w:t xml:space="preserve"> farvand. Fra 2017 og til 2020 har en større og større andel af </w:t>
      </w:r>
      <w:r>
        <w:rPr>
          <w:rFonts w:ascii="Times New Roman" w:hAnsi="Times New Roman" w:cs="Times New Roman"/>
        </w:rPr>
        <w:t>fangstmængderne</w:t>
      </w:r>
      <w:r w:rsidRPr="00C10D56">
        <w:rPr>
          <w:rFonts w:ascii="Times New Roman" w:hAnsi="Times New Roman" w:cs="Times New Roman"/>
        </w:rPr>
        <w:t xml:space="preserve"> ligget i internationalt farvand. Især i 2019 og 2020 er fiskeriet koncentreret omkring det internationale område med hhv. 78 % og 100 % af </w:t>
      </w:r>
      <w:r>
        <w:rPr>
          <w:rFonts w:ascii="Times New Roman" w:hAnsi="Times New Roman" w:cs="Times New Roman"/>
        </w:rPr>
        <w:t>den samlede makrelfangst</w:t>
      </w:r>
      <w:r w:rsidRPr="00C10D56">
        <w:rPr>
          <w:rFonts w:ascii="Times New Roman" w:hAnsi="Times New Roman" w:cs="Times New Roman"/>
        </w:rPr>
        <w:t xml:space="preserve">. Den store andel </w:t>
      </w:r>
      <w:r>
        <w:rPr>
          <w:rFonts w:ascii="Times New Roman" w:hAnsi="Times New Roman" w:cs="Times New Roman"/>
        </w:rPr>
        <w:t>af fangstmængderne</w:t>
      </w:r>
      <w:r w:rsidR="00BC508C">
        <w:rPr>
          <w:rFonts w:ascii="Times New Roman" w:hAnsi="Times New Roman" w:cs="Times New Roman"/>
        </w:rPr>
        <w:t>,</w:t>
      </w:r>
      <w:r w:rsidRPr="00C10D56">
        <w:rPr>
          <w:rFonts w:ascii="Times New Roman" w:hAnsi="Times New Roman" w:cs="Times New Roman"/>
        </w:rPr>
        <w:t xml:space="preserve"> der ligger i internationalt område, gavner ikke Grønlands forhandlingsposition i forhold til at gøre krav på en del af bestanden, eftersom den ikke påviser makre</w:t>
      </w:r>
      <w:r>
        <w:rPr>
          <w:rFonts w:ascii="Times New Roman" w:hAnsi="Times New Roman" w:cs="Times New Roman"/>
        </w:rPr>
        <w:t>llens tilbagevendende ophold i g</w:t>
      </w:r>
      <w:r w:rsidRPr="00C10D56">
        <w:rPr>
          <w:rFonts w:ascii="Times New Roman" w:hAnsi="Times New Roman" w:cs="Times New Roman"/>
        </w:rPr>
        <w:t>rønlandsk farvand.</w:t>
      </w:r>
    </w:p>
    <w:p w14:paraId="6D57D390" w14:textId="77777777" w:rsidR="00426F2D" w:rsidRDefault="00426F2D" w:rsidP="00C10D56">
      <w:pPr>
        <w:spacing w:after="0" w:line="276" w:lineRule="auto"/>
        <w:jc w:val="both"/>
        <w:rPr>
          <w:rFonts w:ascii="Times New Roman" w:hAnsi="Times New Roman" w:cs="Times New Roman"/>
        </w:rPr>
      </w:pPr>
    </w:p>
    <w:p w14:paraId="5D5C2EDA" w14:textId="77777777" w:rsidR="00C92ED2" w:rsidRPr="00EC1301" w:rsidRDefault="00C92ED2" w:rsidP="00C10D56">
      <w:pPr>
        <w:pStyle w:val="Billedtekst"/>
        <w:keepNext/>
        <w:spacing w:after="0" w:line="276" w:lineRule="auto"/>
        <w:jc w:val="both"/>
        <w:rPr>
          <w:rFonts w:ascii="Times New Roman" w:hAnsi="Times New Roman" w:cs="Times New Roman"/>
          <w:i w:val="0"/>
          <w:color w:val="000000" w:themeColor="text1"/>
          <w:sz w:val="22"/>
          <w:szCs w:val="22"/>
        </w:rPr>
      </w:pPr>
      <w:r w:rsidRPr="00EC1301">
        <w:rPr>
          <w:rFonts w:ascii="Times New Roman" w:hAnsi="Times New Roman" w:cs="Times New Roman"/>
          <w:i w:val="0"/>
          <w:color w:val="000000" w:themeColor="text1"/>
          <w:sz w:val="22"/>
          <w:szCs w:val="22"/>
        </w:rPr>
        <w:lastRenderedPageBreak/>
        <w:t xml:space="preserve">Figur </w:t>
      </w:r>
      <w:r w:rsidR="00426F2D">
        <w:rPr>
          <w:rFonts w:ascii="Times New Roman" w:hAnsi="Times New Roman" w:cs="Times New Roman"/>
          <w:i w:val="0"/>
          <w:color w:val="000000" w:themeColor="text1"/>
          <w:sz w:val="22"/>
          <w:szCs w:val="22"/>
        </w:rPr>
        <w:t>3.4</w:t>
      </w:r>
      <w:r w:rsidRPr="00EC1301">
        <w:rPr>
          <w:rFonts w:ascii="Times New Roman" w:hAnsi="Times New Roman" w:cs="Times New Roman"/>
          <w:i w:val="0"/>
          <w:color w:val="000000" w:themeColor="text1"/>
          <w:sz w:val="22"/>
          <w:szCs w:val="22"/>
        </w:rPr>
        <w:t xml:space="preserve">: </w:t>
      </w:r>
      <w:r w:rsidR="00EC1301">
        <w:rPr>
          <w:rFonts w:ascii="Times New Roman" w:hAnsi="Times New Roman" w:cs="Times New Roman"/>
          <w:i w:val="0"/>
          <w:color w:val="000000" w:themeColor="text1"/>
          <w:sz w:val="22"/>
          <w:szCs w:val="22"/>
        </w:rPr>
        <w:t>Udviklingen i makrelfangster på g</w:t>
      </w:r>
      <w:r w:rsidRPr="00EC1301">
        <w:rPr>
          <w:rFonts w:ascii="Times New Roman" w:hAnsi="Times New Roman" w:cs="Times New Roman"/>
          <w:i w:val="0"/>
          <w:color w:val="000000" w:themeColor="text1"/>
          <w:sz w:val="22"/>
          <w:szCs w:val="22"/>
        </w:rPr>
        <w:t>rønlandsk kvote fordelt efter område</w:t>
      </w:r>
      <w:r w:rsidR="00EC1301">
        <w:rPr>
          <w:rFonts w:ascii="Times New Roman" w:hAnsi="Times New Roman" w:cs="Times New Roman"/>
          <w:i w:val="0"/>
          <w:color w:val="000000" w:themeColor="text1"/>
          <w:sz w:val="22"/>
          <w:szCs w:val="22"/>
        </w:rPr>
        <w:t>,</w:t>
      </w:r>
      <w:r w:rsidRPr="00EC1301">
        <w:rPr>
          <w:rFonts w:ascii="Times New Roman" w:hAnsi="Times New Roman" w:cs="Times New Roman"/>
          <w:i w:val="0"/>
          <w:color w:val="000000" w:themeColor="text1"/>
          <w:sz w:val="22"/>
          <w:szCs w:val="22"/>
        </w:rPr>
        <w:t xml:space="preserve"> 2012-20</w:t>
      </w:r>
      <w:r w:rsidR="00EC1301">
        <w:rPr>
          <w:rFonts w:ascii="Times New Roman" w:hAnsi="Times New Roman" w:cs="Times New Roman"/>
          <w:i w:val="0"/>
          <w:color w:val="000000" w:themeColor="text1"/>
          <w:sz w:val="22"/>
          <w:szCs w:val="22"/>
        </w:rPr>
        <w:t>20.</w:t>
      </w:r>
    </w:p>
    <w:p w14:paraId="347E3EA2" w14:textId="77777777" w:rsidR="0052232C" w:rsidRDefault="00EC1301" w:rsidP="00C10D56">
      <w:pPr>
        <w:spacing w:after="0" w:line="276" w:lineRule="auto"/>
        <w:jc w:val="both"/>
        <w:rPr>
          <w:rFonts w:ascii="Times New Roman" w:hAnsi="Times New Roman" w:cs="Times New Roman"/>
        </w:rPr>
      </w:pPr>
      <w:r>
        <w:rPr>
          <w:noProof/>
          <w:lang w:eastAsia="da-DK"/>
        </w:rPr>
        <w:drawing>
          <wp:inline distT="0" distB="0" distL="0" distR="0" wp14:anchorId="42F5B7A7" wp14:editId="6793574F">
            <wp:extent cx="5791201" cy="3722370"/>
            <wp:effectExtent l="0" t="0" r="0" b="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Tabel-Gitter"/>
        <w:tblW w:w="9800" w:type="dxa"/>
        <w:tblLook w:val="04A0" w:firstRow="1" w:lastRow="0" w:firstColumn="1" w:lastColumn="0" w:noHBand="0" w:noVBand="1"/>
      </w:tblPr>
      <w:tblGrid>
        <w:gridCol w:w="2190"/>
        <w:gridCol w:w="746"/>
        <w:gridCol w:w="858"/>
        <w:gridCol w:w="858"/>
        <w:gridCol w:w="858"/>
        <w:gridCol w:w="858"/>
        <w:gridCol w:w="858"/>
        <w:gridCol w:w="858"/>
        <w:gridCol w:w="858"/>
        <w:gridCol w:w="858"/>
      </w:tblGrid>
      <w:tr w:rsidR="00EC1301" w:rsidRPr="00EC1301" w14:paraId="1C37B5E2" w14:textId="77777777" w:rsidTr="00EC1301">
        <w:trPr>
          <w:trHeight w:val="296"/>
        </w:trPr>
        <w:tc>
          <w:tcPr>
            <w:tcW w:w="0" w:type="auto"/>
            <w:noWrap/>
            <w:hideMark/>
          </w:tcPr>
          <w:p w14:paraId="6A3593BB" w14:textId="77777777" w:rsidR="00EC1301" w:rsidRPr="009D77BF" w:rsidRDefault="00EC1301" w:rsidP="00C345A9">
            <w:pPr>
              <w:spacing w:line="276" w:lineRule="auto"/>
              <w:jc w:val="both"/>
              <w:rPr>
                <w:rFonts w:ascii="Times New Roman" w:hAnsi="Times New Roman" w:cs="Times New Roman"/>
                <w:sz w:val="20"/>
                <w:szCs w:val="20"/>
              </w:rPr>
            </w:pPr>
            <w:r w:rsidRPr="009D77BF">
              <w:rPr>
                <w:rFonts w:ascii="Times New Roman" w:hAnsi="Times New Roman" w:cs="Times New Roman"/>
                <w:sz w:val="20"/>
                <w:szCs w:val="20"/>
              </w:rPr>
              <w:t> Tons</w:t>
            </w:r>
          </w:p>
        </w:tc>
        <w:tc>
          <w:tcPr>
            <w:tcW w:w="0" w:type="auto"/>
            <w:noWrap/>
            <w:hideMark/>
          </w:tcPr>
          <w:p w14:paraId="247166B2"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2012</w:t>
            </w:r>
          </w:p>
        </w:tc>
        <w:tc>
          <w:tcPr>
            <w:tcW w:w="0" w:type="auto"/>
            <w:noWrap/>
            <w:hideMark/>
          </w:tcPr>
          <w:p w14:paraId="2D7D7483"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2013</w:t>
            </w:r>
          </w:p>
        </w:tc>
        <w:tc>
          <w:tcPr>
            <w:tcW w:w="0" w:type="auto"/>
            <w:noWrap/>
            <w:hideMark/>
          </w:tcPr>
          <w:p w14:paraId="40EB81C2"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2014</w:t>
            </w:r>
          </w:p>
        </w:tc>
        <w:tc>
          <w:tcPr>
            <w:tcW w:w="0" w:type="auto"/>
            <w:noWrap/>
            <w:hideMark/>
          </w:tcPr>
          <w:p w14:paraId="25DDC3D9"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2015</w:t>
            </w:r>
          </w:p>
        </w:tc>
        <w:tc>
          <w:tcPr>
            <w:tcW w:w="0" w:type="auto"/>
            <w:noWrap/>
            <w:hideMark/>
          </w:tcPr>
          <w:p w14:paraId="47AF238A"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2016</w:t>
            </w:r>
          </w:p>
        </w:tc>
        <w:tc>
          <w:tcPr>
            <w:tcW w:w="0" w:type="auto"/>
            <w:noWrap/>
            <w:hideMark/>
          </w:tcPr>
          <w:p w14:paraId="24F33874"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2017</w:t>
            </w:r>
          </w:p>
        </w:tc>
        <w:tc>
          <w:tcPr>
            <w:tcW w:w="0" w:type="auto"/>
            <w:noWrap/>
            <w:hideMark/>
          </w:tcPr>
          <w:p w14:paraId="21C99362"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2018</w:t>
            </w:r>
          </w:p>
        </w:tc>
        <w:tc>
          <w:tcPr>
            <w:tcW w:w="0" w:type="auto"/>
            <w:noWrap/>
            <w:hideMark/>
          </w:tcPr>
          <w:p w14:paraId="4D27D6E4"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2019</w:t>
            </w:r>
          </w:p>
        </w:tc>
        <w:tc>
          <w:tcPr>
            <w:tcW w:w="0" w:type="auto"/>
            <w:noWrap/>
            <w:hideMark/>
          </w:tcPr>
          <w:p w14:paraId="0C6BBCD4"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2020</w:t>
            </w:r>
          </w:p>
        </w:tc>
      </w:tr>
      <w:tr w:rsidR="00EC1301" w:rsidRPr="00EC1301" w14:paraId="54FA52E5" w14:textId="77777777" w:rsidTr="00EC1301">
        <w:trPr>
          <w:trHeight w:val="296"/>
        </w:trPr>
        <w:tc>
          <w:tcPr>
            <w:tcW w:w="0" w:type="auto"/>
            <w:noWrap/>
            <w:hideMark/>
          </w:tcPr>
          <w:p w14:paraId="204960AB" w14:textId="77777777" w:rsidR="00EC1301" w:rsidRPr="009D77BF" w:rsidRDefault="00EC1301" w:rsidP="00C345A9">
            <w:pPr>
              <w:spacing w:line="276" w:lineRule="auto"/>
              <w:jc w:val="both"/>
              <w:rPr>
                <w:rFonts w:ascii="Times New Roman" w:hAnsi="Times New Roman" w:cs="Times New Roman"/>
                <w:sz w:val="20"/>
                <w:szCs w:val="20"/>
              </w:rPr>
            </w:pPr>
            <w:r w:rsidRPr="009D77BF">
              <w:rPr>
                <w:rFonts w:ascii="Times New Roman" w:hAnsi="Times New Roman" w:cs="Times New Roman"/>
                <w:sz w:val="20"/>
                <w:szCs w:val="20"/>
              </w:rPr>
              <w:t>Østgrønland</w:t>
            </w:r>
          </w:p>
        </w:tc>
        <w:tc>
          <w:tcPr>
            <w:tcW w:w="0" w:type="auto"/>
            <w:noWrap/>
            <w:hideMark/>
          </w:tcPr>
          <w:p w14:paraId="3A0E3120"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5.284</w:t>
            </w:r>
          </w:p>
        </w:tc>
        <w:tc>
          <w:tcPr>
            <w:tcW w:w="0" w:type="auto"/>
            <w:noWrap/>
            <w:hideMark/>
          </w:tcPr>
          <w:p w14:paraId="4D7F6A85"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52.797</w:t>
            </w:r>
          </w:p>
        </w:tc>
        <w:tc>
          <w:tcPr>
            <w:tcW w:w="0" w:type="auto"/>
            <w:noWrap/>
            <w:hideMark/>
          </w:tcPr>
          <w:p w14:paraId="2C265E9D"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78.382</w:t>
            </w:r>
          </w:p>
        </w:tc>
        <w:tc>
          <w:tcPr>
            <w:tcW w:w="0" w:type="auto"/>
            <w:noWrap/>
            <w:hideMark/>
          </w:tcPr>
          <w:p w14:paraId="57086EE5"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30.415</w:t>
            </w:r>
          </w:p>
        </w:tc>
        <w:tc>
          <w:tcPr>
            <w:tcW w:w="0" w:type="auto"/>
            <w:noWrap/>
            <w:hideMark/>
          </w:tcPr>
          <w:p w14:paraId="79933A6E"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36.048</w:t>
            </w:r>
          </w:p>
        </w:tc>
        <w:tc>
          <w:tcPr>
            <w:tcW w:w="0" w:type="auto"/>
            <w:noWrap/>
            <w:hideMark/>
          </w:tcPr>
          <w:p w14:paraId="203575BD"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37.032</w:t>
            </w:r>
          </w:p>
        </w:tc>
        <w:tc>
          <w:tcPr>
            <w:tcW w:w="0" w:type="auto"/>
            <w:noWrap/>
            <w:hideMark/>
          </w:tcPr>
          <w:p w14:paraId="3DF29D2A"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53.171</w:t>
            </w:r>
          </w:p>
        </w:tc>
        <w:tc>
          <w:tcPr>
            <w:tcW w:w="0" w:type="auto"/>
            <w:noWrap/>
            <w:hideMark/>
          </w:tcPr>
          <w:p w14:paraId="1F84355E"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6.651</w:t>
            </w:r>
          </w:p>
        </w:tc>
        <w:tc>
          <w:tcPr>
            <w:tcW w:w="0" w:type="auto"/>
            <w:noWrap/>
            <w:hideMark/>
          </w:tcPr>
          <w:p w14:paraId="2E001A36"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0</w:t>
            </w:r>
          </w:p>
        </w:tc>
      </w:tr>
      <w:tr w:rsidR="00EC1301" w:rsidRPr="00EC1301" w14:paraId="50E91F25" w14:textId="77777777" w:rsidTr="00EC1301">
        <w:trPr>
          <w:trHeight w:val="296"/>
        </w:trPr>
        <w:tc>
          <w:tcPr>
            <w:tcW w:w="0" w:type="auto"/>
            <w:noWrap/>
            <w:hideMark/>
          </w:tcPr>
          <w:p w14:paraId="224B0DC2" w14:textId="77777777" w:rsidR="00EC1301" w:rsidRPr="009D77BF" w:rsidRDefault="00EC1301" w:rsidP="00C345A9">
            <w:pPr>
              <w:spacing w:line="276" w:lineRule="auto"/>
              <w:jc w:val="both"/>
              <w:rPr>
                <w:rFonts w:ascii="Times New Roman" w:hAnsi="Times New Roman" w:cs="Times New Roman"/>
                <w:sz w:val="20"/>
                <w:szCs w:val="20"/>
              </w:rPr>
            </w:pPr>
            <w:r w:rsidRPr="009D77BF">
              <w:rPr>
                <w:rFonts w:ascii="Times New Roman" w:hAnsi="Times New Roman" w:cs="Times New Roman"/>
                <w:sz w:val="20"/>
                <w:szCs w:val="20"/>
              </w:rPr>
              <w:t>Internationalt farvand</w:t>
            </w:r>
          </w:p>
        </w:tc>
        <w:tc>
          <w:tcPr>
            <w:tcW w:w="0" w:type="auto"/>
            <w:noWrap/>
            <w:hideMark/>
          </w:tcPr>
          <w:p w14:paraId="345B9AE7"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w:t>
            </w:r>
          </w:p>
        </w:tc>
        <w:tc>
          <w:tcPr>
            <w:tcW w:w="0" w:type="auto"/>
            <w:noWrap/>
            <w:hideMark/>
          </w:tcPr>
          <w:p w14:paraId="39525813"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w:t>
            </w:r>
          </w:p>
        </w:tc>
        <w:tc>
          <w:tcPr>
            <w:tcW w:w="0" w:type="auto"/>
            <w:noWrap/>
            <w:hideMark/>
          </w:tcPr>
          <w:p w14:paraId="2709A7AC"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w:t>
            </w:r>
          </w:p>
        </w:tc>
        <w:tc>
          <w:tcPr>
            <w:tcW w:w="0" w:type="auto"/>
            <w:noWrap/>
            <w:hideMark/>
          </w:tcPr>
          <w:p w14:paraId="38723200"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w:t>
            </w:r>
          </w:p>
        </w:tc>
        <w:tc>
          <w:tcPr>
            <w:tcW w:w="0" w:type="auto"/>
            <w:noWrap/>
            <w:hideMark/>
          </w:tcPr>
          <w:p w14:paraId="0FF4EC8A"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w:t>
            </w:r>
          </w:p>
        </w:tc>
        <w:tc>
          <w:tcPr>
            <w:tcW w:w="0" w:type="auto"/>
            <w:noWrap/>
            <w:hideMark/>
          </w:tcPr>
          <w:p w14:paraId="422328FF"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9.536</w:t>
            </w:r>
          </w:p>
        </w:tc>
        <w:tc>
          <w:tcPr>
            <w:tcW w:w="0" w:type="auto"/>
            <w:noWrap/>
            <w:hideMark/>
          </w:tcPr>
          <w:p w14:paraId="59E8A7AF"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10.340</w:t>
            </w:r>
          </w:p>
        </w:tc>
        <w:tc>
          <w:tcPr>
            <w:tcW w:w="0" w:type="auto"/>
            <w:noWrap/>
            <w:hideMark/>
          </w:tcPr>
          <w:p w14:paraId="4D75D7BD"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23.608</w:t>
            </w:r>
          </w:p>
        </w:tc>
        <w:tc>
          <w:tcPr>
            <w:tcW w:w="0" w:type="auto"/>
            <w:noWrap/>
            <w:hideMark/>
          </w:tcPr>
          <w:p w14:paraId="3CE24E78"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26.613</w:t>
            </w:r>
          </w:p>
        </w:tc>
      </w:tr>
      <w:tr w:rsidR="00EC1301" w:rsidRPr="00EC1301" w14:paraId="5704EF63" w14:textId="77777777" w:rsidTr="00EC1301">
        <w:trPr>
          <w:trHeight w:val="296"/>
        </w:trPr>
        <w:tc>
          <w:tcPr>
            <w:tcW w:w="0" w:type="auto"/>
            <w:noWrap/>
            <w:hideMark/>
          </w:tcPr>
          <w:p w14:paraId="1A5CA835" w14:textId="77777777" w:rsidR="00EC1301" w:rsidRPr="009D77BF" w:rsidRDefault="00EC1301" w:rsidP="00C345A9">
            <w:pPr>
              <w:spacing w:line="276" w:lineRule="auto"/>
              <w:jc w:val="both"/>
              <w:rPr>
                <w:rFonts w:ascii="Times New Roman" w:hAnsi="Times New Roman" w:cs="Times New Roman"/>
                <w:sz w:val="20"/>
                <w:szCs w:val="20"/>
              </w:rPr>
            </w:pPr>
            <w:r w:rsidRPr="009D77BF">
              <w:rPr>
                <w:rFonts w:ascii="Times New Roman" w:hAnsi="Times New Roman" w:cs="Times New Roman"/>
                <w:sz w:val="20"/>
                <w:szCs w:val="20"/>
              </w:rPr>
              <w:t>I alt</w:t>
            </w:r>
          </w:p>
        </w:tc>
        <w:tc>
          <w:tcPr>
            <w:tcW w:w="0" w:type="auto"/>
            <w:noWrap/>
            <w:hideMark/>
          </w:tcPr>
          <w:p w14:paraId="6FADC3F4"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5.284</w:t>
            </w:r>
          </w:p>
        </w:tc>
        <w:tc>
          <w:tcPr>
            <w:tcW w:w="0" w:type="auto"/>
            <w:noWrap/>
            <w:hideMark/>
          </w:tcPr>
          <w:p w14:paraId="78436B83"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52.797</w:t>
            </w:r>
          </w:p>
        </w:tc>
        <w:tc>
          <w:tcPr>
            <w:tcW w:w="0" w:type="auto"/>
            <w:noWrap/>
            <w:hideMark/>
          </w:tcPr>
          <w:p w14:paraId="4D8074CE"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78.382</w:t>
            </w:r>
          </w:p>
        </w:tc>
        <w:tc>
          <w:tcPr>
            <w:tcW w:w="0" w:type="auto"/>
            <w:noWrap/>
            <w:hideMark/>
          </w:tcPr>
          <w:p w14:paraId="540DD22F"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30.415</w:t>
            </w:r>
          </w:p>
        </w:tc>
        <w:tc>
          <w:tcPr>
            <w:tcW w:w="0" w:type="auto"/>
            <w:noWrap/>
            <w:hideMark/>
          </w:tcPr>
          <w:p w14:paraId="31453CA0"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36.048</w:t>
            </w:r>
          </w:p>
        </w:tc>
        <w:tc>
          <w:tcPr>
            <w:tcW w:w="0" w:type="auto"/>
            <w:noWrap/>
            <w:hideMark/>
          </w:tcPr>
          <w:p w14:paraId="4833A103"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46.568</w:t>
            </w:r>
          </w:p>
        </w:tc>
        <w:tc>
          <w:tcPr>
            <w:tcW w:w="0" w:type="auto"/>
            <w:noWrap/>
            <w:hideMark/>
          </w:tcPr>
          <w:p w14:paraId="7FB4D697"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63.510</w:t>
            </w:r>
          </w:p>
        </w:tc>
        <w:tc>
          <w:tcPr>
            <w:tcW w:w="0" w:type="auto"/>
            <w:noWrap/>
            <w:hideMark/>
          </w:tcPr>
          <w:p w14:paraId="57994B47"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30.259</w:t>
            </w:r>
          </w:p>
        </w:tc>
        <w:tc>
          <w:tcPr>
            <w:tcW w:w="0" w:type="auto"/>
            <w:noWrap/>
            <w:hideMark/>
          </w:tcPr>
          <w:p w14:paraId="2EE9B657" w14:textId="77777777" w:rsidR="00EC1301" w:rsidRPr="009D77BF" w:rsidRDefault="00EC1301" w:rsidP="00C345A9">
            <w:pPr>
              <w:spacing w:line="276" w:lineRule="auto"/>
              <w:jc w:val="right"/>
              <w:rPr>
                <w:rFonts w:ascii="Times New Roman" w:hAnsi="Times New Roman" w:cs="Times New Roman"/>
                <w:sz w:val="20"/>
                <w:szCs w:val="20"/>
              </w:rPr>
            </w:pPr>
            <w:r w:rsidRPr="009D77BF">
              <w:rPr>
                <w:rFonts w:ascii="Times New Roman" w:hAnsi="Times New Roman" w:cs="Times New Roman"/>
                <w:sz w:val="20"/>
                <w:szCs w:val="20"/>
              </w:rPr>
              <w:t>26.613</w:t>
            </w:r>
          </w:p>
        </w:tc>
      </w:tr>
    </w:tbl>
    <w:p w14:paraId="73608340" w14:textId="77777777" w:rsidR="00EC1301" w:rsidRDefault="00EC1301" w:rsidP="00C10D56">
      <w:pPr>
        <w:spacing w:after="0" w:line="276" w:lineRule="auto"/>
        <w:jc w:val="both"/>
        <w:rPr>
          <w:rFonts w:ascii="Times New Roman" w:hAnsi="Times New Roman" w:cs="Times New Roman"/>
        </w:rPr>
      </w:pPr>
      <w:r>
        <w:rPr>
          <w:rFonts w:ascii="Times New Roman" w:hAnsi="Times New Roman" w:cs="Times New Roman"/>
        </w:rPr>
        <w:t>Kilde: APN.</w:t>
      </w:r>
    </w:p>
    <w:p w14:paraId="589829BB" w14:textId="77777777" w:rsidR="004A0B0D" w:rsidRDefault="004A0B0D" w:rsidP="00C10D56">
      <w:pPr>
        <w:spacing w:after="0" w:line="276" w:lineRule="auto"/>
        <w:jc w:val="both"/>
        <w:rPr>
          <w:rFonts w:ascii="Times New Roman" w:hAnsi="Times New Roman" w:cs="Times New Roman"/>
          <w:b/>
          <w:i/>
        </w:rPr>
      </w:pPr>
    </w:p>
    <w:p w14:paraId="6085D1F5" w14:textId="77777777" w:rsidR="00D54498" w:rsidRPr="00AB5AE7" w:rsidRDefault="00AB5AE7" w:rsidP="00C10D56">
      <w:pPr>
        <w:spacing w:after="0" w:line="276" w:lineRule="auto"/>
        <w:jc w:val="both"/>
        <w:rPr>
          <w:rFonts w:ascii="Times New Roman" w:hAnsi="Times New Roman" w:cs="Times New Roman"/>
          <w:b/>
          <w:i/>
        </w:rPr>
      </w:pPr>
      <w:r>
        <w:rPr>
          <w:rFonts w:ascii="Times New Roman" w:hAnsi="Times New Roman" w:cs="Times New Roman"/>
          <w:b/>
          <w:i/>
        </w:rPr>
        <w:t>Makrelfangster</w:t>
      </w:r>
      <w:r w:rsidR="00D54498" w:rsidRPr="00AB5AE7">
        <w:rPr>
          <w:rFonts w:ascii="Times New Roman" w:hAnsi="Times New Roman" w:cs="Times New Roman"/>
          <w:b/>
          <w:i/>
        </w:rPr>
        <w:t xml:space="preserve"> </w:t>
      </w:r>
      <w:r w:rsidR="005E30B7" w:rsidRPr="00AB5AE7">
        <w:rPr>
          <w:rFonts w:ascii="Times New Roman" w:hAnsi="Times New Roman" w:cs="Times New Roman"/>
          <w:b/>
          <w:i/>
        </w:rPr>
        <w:t xml:space="preserve">fordelt </w:t>
      </w:r>
      <w:r w:rsidR="006E13A9">
        <w:rPr>
          <w:rFonts w:ascii="Times New Roman" w:hAnsi="Times New Roman" w:cs="Times New Roman"/>
          <w:b/>
          <w:i/>
        </w:rPr>
        <w:t>på g</w:t>
      </w:r>
      <w:r w:rsidR="00D54498" w:rsidRPr="00AB5AE7">
        <w:rPr>
          <w:rFonts w:ascii="Times New Roman" w:hAnsi="Times New Roman" w:cs="Times New Roman"/>
          <w:b/>
          <w:i/>
        </w:rPr>
        <w:t>rønlandske og udenlandske fartøjer</w:t>
      </w:r>
    </w:p>
    <w:p w14:paraId="08D49AD8" w14:textId="4379A3C1" w:rsidR="005E30B7" w:rsidRPr="00C10D56" w:rsidRDefault="00EA3588" w:rsidP="00C10D56">
      <w:pPr>
        <w:spacing w:after="0" w:line="276" w:lineRule="auto"/>
        <w:jc w:val="both"/>
        <w:rPr>
          <w:rFonts w:ascii="Times New Roman" w:hAnsi="Times New Roman" w:cs="Times New Roman"/>
        </w:rPr>
      </w:pPr>
      <w:r w:rsidRPr="00C10D56">
        <w:rPr>
          <w:rFonts w:ascii="Times New Roman" w:hAnsi="Times New Roman" w:cs="Times New Roman"/>
        </w:rPr>
        <w:t>Over perioden 2012-2020 er de</w:t>
      </w:r>
      <w:r w:rsidR="00BC508C">
        <w:rPr>
          <w:rFonts w:ascii="Times New Roman" w:hAnsi="Times New Roman" w:cs="Times New Roman"/>
        </w:rPr>
        <w:t>r</w:t>
      </w:r>
      <w:r w:rsidRPr="00C10D56">
        <w:rPr>
          <w:rFonts w:ascii="Times New Roman" w:hAnsi="Times New Roman" w:cs="Times New Roman"/>
        </w:rPr>
        <w:t xml:space="preserve"> i alt fisket 369.875 tons makrel på </w:t>
      </w:r>
      <w:r w:rsidR="00AB5AE7">
        <w:rPr>
          <w:rFonts w:ascii="Times New Roman" w:hAnsi="Times New Roman" w:cs="Times New Roman"/>
        </w:rPr>
        <w:t>g</w:t>
      </w:r>
      <w:r w:rsidRPr="00C10D56">
        <w:rPr>
          <w:rFonts w:ascii="Times New Roman" w:hAnsi="Times New Roman" w:cs="Times New Roman"/>
        </w:rPr>
        <w:t>rønlandske licenser</w:t>
      </w:r>
      <w:r w:rsidR="00AB5AE7">
        <w:rPr>
          <w:rFonts w:ascii="Times New Roman" w:hAnsi="Times New Roman" w:cs="Times New Roman"/>
        </w:rPr>
        <w:t xml:space="preserve"> og kvoter</w:t>
      </w:r>
      <w:r w:rsidRPr="00C10D56">
        <w:rPr>
          <w:rFonts w:ascii="Times New Roman" w:hAnsi="Times New Roman" w:cs="Times New Roman"/>
        </w:rPr>
        <w:t xml:space="preserve">. Heraf står grønlandske fartøjer </w:t>
      </w:r>
      <w:r w:rsidR="00BC508C">
        <w:rPr>
          <w:rFonts w:ascii="Times New Roman" w:hAnsi="Times New Roman" w:cs="Times New Roman"/>
        </w:rPr>
        <w:t xml:space="preserve">for </w:t>
      </w:r>
      <w:r w:rsidR="005E30B7" w:rsidRPr="00C10D56">
        <w:rPr>
          <w:rFonts w:ascii="Times New Roman" w:hAnsi="Times New Roman" w:cs="Times New Roman"/>
        </w:rPr>
        <w:t>56 %</w:t>
      </w:r>
      <w:r w:rsidRPr="00C10D56">
        <w:rPr>
          <w:rFonts w:ascii="Times New Roman" w:hAnsi="Times New Roman" w:cs="Times New Roman"/>
        </w:rPr>
        <w:t xml:space="preserve"> af de samlede </w:t>
      </w:r>
      <w:r w:rsidR="00F01A0A">
        <w:rPr>
          <w:rFonts w:ascii="Times New Roman" w:hAnsi="Times New Roman" w:cs="Times New Roman"/>
        </w:rPr>
        <w:t>fangstmængder</w:t>
      </w:r>
      <w:r w:rsidRPr="00C10D56">
        <w:rPr>
          <w:rFonts w:ascii="Times New Roman" w:hAnsi="Times New Roman" w:cs="Times New Roman"/>
        </w:rPr>
        <w:t xml:space="preserve">, mens </w:t>
      </w:r>
      <w:r w:rsidR="005E30B7" w:rsidRPr="00C10D56">
        <w:rPr>
          <w:rFonts w:ascii="Times New Roman" w:hAnsi="Times New Roman" w:cs="Times New Roman"/>
        </w:rPr>
        <w:t xml:space="preserve">44 % </w:t>
      </w:r>
      <w:r w:rsidRPr="00C10D56">
        <w:rPr>
          <w:rFonts w:ascii="Times New Roman" w:hAnsi="Times New Roman" w:cs="Times New Roman"/>
        </w:rPr>
        <w:t xml:space="preserve">er fisket af </w:t>
      </w:r>
      <w:r w:rsidR="005E30B7" w:rsidRPr="00C10D56">
        <w:rPr>
          <w:rFonts w:ascii="Times New Roman" w:hAnsi="Times New Roman" w:cs="Times New Roman"/>
        </w:rPr>
        <w:t>udenlandske</w:t>
      </w:r>
      <w:r w:rsidRPr="00C10D56">
        <w:rPr>
          <w:rFonts w:ascii="Times New Roman" w:hAnsi="Times New Roman" w:cs="Times New Roman"/>
        </w:rPr>
        <w:t xml:space="preserve"> fartøjer. </w:t>
      </w:r>
    </w:p>
    <w:p w14:paraId="5F450717" w14:textId="77777777" w:rsidR="0052232C" w:rsidRPr="00C10D56" w:rsidRDefault="0052232C" w:rsidP="00C10D56">
      <w:pPr>
        <w:spacing w:after="0" w:line="276" w:lineRule="auto"/>
        <w:jc w:val="both"/>
        <w:rPr>
          <w:rFonts w:ascii="Times New Roman" w:hAnsi="Times New Roman" w:cs="Times New Roman"/>
        </w:rPr>
      </w:pPr>
    </w:p>
    <w:p w14:paraId="762DE727" w14:textId="77777777" w:rsidR="00A348C3" w:rsidRDefault="00EA3588" w:rsidP="00C10D56">
      <w:pPr>
        <w:spacing w:after="0" w:line="276" w:lineRule="auto"/>
        <w:jc w:val="both"/>
        <w:rPr>
          <w:rFonts w:ascii="Times New Roman" w:hAnsi="Times New Roman" w:cs="Times New Roman"/>
        </w:rPr>
      </w:pPr>
      <w:r w:rsidRPr="00C10D56">
        <w:rPr>
          <w:rFonts w:ascii="Times New Roman" w:hAnsi="Times New Roman" w:cs="Times New Roman"/>
        </w:rPr>
        <w:t>Figur</w:t>
      </w:r>
      <w:r w:rsidR="00426F2D">
        <w:rPr>
          <w:rFonts w:ascii="Times New Roman" w:hAnsi="Times New Roman" w:cs="Times New Roman"/>
        </w:rPr>
        <w:t xml:space="preserve"> 3.5</w:t>
      </w:r>
      <w:r w:rsidRPr="00C10D56">
        <w:rPr>
          <w:rFonts w:ascii="Times New Roman" w:hAnsi="Times New Roman" w:cs="Times New Roman"/>
        </w:rPr>
        <w:t xml:space="preserve"> </w:t>
      </w:r>
      <w:r w:rsidR="00AB5AE7" w:rsidRPr="00C10D56">
        <w:rPr>
          <w:rFonts w:ascii="Times New Roman" w:hAnsi="Times New Roman" w:cs="Times New Roman"/>
        </w:rPr>
        <w:t>illustrerer</w:t>
      </w:r>
      <w:r w:rsidRPr="00C10D56">
        <w:rPr>
          <w:rFonts w:ascii="Times New Roman" w:hAnsi="Times New Roman" w:cs="Times New Roman"/>
        </w:rPr>
        <w:t xml:space="preserve"> </w:t>
      </w:r>
      <w:r w:rsidR="00AB5AE7">
        <w:rPr>
          <w:rFonts w:ascii="Times New Roman" w:hAnsi="Times New Roman" w:cs="Times New Roman"/>
        </w:rPr>
        <w:t>fangstmængder af</w:t>
      </w:r>
      <w:r w:rsidRPr="00C10D56">
        <w:rPr>
          <w:rFonts w:ascii="Times New Roman" w:hAnsi="Times New Roman" w:cs="Times New Roman"/>
        </w:rPr>
        <w:t xml:space="preserve"> makrel i tons fordelt på lande. </w:t>
      </w:r>
      <w:r w:rsidR="00A348C3" w:rsidRPr="00C10D56">
        <w:rPr>
          <w:rFonts w:ascii="Times New Roman" w:hAnsi="Times New Roman" w:cs="Times New Roman"/>
        </w:rPr>
        <w:t>I alt har fartøjer fra 6 lande, ud</w:t>
      </w:r>
      <w:r w:rsidRPr="00C10D56">
        <w:rPr>
          <w:rFonts w:ascii="Times New Roman" w:hAnsi="Times New Roman" w:cs="Times New Roman"/>
        </w:rPr>
        <w:t xml:space="preserve"> </w:t>
      </w:r>
      <w:r w:rsidR="00A348C3" w:rsidRPr="00C10D56">
        <w:rPr>
          <w:rFonts w:ascii="Times New Roman" w:hAnsi="Times New Roman" w:cs="Times New Roman"/>
        </w:rPr>
        <w:t xml:space="preserve">over Grønland, deltaget i makrelfiskeriet </w:t>
      </w:r>
      <w:r w:rsidR="00AB5AE7">
        <w:rPr>
          <w:rFonts w:ascii="Times New Roman" w:hAnsi="Times New Roman" w:cs="Times New Roman"/>
        </w:rPr>
        <w:t xml:space="preserve">på grønlandske kvoter. </w:t>
      </w:r>
    </w:p>
    <w:p w14:paraId="5A09AF4A" w14:textId="77777777" w:rsidR="00AB5AE7" w:rsidRPr="00C10D56" w:rsidRDefault="00AB5AE7" w:rsidP="00C10D56">
      <w:pPr>
        <w:spacing w:after="0" w:line="276" w:lineRule="auto"/>
        <w:jc w:val="both"/>
        <w:rPr>
          <w:rFonts w:ascii="Times New Roman" w:hAnsi="Times New Roman" w:cs="Times New Roman"/>
        </w:rPr>
      </w:pPr>
    </w:p>
    <w:p w14:paraId="409687EB" w14:textId="77777777" w:rsidR="00426F2D" w:rsidRDefault="00426F2D" w:rsidP="00426F2D">
      <w:pPr>
        <w:pStyle w:val="Billedtekst"/>
        <w:keepNext/>
        <w:spacing w:after="0" w:line="276" w:lineRule="auto"/>
        <w:jc w:val="both"/>
        <w:rPr>
          <w:rFonts w:ascii="Times New Roman" w:hAnsi="Times New Roman" w:cs="Times New Roman"/>
          <w:i w:val="0"/>
          <w:color w:val="000000" w:themeColor="text1"/>
          <w:sz w:val="22"/>
          <w:szCs w:val="22"/>
        </w:rPr>
      </w:pPr>
      <w:r w:rsidRPr="00AB5AE7">
        <w:rPr>
          <w:rFonts w:ascii="Times New Roman" w:hAnsi="Times New Roman" w:cs="Times New Roman"/>
          <w:i w:val="0"/>
          <w:color w:val="000000" w:themeColor="text1"/>
          <w:sz w:val="22"/>
          <w:szCs w:val="22"/>
        </w:rPr>
        <w:lastRenderedPageBreak/>
        <w:t>Figur</w:t>
      </w:r>
      <w:r>
        <w:rPr>
          <w:rFonts w:ascii="Times New Roman" w:hAnsi="Times New Roman" w:cs="Times New Roman"/>
          <w:i w:val="0"/>
          <w:color w:val="000000" w:themeColor="text1"/>
          <w:sz w:val="22"/>
          <w:szCs w:val="22"/>
        </w:rPr>
        <w:t xml:space="preserve"> 3.5</w:t>
      </w:r>
      <w:r w:rsidRPr="00AB5AE7">
        <w:rPr>
          <w:rFonts w:ascii="Times New Roman" w:hAnsi="Times New Roman" w:cs="Times New Roman"/>
          <w:i w:val="0"/>
          <w:color w:val="000000" w:themeColor="text1"/>
          <w:sz w:val="22"/>
          <w:szCs w:val="22"/>
        </w:rPr>
        <w:t>: Makrelfangster fordelt på grønlandske og udenlandske fartøjer, 2012-2020.</w:t>
      </w:r>
    </w:p>
    <w:p w14:paraId="69E91AA2" w14:textId="77777777" w:rsidR="00296C06" w:rsidRPr="00296C06" w:rsidRDefault="00296C06" w:rsidP="00296C06">
      <w:r>
        <w:rPr>
          <w:noProof/>
          <w:lang w:eastAsia="da-DK"/>
        </w:rPr>
        <w:drawing>
          <wp:inline distT="0" distB="0" distL="0" distR="0" wp14:anchorId="1A896325" wp14:editId="23AD3612">
            <wp:extent cx="6026150" cy="2876550"/>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el-Gitter"/>
        <w:tblW w:w="9568" w:type="dxa"/>
        <w:tblLook w:val="04A0" w:firstRow="1" w:lastRow="0" w:firstColumn="1" w:lastColumn="0" w:noHBand="0" w:noVBand="1"/>
      </w:tblPr>
      <w:tblGrid>
        <w:gridCol w:w="2091"/>
        <w:gridCol w:w="733"/>
        <w:gridCol w:w="843"/>
        <w:gridCol w:w="843"/>
        <w:gridCol w:w="843"/>
        <w:gridCol w:w="843"/>
        <w:gridCol w:w="843"/>
        <w:gridCol w:w="843"/>
        <w:gridCol w:w="843"/>
        <w:gridCol w:w="843"/>
      </w:tblGrid>
      <w:tr w:rsidR="0052232C" w:rsidRPr="00AB5AE7" w14:paraId="4B5099ED" w14:textId="77777777" w:rsidTr="00296C06">
        <w:trPr>
          <w:trHeight w:val="286"/>
        </w:trPr>
        <w:tc>
          <w:tcPr>
            <w:tcW w:w="0" w:type="auto"/>
            <w:noWrap/>
            <w:hideMark/>
          </w:tcPr>
          <w:p w14:paraId="2EAFB802" w14:textId="77777777" w:rsidR="0052232C" w:rsidRPr="00AB5AE7" w:rsidRDefault="00296C06" w:rsidP="00C10D56">
            <w:pPr>
              <w:spacing w:line="276" w:lineRule="auto"/>
              <w:jc w:val="both"/>
              <w:rPr>
                <w:rFonts w:ascii="Times New Roman" w:hAnsi="Times New Roman" w:cs="Times New Roman"/>
                <w:sz w:val="20"/>
                <w:szCs w:val="20"/>
              </w:rPr>
            </w:pPr>
            <w:r>
              <w:rPr>
                <w:rFonts w:ascii="Times New Roman" w:hAnsi="Times New Roman" w:cs="Times New Roman"/>
                <w:sz w:val="20"/>
                <w:szCs w:val="20"/>
              </w:rPr>
              <w:t>Tons</w:t>
            </w:r>
            <w:r w:rsidR="0052232C" w:rsidRPr="00AB5AE7">
              <w:rPr>
                <w:rFonts w:ascii="Times New Roman" w:hAnsi="Times New Roman" w:cs="Times New Roman"/>
                <w:sz w:val="20"/>
                <w:szCs w:val="20"/>
              </w:rPr>
              <w:t> </w:t>
            </w:r>
          </w:p>
        </w:tc>
        <w:tc>
          <w:tcPr>
            <w:tcW w:w="0" w:type="auto"/>
            <w:noWrap/>
            <w:hideMark/>
          </w:tcPr>
          <w:p w14:paraId="2632E192"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2012</w:t>
            </w:r>
          </w:p>
        </w:tc>
        <w:tc>
          <w:tcPr>
            <w:tcW w:w="0" w:type="auto"/>
            <w:noWrap/>
            <w:hideMark/>
          </w:tcPr>
          <w:p w14:paraId="09046467"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2013</w:t>
            </w:r>
          </w:p>
        </w:tc>
        <w:tc>
          <w:tcPr>
            <w:tcW w:w="0" w:type="auto"/>
            <w:noWrap/>
            <w:hideMark/>
          </w:tcPr>
          <w:p w14:paraId="088C660A"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2014</w:t>
            </w:r>
          </w:p>
        </w:tc>
        <w:tc>
          <w:tcPr>
            <w:tcW w:w="0" w:type="auto"/>
            <w:noWrap/>
            <w:hideMark/>
          </w:tcPr>
          <w:p w14:paraId="0D333DF7"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2015</w:t>
            </w:r>
          </w:p>
        </w:tc>
        <w:tc>
          <w:tcPr>
            <w:tcW w:w="0" w:type="auto"/>
            <w:noWrap/>
            <w:hideMark/>
          </w:tcPr>
          <w:p w14:paraId="01DCE648"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2016</w:t>
            </w:r>
          </w:p>
        </w:tc>
        <w:tc>
          <w:tcPr>
            <w:tcW w:w="0" w:type="auto"/>
            <w:noWrap/>
            <w:hideMark/>
          </w:tcPr>
          <w:p w14:paraId="127AF874"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2017</w:t>
            </w:r>
          </w:p>
        </w:tc>
        <w:tc>
          <w:tcPr>
            <w:tcW w:w="0" w:type="auto"/>
            <w:noWrap/>
            <w:hideMark/>
          </w:tcPr>
          <w:p w14:paraId="129A38A3"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2018</w:t>
            </w:r>
          </w:p>
        </w:tc>
        <w:tc>
          <w:tcPr>
            <w:tcW w:w="0" w:type="auto"/>
            <w:noWrap/>
            <w:hideMark/>
          </w:tcPr>
          <w:p w14:paraId="417B7C10"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2019</w:t>
            </w:r>
          </w:p>
        </w:tc>
        <w:tc>
          <w:tcPr>
            <w:tcW w:w="0" w:type="auto"/>
            <w:noWrap/>
            <w:hideMark/>
          </w:tcPr>
          <w:p w14:paraId="39534A27"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2020</w:t>
            </w:r>
          </w:p>
        </w:tc>
      </w:tr>
      <w:tr w:rsidR="0052232C" w:rsidRPr="00AB5AE7" w14:paraId="7CAFC2B3" w14:textId="77777777" w:rsidTr="00296C06">
        <w:trPr>
          <w:trHeight w:val="286"/>
        </w:trPr>
        <w:tc>
          <w:tcPr>
            <w:tcW w:w="0" w:type="auto"/>
            <w:noWrap/>
            <w:hideMark/>
          </w:tcPr>
          <w:p w14:paraId="6E2DF82E" w14:textId="77777777" w:rsidR="0052232C" w:rsidRPr="00AB5AE7" w:rsidRDefault="0052232C" w:rsidP="00C10D56">
            <w:pPr>
              <w:spacing w:line="276" w:lineRule="auto"/>
              <w:jc w:val="both"/>
              <w:rPr>
                <w:rFonts w:ascii="Times New Roman" w:hAnsi="Times New Roman" w:cs="Times New Roman"/>
                <w:sz w:val="20"/>
                <w:szCs w:val="20"/>
              </w:rPr>
            </w:pPr>
            <w:r w:rsidRPr="00AB5AE7">
              <w:rPr>
                <w:rFonts w:ascii="Times New Roman" w:hAnsi="Times New Roman" w:cs="Times New Roman"/>
                <w:sz w:val="20"/>
                <w:szCs w:val="20"/>
              </w:rPr>
              <w:t>Grønlandske fartøjer</w:t>
            </w:r>
          </w:p>
        </w:tc>
        <w:tc>
          <w:tcPr>
            <w:tcW w:w="0" w:type="auto"/>
            <w:noWrap/>
            <w:hideMark/>
          </w:tcPr>
          <w:p w14:paraId="7496E9CE"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2.183</w:t>
            </w:r>
          </w:p>
        </w:tc>
        <w:tc>
          <w:tcPr>
            <w:tcW w:w="0" w:type="auto"/>
            <w:noWrap/>
            <w:hideMark/>
          </w:tcPr>
          <w:p w14:paraId="5C946FA8"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17.518</w:t>
            </w:r>
          </w:p>
        </w:tc>
        <w:tc>
          <w:tcPr>
            <w:tcW w:w="0" w:type="auto"/>
            <w:noWrap/>
            <w:hideMark/>
          </w:tcPr>
          <w:p w14:paraId="458C688E"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31.297</w:t>
            </w:r>
          </w:p>
        </w:tc>
        <w:tc>
          <w:tcPr>
            <w:tcW w:w="0" w:type="auto"/>
            <w:noWrap/>
            <w:hideMark/>
          </w:tcPr>
          <w:p w14:paraId="3693F856"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16.050</w:t>
            </w:r>
          </w:p>
        </w:tc>
        <w:tc>
          <w:tcPr>
            <w:tcW w:w="0" w:type="auto"/>
            <w:noWrap/>
            <w:hideMark/>
          </w:tcPr>
          <w:p w14:paraId="65AAD288"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19.372</w:t>
            </w:r>
          </w:p>
        </w:tc>
        <w:tc>
          <w:tcPr>
            <w:tcW w:w="0" w:type="auto"/>
            <w:noWrap/>
            <w:hideMark/>
          </w:tcPr>
          <w:p w14:paraId="655B9CB2"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28.766</w:t>
            </w:r>
          </w:p>
        </w:tc>
        <w:tc>
          <w:tcPr>
            <w:tcW w:w="0" w:type="auto"/>
            <w:noWrap/>
            <w:hideMark/>
          </w:tcPr>
          <w:p w14:paraId="06974B15"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38.282</w:t>
            </w:r>
          </w:p>
        </w:tc>
        <w:tc>
          <w:tcPr>
            <w:tcW w:w="0" w:type="auto"/>
            <w:noWrap/>
            <w:hideMark/>
          </w:tcPr>
          <w:p w14:paraId="7528261D"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28.394</w:t>
            </w:r>
          </w:p>
        </w:tc>
        <w:tc>
          <w:tcPr>
            <w:tcW w:w="0" w:type="auto"/>
            <w:noWrap/>
            <w:hideMark/>
          </w:tcPr>
          <w:p w14:paraId="204B1D4C"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26.613</w:t>
            </w:r>
          </w:p>
        </w:tc>
      </w:tr>
      <w:tr w:rsidR="0052232C" w:rsidRPr="00AB5AE7" w14:paraId="57425EE8" w14:textId="77777777" w:rsidTr="00296C06">
        <w:trPr>
          <w:trHeight w:val="286"/>
        </w:trPr>
        <w:tc>
          <w:tcPr>
            <w:tcW w:w="0" w:type="auto"/>
            <w:noWrap/>
            <w:hideMark/>
          </w:tcPr>
          <w:p w14:paraId="7DCD41E9" w14:textId="77777777" w:rsidR="0052232C" w:rsidRPr="00AB5AE7" w:rsidRDefault="0052232C" w:rsidP="00C10D56">
            <w:pPr>
              <w:spacing w:line="276" w:lineRule="auto"/>
              <w:jc w:val="both"/>
              <w:rPr>
                <w:rFonts w:ascii="Times New Roman" w:hAnsi="Times New Roman" w:cs="Times New Roman"/>
                <w:sz w:val="20"/>
                <w:szCs w:val="20"/>
              </w:rPr>
            </w:pPr>
            <w:r w:rsidRPr="00AB5AE7">
              <w:rPr>
                <w:rFonts w:ascii="Times New Roman" w:hAnsi="Times New Roman" w:cs="Times New Roman"/>
                <w:sz w:val="20"/>
                <w:szCs w:val="20"/>
              </w:rPr>
              <w:t>Udenlandske fartøjer</w:t>
            </w:r>
          </w:p>
        </w:tc>
        <w:tc>
          <w:tcPr>
            <w:tcW w:w="0" w:type="auto"/>
            <w:noWrap/>
            <w:hideMark/>
          </w:tcPr>
          <w:p w14:paraId="466695A2"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3.101</w:t>
            </w:r>
          </w:p>
        </w:tc>
        <w:tc>
          <w:tcPr>
            <w:tcW w:w="0" w:type="auto"/>
            <w:noWrap/>
            <w:hideMark/>
          </w:tcPr>
          <w:p w14:paraId="688749C8"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35.279</w:t>
            </w:r>
          </w:p>
        </w:tc>
        <w:tc>
          <w:tcPr>
            <w:tcW w:w="0" w:type="auto"/>
            <w:noWrap/>
            <w:hideMark/>
          </w:tcPr>
          <w:p w14:paraId="29266702"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47.085</w:t>
            </w:r>
          </w:p>
        </w:tc>
        <w:tc>
          <w:tcPr>
            <w:tcW w:w="0" w:type="auto"/>
            <w:noWrap/>
            <w:hideMark/>
          </w:tcPr>
          <w:p w14:paraId="414A7A0A"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14.366</w:t>
            </w:r>
          </w:p>
        </w:tc>
        <w:tc>
          <w:tcPr>
            <w:tcW w:w="0" w:type="auto"/>
            <w:noWrap/>
            <w:hideMark/>
          </w:tcPr>
          <w:p w14:paraId="6138A1F4"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16.676</w:t>
            </w:r>
          </w:p>
        </w:tc>
        <w:tc>
          <w:tcPr>
            <w:tcW w:w="0" w:type="auto"/>
            <w:noWrap/>
            <w:hideMark/>
          </w:tcPr>
          <w:p w14:paraId="54AA030D"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17.802</w:t>
            </w:r>
          </w:p>
        </w:tc>
        <w:tc>
          <w:tcPr>
            <w:tcW w:w="0" w:type="auto"/>
            <w:noWrap/>
            <w:hideMark/>
          </w:tcPr>
          <w:p w14:paraId="1943FBC4"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25.228</w:t>
            </w:r>
          </w:p>
        </w:tc>
        <w:tc>
          <w:tcPr>
            <w:tcW w:w="0" w:type="auto"/>
            <w:noWrap/>
            <w:hideMark/>
          </w:tcPr>
          <w:p w14:paraId="601E5336"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1.865</w:t>
            </w:r>
          </w:p>
        </w:tc>
        <w:tc>
          <w:tcPr>
            <w:tcW w:w="0" w:type="auto"/>
            <w:noWrap/>
            <w:hideMark/>
          </w:tcPr>
          <w:p w14:paraId="066B23A0"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w:t>
            </w:r>
          </w:p>
        </w:tc>
      </w:tr>
      <w:tr w:rsidR="0052232C" w:rsidRPr="00AB5AE7" w14:paraId="315A8D4F" w14:textId="77777777" w:rsidTr="00296C06">
        <w:trPr>
          <w:trHeight w:val="286"/>
        </w:trPr>
        <w:tc>
          <w:tcPr>
            <w:tcW w:w="0" w:type="auto"/>
            <w:noWrap/>
            <w:hideMark/>
          </w:tcPr>
          <w:p w14:paraId="283FC373" w14:textId="77777777" w:rsidR="0052232C" w:rsidRPr="00AB5AE7" w:rsidRDefault="0052232C" w:rsidP="00C10D56">
            <w:pPr>
              <w:spacing w:line="276" w:lineRule="auto"/>
              <w:jc w:val="both"/>
              <w:rPr>
                <w:rFonts w:ascii="Times New Roman" w:hAnsi="Times New Roman" w:cs="Times New Roman"/>
                <w:sz w:val="20"/>
                <w:szCs w:val="20"/>
              </w:rPr>
            </w:pPr>
            <w:r w:rsidRPr="00AB5AE7">
              <w:rPr>
                <w:rFonts w:ascii="Times New Roman" w:hAnsi="Times New Roman" w:cs="Times New Roman"/>
                <w:sz w:val="20"/>
                <w:szCs w:val="20"/>
              </w:rPr>
              <w:t>I alt</w:t>
            </w:r>
          </w:p>
        </w:tc>
        <w:tc>
          <w:tcPr>
            <w:tcW w:w="0" w:type="auto"/>
            <w:noWrap/>
            <w:hideMark/>
          </w:tcPr>
          <w:p w14:paraId="3139CC19"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5.284</w:t>
            </w:r>
          </w:p>
        </w:tc>
        <w:tc>
          <w:tcPr>
            <w:tcW w:w="0" w:type="auto"/>
            <w:noWrap/>
            <w:hideMark/>
          </w:tcPr>
          <w:p w14:paraId="1157B333"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52.797</w:t>
            </w:r>
          </w:p>
        </w:tc>
        <w:tc>
          <w:tcPr>
            <w:tcW w:w="0" w:type="auto"/>
            <w:noWrap/>
            <w:hideMark/>
          </w:tcPr>
          <w:p w14:paraId="6C827661"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78.382</w:t>
            </w:r>
          </w:p>
        </w:tc>
        <w:tc>
          <w:tcPr>
            <w:tcW w:w="0" w:type="auto"/>
            <w:noWrap/>
            <w:hideMark/>
          </w:tcPr>
          <w:p w14:paraId="640452AF"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30.415</w:t>
            </w:r>
          </w:p>
        </w:tc>
        <w:tc>
          <w:tcPr>
            <w:tcW w:w="0" w:type="auto"/>
            <w:noWrap/>
            <w:hideMark/>
          </w:tcPr>
          <w:p w14:paraId="14E4EFB3"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36.048</w:t>
            </w:r>
          </w:p>
        </w:tc>
        <w:tc>
          <w:tcPr>
            <w:tcW w:w="0" w:type="auto"/>
            <w:noWrap/>
            <w:hideMark/>
          </w:tcPr>
          <w:p w14:paraId="2DCC5DA0"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46.568</w:t>
            </w:r>
          </w:p>
        </w:tc>
        <w:tc>
          <w:tcPr>
            <w:tcW w:w="0" w:type="auto"/>
            <w:noWrap/>
            <w:hideMark/>
          </w:tcPr>
          <w:p w14:paraId="1430946D"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63.510</w:t>
            </w:r>
          </w:p>
        </w:tc>
        <w:tc>
          <w:tcPr>
            <w:tcW w:w="0" w:type="auto"/>
            <w:noWrap/>
            <w:hideMark/>
          </w:tcPr>
          <w:p w14:paraId="26BAD026"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30.259</w:t>
            </w:r>
          </w:p>
        </w:tc>
        <w:tc>
          <w:tcPr>
            <w:tcW w:w="0" w:type="auto"/>
            <w:noWrap/>
            <w:hideMark/>
          </w:tcPr>
          <w:p w14:paraId="67CFFE45" w14:textId="77777777" w:rsidR="0052232C" w:rsidRPr="00AB5AE7" w:rsidRDefault="0052232C" w:rsidP="00C64C6A">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26.613</w:t>
            </w:r>
          </w:p>
        </w:tc>
      </w:tr>
    </w:tbl>
    <w:p w14:paraId="79EBED48" w14:textId="77777777" w:rsidR="00A348C3" w:rsidRPr="00AB5AE7" w:rsidRDefault="009D77BF" w:rsidP="00C10D56">
      <w:pPr>
        <w:spacing w:after="0" w:line="276" w:lineRule="auto"/>
        <w:jc w:val="both"/>
        <w:rPr>
          <w:rFonts w:ascii="Times New Roman" w:hAnsi="Times New Roman" w:cs="Times New Roman"/>
          <w:sz w:val="20"/>
          <w:szCs w:val="20"/>
        </w:rPr>
      </w:pPr>
      <w:r>
        <w:rPr>
          <w:rFonts w:ascii="Times New Roman" w:hAnsi="Times New Roman" w:cs="Times New Roman"/>
          <w:sz w:val="20"/>
          <w:szCs w:val="20"/>
        </w:rPr>
        <w:t>Kilde: APN.</w:t>
      </w:r>
    </w:p>
    <w:p w14:paraId="6AFADE56" w14:textId="77777777" w:rsidR="00B0181B" w:rsidRDefault="00B0181B" w:rsidP="00C10D56">
      <w:pPr>
        <w:spacing w:after="0" w:line="276" w:lineRule="auto"/>
        <w:jc w:val="both"/>
        <w:rPr>
          <w:rFonts w:ascii="Times New Roman" w:hAnsi="Times New Roman" w:cs="Times New Roman"/>
          <w:b/>
          <w:sz w:val="24"/>
          <w:szCs w:val="24"/>
        </w:rPr>
      </w:pPr>
    </w:p>
    <w:p w14:paraId="35307AC2" w14:textId="77777777" w:rsidR="003552B0" w:rsidRPr="005073E4" w:rsidRDefault="003552B0" w:rsidP="003552B0">
      <w:pPr>
        <w:spacing w:after="0" w:line="276" w:lineRule="auto"/>
        <w:jc w:val="both"/>
        <w:rPr>
          <w:rFonts w:ascii="Times New Roman" w:hAnsi="Times New Roman" w:cs="Times New Roman"/>
          <w:b/>
          <w:sz w:val="24"/>
          <w:szCs w:val="24"/>
        </w:rPr>
      </w:pPr>
      <w:r w:rsidRPr="005073E4">
        <w:rPr>
          <w:rFonts w:ascii="Times New Roman" w:hAnsi="Times New Roman" w:cs="Times New Roman"/>
          <w:b/>
          <w:sz w:val="24"/>
          <w:szCs w:val="24"/>
        </w:rPr>
        <w:t>4. Pelagisk fiskeri efter sild</w:t>
      </w:r>
    </w:p>
    <w:p w14:paraId="1FE24583" w14:textId="128DA1A4" w:rsidR="003552B0" w:rsidRDefault="003552B0" w:rsidP="003552B0">
      <w:pPr>
        <w:spacing w:after="0" w:line="276" w:lineRule="auto"/>
        <w:jc w:val="both"/>
        <w:rPr>
          <w:rFonts w:ascii="Times New Roman" w:hAnsi="Times New Roman" w:cs="Times New Roman"/>
        </w:rPr>
      </w:pPr>
      <w:r w:rsidRPr="00C10D56">
        <w:rPr>
          <w:rFonts w:ascii="Times New Roman" w:hAnsi="Times New Roman" w:cs="Times New Roman"/>
        </w:rPr>
        <w:t>Fiskeriet efter sild i Østgrønland blev forvaltet som et forsøgsfiskeri 2012-2016 og overgik til at blive forvaltet som et ordinært fiskeri fra 2017. Grønland er ikke anerkendt som kyststat til sild af de andre kyststater og deltager som følge heraf</w:t>
      </w:r>
      <w:r w:rsidR="00213F59">
        <w:rPr>
          <w:rFonts w:ascii="Times New Roman" w:hAnsi="Times New Roman" w:cs="Times New Roman"/>
        </w:rPr>
        <w:t xml:space="preserve"> ikke</w:t>
      </w:r>
      <w:r w:rsidRPr="00C10D56">
        <w:rPr>
          <w:rFonts w:ascii="Times New Roman" w:hAnsi="Times New Roman" w:cs="Times New Roman"/>
        </w:rPr>
        <w:t xml:space="preserve"> i beslutningerne om den fælles forvaltning af bestanden.</w:t>
      </w:r>
    </w:p>
    <w:p w14:paraId="46916EAF" w14:textId="77777777" w:rsidR="0065087E" w:rsidRDefault="0065087E" w:rsidP="003552B0">
      <w:pPr>
        <w:spacing w:after="0" w:line="276" w:lineRule="auto"/>
        <w:jc w:val="both"/>
        <w:rPr>
          <w:rFonts w:ascii="Times New Roman" w:hAnsi="Times New Roman" w:cs="Times New Roman"/>
        </w:rPr>
      </w:pPr>
    </w:p>
    <w:p w14:paraId="544FFCF9" w14:textId="42DA803D" w:rsidR="0065087E" w:rsidRDefault="0065087E" w:rsidP="0065087E">
      <w:pPr>
        <w:spacing w:after="0"/>
        <w:jc w:val="both"/>
        <w:rPr>
          <w:rFonts w:ascii="Times New Roman" w:hAnsi="Times New Roman" w:cs="Times New Roman"/>
        </w:rPr>
      </w:pPr>
      <w:r>
        <w:rPr>
          <w:rFonts w:ascii="Times New Roman" w:hAnsi="Times New Roman" w:cs="Times New Roman"/>
        </w:rPr>
        <w:t xml:space="preserve">På tilsvarende måde </w:t>
      </w:r>
      <w:r w:rsidR="00BC508C">
        <w:rPr>
          <w:rFonts w:ascii="Times New Roman" w:hAnsi="Times New Roman" w:cs="Times New Roman"/>
        </w:rPr>
        <w:t>som</w:t>
      </w:r>
      <w:r>
        <w:rPr>
          <w:rFonts w:ascii="Times New Roman" w:hAnsi="Times New Roman" w:cs="Times New Roman"/>
        </w:rPr>
        <w:t xml:space="preserve"> med makrelfiskeriet er det vigtigt for Grønland at kunne dokumentere sildens </w:t>
      </w:r>
      <w:r w:rsidRPr="00AD29F3">
        <w:rPr>
          <w:rFonts w:ascii="Times New Roman" w:hAnsi="Times New Roman" w:cs="Times New Roman"/>
        </w:rPr>
        <w:t>tilstedeværelse i Grønlands farvand for at kunne gøre krav på en varig andel af den fæ</w:t>
      </w:r>
      <w:r>
        <w:rPr>
          <w:rFonts w:ascii="Times New Roman" w:hAnsi="Times New Roman" w:cs="Times New Roman"/>
        </w:rPr>
        <w:t>lles sildekvote i Nord-Atlanterhavet. Derfor</w:t>
      </w:r>
      <w:r w:rsidRPr="00AD29F3">
        <w:rPr>
          <w:rFonts w:ascii="Times New Roman" w:hAnsi="Times New Roman" w:cs="Times New Roman"/>
        </w:rPr>
        <w:t xml:space="preserve"> </w:t>
      </w:r>
      <w:r>
        <w:rPr>
          <w:rFonts w:ascii="Times New Roman" w:hAnsi="Times New Roman" w:cs="Times New Roman"/>
        </w:rPr>
        <w:t>gav</w:t>
      </w:r>
      <w:r w:rsidRPr="00AD29F3">
        <w:rPr>
          <w:rFonts w:ascii="Times New Roman" w:hAnsi="Times New Roman" w:cs="Times New Roman"/>
        </w:rPr>
        <w:t xml:space="preserve"> forvaltningen </w:t>
      </w:r>
      <w:r>
        <w:rPr>
          <w:rFonts w:ascii="Times New Roman" w:hAnsi="Times New Roman" w:cs="Times New Roman"/>
        </w:rPr>
        <w:t>selskaberne</w:t>
      </w:r>
      <w:r w:rsidRPr="00AD29F3">
        <w:rPr>
          <w:rFonts w:ascii="Times New Roman" w:hAnsi="Times New Roman" w:cs="Times New Roman"/>
        </w:rPr>
        <w:t xml:space="preserve"> lov til at anvende udenlandske fartøjer i fiskeriet. </w:t>
      </w:r>
      <w:r>
        <w:rPr>
          <w:rFonts w:ascii="Times New Roman" w:hAnsi="Times New Roman" w:cs="Times New Roman"/>
        </w:rPr>
        <w:t>Det var dog kun grønlandske selskaber</w:t>
      </w:r>
      <w:r w:rsidR="00BC508C">
        <w:rPr>
          <w:rFonts w:ascii="Times New Roman" w:hAnsi="Times New Roman" w:cs="Times New Roman"/>
        </w:rPr>
        <w:t>,</w:t>
      </w:r>
      <w:r>
        <w:rPr>
          <w:rFonts w:ascii="Times New Roman" w:hAnsi="Times New Roman" w:cs="Times New Roman"/>
        </w:rPr>
        <w:t xml:space="preserve"> som </w:t>
      </w:r>
      <w:r w:rsidR="00BC508C">
        <w:rPr>
          <w:rFonts w:ascii="Times New Roman" w:hAnsi="Times New Roman" w:cs="Times New Roman"/>
        </w:rPr>
        <w:t xml:space="preserve">også </w:t>
      </w:r>
      <w:r>
        <w:rPr>
          <w:rFonts w:ascii="Times New Roman" w:hAnsi="Times New Roman" w:cs="Times New Roman"/>
        </w:rPr>
        <w:t>fiskede med egne grønlandske fartøjer</w:t>
      </w:r>
      <w:r w:rsidR="00BC508C">
        <w:rPr>
          <w:rFonts w:ascii="Times New Roman" w:hAnsi="Times New Roman" w:cs="Times New Roman"/>
        </w:rPr>
        <w:t>,</w:t>
      </w:r>
      <w:r>
        <w:rPr>
          <w:rFonts w:ascii="Times New Roman" w:hAnsi="Times New Roman" w:cs="Times New Roman"/>
        </w:rPr>
        <w:t xml:space="preserve"> som fik lov til at anvende udenlandske fartøjer.</w:t>
      </w:r>
    </w:p>
    <w:p w14:paraId="1BA8CEA6" w14:textId="77777777" w:rsidR="0065087E" w:rsidRDefault="0065087E" w:rsidP="003552B0">
      <w:pPr>
        <w:spacing w:after="0" w:line="276" w:lineRule="auto"/>
        <w:jc w:val="both"/>
        <w:rPr>
          <w:rFonts w:ascii="Times New Roman" w:hAnsi="Times New Roman" w:cs="Times New Roman"/>
        </w:rPr>
      </w:pPr>
    </w:p>
    <w:p w14:paraId="360C8940" w14:textId="7E7B6BE2" w:rsidR="00D829E5" w:rsidRPr="00C10D56" w:rsidRDefault="00D829E5" w:rsidP="003552B0">
      <w:pPr>
        <w:spacing w:after="0" w:line="276" w:lineRule="auto"/>
        <w:jc w:val="both"/>
        <w:rPr>
          <w:rFonts w:ascii="Times New Roman" w:hAnsi="Times New Roman" w:cs="Times New Roman"/>
        </w:rPr>
      </w:pPr>
      <w:r>
        <w:rPr>
          <w:rFonts w:ascii="Times New Roman" w:hAnsi="Times New Roman" w:cs="Times New Roman"/>
        </w:rPr>
        <w:t xml:space="preserve">Figur 4.1 viser udviklingen i antal </w:t>
      </w:r>
      <w:r w:rsidR="00607047">
        <w:rPr>
          <w:rFonts w:ascii="Times New Roman" w:hAnsi="Times New Roman" w:cs="Times New Roman"/>
        </w:rPr>
        <w:t xml:space="preserve">udstedte </w:t>
      </w:r>
      <w:r>
        <w:rPr>
          <w:rFonts w:ascii="Times New Roman" w:hAnsi="Times New Roman" w:cs="Times New Roman"/>
        </w:rPr>
        <w:t>licens</w:t>
      </w:r>
      <w:r w:rsidR="00607047">
        <w:rPr>
          <w:rFonts w:ascii="Times New Roman" w:hAnsi="Times New Roman" w:cs="Times New Roman"/>
        </w:rPr>
        <w:t>er</w:t>
      </w:r>
      <w:r w:rsidR="006B3BD0">
        <w:rPr>
          <w:rFonts w:ascii="Times New Roman" w:hAnsi="Times New Roman" w:cs="Times New Roman"/>
        </w:rPr>
        <w:t xml:space="preserve"> </w:t>
      </w:r>
      <w:r>
        <w:rPr>
          <w:rFonts w:ascii="Times New Roman" w:hAnsi="Times New Roman" w:cs="Times New Roman"/>
        </w:rPr>
        <w:t>i fiskeri</w:t>
      </w:r>
      <w:r w:rsidR="006B3BD0">
        <w:rPr>
          <w:rFonts w:ascii="Times New Roman" w:hAnsi="Times New Roman" w:cs="Times New Roman"/>
        </w:rPr>
        <w:t>et</w:t>
      </w:r>
      <w:r>
        <w:rPr>
          <w:rFonts w:ascii="Times New Roman" w:hAnsi="Times New Roman" w:cs="Times New Roman"/>
        </w:rPr>
        <w:t xml:space="preserve"> efter sild på grønlandske kvoter</w:t>
      </w:r>
      <w:r w:rsidR="00C345A9">
        <w:rPr>
          <w:rFonts w:ascii="Times New Roman" w:hAnsi="Times New Roman" w:cs="Times New Roman"/>
        </w:rPr>
        <w:t xml:space="preserve"> i Østgrønland</w:t>
      </w:r>
      <w:r>
        <w:rPr>
          <w:rFonts w:ascii="Times New Roman" w:hAnsi="Times New Roman" w:cs="Times New Roman"/>
        </w:rPr>
        <w:t xml:space="preserve"> for perioden 2012-2020. Antallet af licens</w:t>
      </w:r>
      <w:r w:rsidR="00607047">
        <w:rPr>
          <w:rFonts w:ascii="Times New Roman" w:hAnsi="Times New Roman" w:cs="Times New Roman"/>
        </w:rPr>
        <w:t>er</w:t>
      </w:r>
      <w:r>
        <w:rPr>
          <w:rFonts w:ascii="Times New Roman" w:hAnsi="Times New Roman" w:cs="Times New Roman"/>
        </w:rPr>
        <w:t xml:space="preserve"> i figur 4.1 er identiske med antal selskaber</w:t>
      </w:r>
      <w:r w:rsidR="00BC508C">
        <w:rPr>
          <w:rFonts w:ascii="Times New Roman" w:hAnsi="Times New Roman" w:cs="Times New Roman"/>
        </w:rPr>
        <w:t>,</w:t>
      </w:r>
      <w:r>
        <w:rPr>
          <w:rFonts w:ascii="Times New Roman" w:hAnsi="Times New Roman" w:cs="Times New Roman"/>
        </w:rPr>
        <w:t xml:space="preserve"> der er tildelt disse licenser.</w:t>
      </w:r>
      <w:r w:rsidR="00F724EB">
        <w:rPr>
          <w:rFonts w:ascii="Times New Roman" w:hAnsi="Times New Roman" w:cs="Times New Roman"/>
        </w:rPr>
        <w:t xml:space="preserve"> Som det fremgår af figur 4.</w:t>
      </w:r>
      <w:r w:rsidR="00BC508C">
        <w:rPr>
          <w:rFonts w:ascii="Times New Roman" w:hAnsi="Times New Roman" w:cs="Times New Roman"/>
        </w:rPr>
        <w:t>1,</w:t>
      </w:r>
      <w:r w:rsidR="00F724EB">
        <w:rPr>
          <w:rFonts w:ascii="Times New Roman" w:hAnsi="Times New Roman" w:cs="Times New Roman"/>
        </w:rPr>
        <w:t xml:space="preserve"> var de</w:t>
      </w:r>
      <w:r w:rsidR="00BC508C">
        <w:rPr>
          <w:rFonts w:ascii="Times New Roman" w:hAnsi="Times New Roman" w:cs="Times New Roman"/>
        </w:rPr>
        <w:t>r</w:t>
      </w:r>
      <w:r w:rsidR="00F724EB">
        <w:rPr>
          <w:rFonts w:ascii="Times New Roman" w:hAnsi="Times New Roman" w:cs="Times New Roman"/>
        </w:rPr>
        <w:t xml:space="preserve"> en kraftig stigning i antal licenser i perioden 2012-2015</w:t>
      </w:r>
      <w:r w:rsidR="00BC508C">
        <w:rPr>
          <w:rFonts w:ascii="Times New Roman" w:hAnsi="Times New Roman" w:cs="Times New Roman"/>
        </w:rPr>
        <w:t>,</w:t>
      </w:r>
      <w:r w:rsidR="00F724EB">
        <w:rPr>
          <w:rFonts w:ascii="Times New Roman" w:hAnsi="Times New Roman" w:cs="Times New Roman"/>
        </w:rPr>
        <w:t xml:space="preserve"> hvor antallet steg fra 4 i 2012 til 18 i 2014 og 17 i 2015. De</w:t>
      </w:r>
      <w:r w:rsidR="00BC508C">
        <w:rPr>
          <w:rFonts w:ascii="Times New Roman" w:hAnsi="Times New Roman" w:cs="Times New Roman"/>
        </w:rPr>
        <w:t>r</w:t>
      </w:r>
      <w:r w:rsidR="00F724EB">
        <w:rPr>
          <w:rFonts w:ascii="Times New Roman" w:hAnsi="Times New Roman" w:cs="Times New Roman"/>
        </w:rPr>
        <w:t xml:space="preserve"> var </w:t>
      </w:r>
      <w:r w:rsidR="00BC508C">
        <w:rPr>
          <w:rFonts w:ascii="Times New Roman" w:hAnsi="Times New Roman" w:cs="Times New Roman"/>
        </w:rPr>
        <w:t xml:space="preserve">et </w:t>
      </w:r>
      <w:r w:rsidR="00F724EB">
        <w:rPr>
          <w:rFonts w:ascii="Times New Roman" w:hAnsi="Times New Roman" w:cs="Times New Roman"/>
        </w:rPr>
        <w:t>konstant antal licenser på 9 i perioden 2016-2018. I 2019</w:t>
      </w:r>
      <w:r w:rsidR="00BC508C">
        <w:rPr>
          <w:rFonts w:ascii="Times New Roman" w:hAnsi="Times New Roman" w:cs="Times New Roman"/>
        </w:rPr>
        <w:t>,</w:t>
      </w:r>
      <w:r w:rsidR="00F724EB">
        <w:rPr>
          <w:rFonts w:ascii="Times New Roman" w:hAnsi="Times New Roman" w:cs="Times New Roman"/>
        </w:rPr>
        <w:t xml:space="preserve"> og 2020 blev der udstedet 7 licenser i hvert år. Det bemærkes</w:t>
      </w:r>
      <w:r w:rsidR="00BC508C">
        <w:rPr>
          <w:rFonts w:ascii="Times New Roman" w:hAnsi="Times New Roman" w:cs="Times New Roman"/>
        </w:rPr>
        <w:t>,</w:t>
      </w:r>
      <w:r w:rsidR="00F724EB">
        <w:rPr>
          <w:rFonts w:ascii="Times New Roman" w:hAnsi="Times New Roman" w:cs="Times New Roman"/>
        </w:rPr>
        <w:t xml:space="preserve"> at e</w:t>
      </w:r>
      <w:r w:rsidR="00BC508C">
        <w:rPr>
          <w:rFonts w:ascii="Times New Roman" w:hAnsi="Times New Roman" w:cs="Times New Roman"/>
        </w:rPr>
        <w:t>n</w:t>
      </w:r>
      <w:r w:rsidR="00F724EB">
        <w:rPr>
          <w:rFonts w:ascii="Times New Roman" w:hAnsi="Times New Roman" w:cs="Times New Roman"/>
        </w:rPr>
        <w:t xml:space="preserve"> licens ud af de syv i 2013 var til grønlandsk sildekvote i international farvand.</w:t>
      </w:r>
    </w:p>
    <w:p w14:paraId="19FA3904" w14:textId="77777777" w:rsidR="006857B6" w:rsidRDefault="006857B6" w:rsidP="003552B0">
      <w:pPr>
        <w:spacing w:after="0" w:line="276" w:lineRule="auto"/>
        <w:jc w:val="both"/>
        <w:rPr>
          <w:rFonts w:ascii="Times New Roman" w:hAnsi="Times New Roman" w:cs="Times New Roman"/>
        </w:rPr>
      </w:pPr>
    </w:p>
    <w:p w14:paraId="2F69FCFC" w14:textId="77777777" w:rsidR="004A0B0D" w:rsidRDefault="004A0B0D" w:rsidP="003552B0">
      <w:pPr>
        <w:spacing w:after="0" w:line="276" w:lineRule="auto"/>
        <w:jc w:val="both"/>
        <w:rPr>
          <w:rFonts w:ascii="Times New Roman" w:hAnsi="Times New Roman" w:cs="Times New Roman"/>
        </w:rPr>
      </w:pPr>
    </w:p>
    <w:p w14:paraId="101B21AC" w14:textId="77777777" w:rsidR="004A0B0D" w:rsidRDefault="004A0B0D" w:rsidP="003552B0">
      <w:pPr>
        <w:spacing w:after="0" w:line="276" w:lineRule="auto"/>
        <w:jc w:val="both"/>
        <w:rPr>
          <w:rFonts w:ascii="Times New Roman" w:hAnsi="Times New Roman" w:cs="Times New Roman"/>
        </w:rPr>
      </w:pPr>
    </w:p>
    <w:p w14:paraId="7BE779F4" w14:textId="77777777" w:rsidR="004A0B0D" w:rsidRDefault="004A0B0D" w:rsidP="003552B0">
      <w:pPr>
        <w:spacing w:after="0" w:line="276" w:lineRule="auto"/>
        <w:jc w:val="both"/>
        <w:rPr>
          <w:rFonts w:ascii="Times New Roman" w:hAnsi="Times New Roman" w:cs="Times New Roman"/>
        </w:rPr>
      </w:pPr>
    </w:p>
    <w:p w14:paraId="7A3E87DD" w14:textId="77777777" w:rsidR="004A0B0D" w:rsidRDefault="004A0B0D" w:rsidP="003552B0">
      <w:pPr>
        <w:spacing w:after="0" w:line="276" w:lineRule="auto"/>
        <w:jc w:val="both"/>
        <w:rPr>
          <w:rFonts w:ascii="Times New Roman" w:hAnsi="Times New Roman" w:cs="Times New Roman"/>
        </w:rPr>
      </w:pPr>
    </w:p>
    <w:p w14:paraId="4BEF1DCC" w14:textId="77777777" w:rsidR="004A0B0D" w:rsidRDefault="004A0B0D" w:rsidP="003552B0">
      <w:pPr>
        <w:spacing w:after="0" w:line="276" w:lineRule="auto"/>
        <w:jc w:val="both"/>
        <w:rPr>
          <w:rFonts w:ascii="Times New Roman" w:hAnsi="Times New Roman" w:cs="Times New Roman"/>
        </w:rPr>
      </w:pPr>
    </w:p>
    <w:p w14:paraId="2F570655" w14:textId="77777777" w:rsidR="003552B0" w:rsidRDefault="003552B0" w:rsidP="003552B0">
      <w:pPr>
        <w:spacing w:after="0"/>
        <w:jc w:val="both"/>
        <w:rPr>
          <w:rFonts w:ascii="Times New Roman" w:hAnsi="Times New Roman" w:cs="Times New Roman"/>
        </w:rPr>
      </w:pPr>
      <w:r>
        <w:rPr>
          <w:rFonts w:ascii="Times New Roman" w:hAnsi="Times New Roman" w:cs="Times New Roman"/>
        </w:rPr>
        <w:lastRenderedPageBreak/>
        <w:t>Figur 4.1: Udviklingen i antal</w:t>
      </w:r>
      <w:r w:rsidR="00C747CE">
        <w:rPr>
          <w:rFonts w:ascii="Times New Roman" w:hAnsi="Times New Roman" w:cs="Times New Roman"/>
        </w:rPr>
        <w:t xml:space="preserve"> </w:t>
      </w:r>
      <w:r w:rsidR="00607047">
        <w:rPr>
          <w:rFonts w:ascii="Times New Roman" w:hAnsi="Times New Roman" w:cs="Times New Roman"/>
        </w:rPr>
        <w:t xml:space="preserve">udstedte </w:t>
      </w:r>
      <w:r w:rsidR="00C747CE">
        <w:rPr>
          <w:rFonts w:ascii="Times New Roman" w:hAnsi="Times New Roman" w:cs="Times New Roman"/>
        </w:rPr>
        <w:t>licens</w:t>
      </w:r>
      <w:r w:rsidR="00607047">
        <w:rPr>
          <w:rFonts w:ascii="Times New Roman" w:hAnsi="Times New Roman" w:cs="Times New Roman"/>
        </w:rPr>
        <w:t>er</w:t>
      </w:r>
      <w:r w:rsidR="00C747CE">
        <w:rPr>
          <w:rFonts w:ascii="Times New Roman" w:hAnsi="Times New Roman" w:cs="Times New Roman"/>
        </w:rPr>
        <w:t xml:space="preserve"> i silde</w:t>
      </w:r>
      <w:r>
        <w:rPr>
          <w:rFonts w:ascii="Times New Roman" w:hAnsi="Times New Roman" w:cs="Times New Roman"/>
        </w:rPr>
        <w:t>fiskeriet</w:t>
      </w:r>
      <w:r w:rsidR="00C747CE">
        <w:rPr>
          <w:rFonts w:ascii="Times New Roman" w:hAnsi="Times New Roman" w:cs="Times New Roman"/>
        </w:rPr>
        <w:t xml:space="preserve"> på grønlandske kvoter,</w:t>
      </w:r>
      <w:r>
        <w:rPr>
          <w:rFonts w:ascii="Times New Roman" w:hAnsi="Times New Roman" w:cs="Times New Roman"/>
        </w:rPr>
        <w:t xml:space="preserve"> 2012-2020.</w:t>
      </w:r>
    </w:p>
    <w:p w14:paraId="389AC1F2" w14:textId="77777777" w:rsidR="006857B6" w:rsidRDefault="00C747CE" w:rsidP="003552B0">
      <w:pPr>
        <w:spacing w:after="0"/>
        <w:jc w:val="both"/>
        <w:rPr>
          <w:rFonts w:ascii="Times New Roman" w:hAnsi="Times New Roman" w:cs="Times New Roman"/>
        </w:rPr>
      </w:pPr>
      <w:r>
        <w:rPr>
          <w:noProof/>
          <w:lang w:eastAsia="da-DK"/>
        </w:rPr>
        <w:drawing>
          <wp:inline distT="0" distB="0" distL="0" distR="0" wp14:anchorId="470009C9" wp14:editId="6784352A">
            <wp:extent cx="6153150" cy="3276600"/>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0F3D4D" w14:textId="77777777" w:rsidR="00F724EB" w:rsidRPr="00F724EB" w:rsidRDefault="00F724EB" w:rsidP="003552B0">
      <w:pPr>
        <w:spacing w:after="0"/>
        <w:jc w:val="both"/>
        <w:rPr>
          <w:rFonts w:ascii="Times New Roman" w:hAnsi="Times New Roman" w:cs="Times New Roman"/>
          <w:sz w:val="20"/>
          <w:szCs w:val="20"/>
        </w:rPr>
      </w:pPr>
      <w:r w:rsidRPr="00F724EB">
        <w:rPr>
          <w:rFonts w:ascii="Times New Roman" w:hAnsi="Times New Roman" w:cs="Times New Roman"/>
          <w:sz w:val="20"/>
          <w:szCs w:val="20"/>
        </w:rPr>
        <w:t>Kilde: APN.</w:t>
      </w:r>
    </w:p>
    <w:p w14:paraId="77AF8B63" w14:textId="77777777" w:rsidR="00C747CE" w:rsidRDefault="00C747CE" w:rsidP="003552B0">
      <w:pPr>
        <w:spacing w:after="0"/>
        <w:jc w:val="both"/>
        <w:rPr>
          <w:rFonts w:ascii="Times New Roman" w:hAnsi="Times New Roman" w:cs="Times New Roman"/>
        </w:rPr>
      </w:pPr>
    </w:p>
    <w:p w14:paraId="24833BB2" w14:textId="77777777" w:rsidR="006857B6" w:rsidRDefault="006857B6" w:rsidP="003552B0">
      <w:pPr>
        <w:spacing w:after="0"/>
        <w:jc w:val="both"/>
        <w:rPr>
          <w:rFonts w:ascii="Times New Roman" w:hAnsi="Times New Roman" w:cs="Times New Roman"/>
        </w:rPr>
      </w:pPr>
      <w:r>
        <w:rPr>
          <w:rFonts w:ascii="Times New Roman" w:hAnsi="Times New Roman" w:cs="Times New Roman"/>
        </w:rPr>
        <w:t>Figur 4.2 viser udviklingen i antal fartøjer</w:t>
      </w:r>
      <w:r w:rsidR="00FE7F8C">
        <w:rPr>
          <w:rFonts w:ascii="Times New Roman" w:hAnsi="Times New Roman" w:cs="Times New Roman"/>
        </w:rPr>
        <w:t>,</w:t>
      </w:r>
      <w:r>
        <w:rPr>
          <w:rFonts w:ascii="Times New Roman" w:hAnsi="Times New Roman" w:cs="Times New Roman"/>
        </w:rPr>
        <w:t xml:space="preserve"> der har fisket sild på grønlandske sildekvoter i Østgrønland i perioden 2012 -2020. Ud over den grønlandske kvote var der også grønlandsk sildekvote i international farvand i 2013.</w:t>
      </w:r>
    </w:p>
    <w:p w14:paraId="5995D056" w14:textId="77777777" w:rsidR="006857B6" w:rsidRDefault="006857B6" w:rsidP="003552B0">
      <w:pPr>
        <w:spacing w:after="0"/>
        <w:jc w:val="both"/>
        <w:rPr>
          <w:rFonts w:ascii="Times New Roman" w:hAnsi="Times New Roman" w:cs="Times New Roman"/>
        </w:rPr>
      </w:pPr>
    </w:p>
    <w:p w14:paraId="636667AE" w14:textId="2EAB0DF6" w:rsidR="003552B0" w:rsidRDefault="006857B6" w:rsidP="003552B0">
      <w:pPr>
        <w:spacing w:after="0"/>
        <w:jc w:val="both"/>
        <w:rPr>
          <w:rFonts w:ascii="Times New Roman" w:hAnsi="Times New Roman" w:cs="Times New Roman"/>
        </w:rPr>
      </w:pPr>
      <w:r w:rsidRPr="006857B6">
        <w:rPr>
          <w:rFonts w:ascii="Times New Roman" w:hAnsi="Times New Roman" w:cs="Times New Roman"/>
        </w:rPr>
        <w:t>I alt har 27 forsk</w:t>
      </w:r>
      <w:r>
        <w:rPr>
          <w:rFonts w:ascii="Times New Roman" w:hAnsi="Times New Roman" w:cs="Times New Roman"/>
        </w:rPr>
        <w:t>ellige fartøjer fisket sild på g</w:t>
      </w:r>
      <w:r w:rsidRPr="006857B6">
        <w:rPr>
          <w:rFonts w:ascii="Times New Roman" w:hAnsi="Times New Roman" w:cs="Times New Roman"/>
        </w:rPr>
        <w:t>rønlandske kvoter over perioden</w:t>
      </w:r>
      <w:r>
        <w:rPr>
          <w:rFonts w:ascii="Times New Roman" w:hAnsi="Times New Roman" w:cs="Times New Roman"/>
        </w:rPr>
        <w:t xml:space="preserve"> 2012-2020. </w:t>
      </w:r>
      <w:r w:rsidRPr="006857B6">
        <w:rPr>
          <w:rFonts w:ascii="Times New Roman" w:hAnsi="Times New Roman" w:cs="Times New Roman"/>
        </w:rPr>
        <w:t xml:space="preserve">Heraf var 13 af fartøjerne </w:t>
      </w:r>
      <w:r>
        <w:rPr>
          <w:rFonts w:ascii="Times New Roman" w:hAnsi="Times New Roman" w:cs="Times New Roman"/>
        </w:rPr>
        <w:t>g</w:t>
      </w:r>
      <w:r w:rsidRPr="006857B6">
        <w:rPr>
          <w:rFonts w:ascii="Times New Roman" w:hAnsi="Times New Roman" w:cs="Times New Roman"/>
        </w:rPr>
        <w:t>rønlandske</w:t>
      </w:r>
      <w:r>
        <w:rPr>
          <w:rFonts w:ascii="Times New Roman" w:hAnsi="Times New Roman" w:cs="Times New Roman"/>
        </w:rPr>
        <w:t xml:space="preserve"> o</w:t>
      </w:r>
      <w:r w:rsidRPr="006857B6">
        <w:rPr>
          <w:rFonts w:ascii="Times New Roman" w:hAnsi="Times New Roman" w:cs="Times New Roman"/>
        </w:rPr>
        <w:t>g 14 af fartøjerne var udenlandske</w:t>
      </w:r>
      <w:r>
        <w:rPr>
          <w:rFonts w:ascii="Times New Roman" w:hAnsi="Times New Roman" w:cs="Times New Roman"/>
        </w:rPr>
        <w:t xml:space="preserve">. </w:t>
      </w:r>
      <w:r w:rsidR="00F724EB">
        <w:rPr>
          <w:rFonts w:ascii="Times New Roman" w:hAnsi="Times New Roman" w:cs="Times New Roman"/>
        </w:rPr>
        <w:t>De</w:t>
      </w:r>
      <w:r w:rsidR="00F967DF">
        <w:rPr>
          <w:rFonts w:ascii="Times New Roman" w:hAnsi="Times New Roman" w:cs="Times New Roman"/>
        </w:rPr>
        <w:t xml:space="preserve">t største antal fartøjer der deltog i sildefiskeriet i Østgrønland i et enkelt år </w:t>
      </w:r>
      <w:r w:rsidR="00FE7F8C">
        <w:rPr>
          <w:rFonts w:ascii="Times New Roman" w:hAnsi="Times New Roman" w:cs="Times New Roman"/>
        </w:rPr>
        <w:t>,</w:t>
      </w:r>
      <w:r w:rsidR="00F724EB">
        <w:rPr>
          <w:rFonts w:ascii="Times New Roman" w:hAnsi="Times New Roman" w:cs="Times New Roman"/>
        </w:rPr>
        <w:t xml:space="preserve"> var i alt </w:t>
      </w:r>
      <w:r w:rsidR="00F967DF">
        <w:rPr>
          <w:rFonts w:ascii="Times New Roman" w:hAnsi="Times New Roman" w:cs="Times New Roman"/>
        </w:rPr>
        <w:t xml:space="preserve">på </w:t>
      </w:r>
      <w:r w:rsidR="00F724EB">
        <w:rPr>
          <w:rFonts w:ascii="Times New Roman" w:hAnsi="Times New Roman" w:cs="Times New Roman"/>
        </w:rPr>
        <w:t>15</w:t>
      </w:r>
      <w:r w:rsidR="00F967DF">
        <w:rPr>
          <w:rFonts w:ascii="Times New Roman" w:hAnsi="Times New Roman" w:cs="Times New Roman"/>
        </w:rPr>
        <w:t xml:space="preserve"> </w:t>
      </w:r>
      <w:r w:rsidR="00F724EB">
        <w:rPr>
          <w:rFonts w:ascii="Times New Roman" w:hAnsi="Times New Roman" w:cs="Times New Roman"/>
        </w:rPr>
        <w:t xml:space="preserve"> i 2014. </w:t>
      </w:r>
      <w:r>
        <w:rPr>
          <w:rFonts w:ascii="Times New Roman" w:hAnsi="Times New Roman" w:cs="Times New Roman"/>
        </w:rPr>
        <w:t>Det var intet sildefiskeri på den grønlandske kvote i Østgrønland i 2019 og 2020. Det var kun enkelt</w:t>
      </w:r>
      <w:r w:rsidRPr="006857B6">
        <w:rPr>
          <w:rFonts w:ascii="Times New Roman" w:hAnsi="Times New Roman" w:cs="Times New Roman"/>
        </w:rPr>
        <w:t xml:space="preserve"> </w:t>
      </w:r>
      <w:r>
        <w:rPr>
          <w:rFonts w:ascii="Times New Roman" w:hAnsi="Times New Roman" w:cs="Times New Roman"/>
        </w:rPr>
        <w:t xml:space="preserve">grønlandsk </w:t>
      </w:r>
      <w:r w:rsidRPr="006857B6">
        <w:rPr>
          <w:rFonts w:ascii="Times New Roman" w:hAnsi="Times New Roman" w:cs="Times New Roman"/>
        </w:rPr>
        <w:t xml:space="preserve">fartøj </w:t>
      </w:r>
      <w:r>
        <w:rPr>
          <w:rFonts w:ascii="Times New Roman" w:hAnsi="Times New Roman" w:cs="Times New Roman"/>
        </w:rPr>
        <w:t>som fiskede på sildekvoten</w:t>
      </w:r>
      <w:r w:rsidRPr="006857B6">
        <w:rPr>
          <w:rFonts w:ascii="Times New Roman" w:hAnsi="Times New Roman" w:cs="Times New Roman"/>
        </w:rPr>
        <w:t xml:space="preserve"> i internationalt farvand </w:t>
      </w:r>
      <w:r>
        <w:rPr>
          <w:rFonts w:ascii="Times New Roman" w:hAnsi="Times New Roman" w:cs="Times New Roman"/>
        </w:rPr>
        <w:t>i 2013.</w:t>
      </w:r>
    </w:p>
    <w:p w14:paraId="6AA46263" w14:textId="77777777" w:rsidR="004A0B0D" w:rsidRDefault="004A0B0D" w:rsidP="003552B0">
      <w:pPr>
        <w:pStyle w:val="Billedtekst"/>
        <w:keepNext/>
        <w:spacing w:after="0" w:line="276" w:lineRule="auto"/>
        <w:jc w:val="both"/>
        <w:rPr>
          <w:rFonts w:ascii="Times New Roman" w:hAnsi="Times New Roman" w:cs="Times New Roman"/>
          <w:i w:val="0"/>
          <w:color w:val="000000" w:themeColor="text1"/>
          <w:sz w:val="22"/>
          <w:szCs w:val="22"/>
        </w:rPr>
      </w:pPr>
    </w:p>
    <w:p w14:paraId="3F5F6A8C" w14:textId="77777777" w:rsidR="003552B0" w:rsidRDefault="003552B0" w:rsidP="003552B0">
      <w:pPr>
        <w:pStyle w:val="Billedtekst"/>
        <w:keepNext/>
        <w:spacing w:after="0" w:line="276" w:lineRule="auto"/>
        <w:jc w:val="both"/>
        <w:rPr>
          <w:rFonts w:ascii="Times New Roman" w:hAnsi="Times New Roman" w:cs="Times New Roman"/>
          <w:i w:val="0"/>
          <w:color w:val="000000" w:themeColor="text1"/>
          <w:sz w:val="22"/>
          <w:szCs w:val="22"/>
        </w:rPr>
      </w:pPr>
      <w:r w:rsidRPr="006B2BE9">
        <w:rPr>
          <w:rFonts w:ascii="Times New Roman" w:hAnsi="Times New Roman" w:cs="Times New Roman"/>
          <w:i w:val="0"/>
          <w:color w:val="000000" w:themeColor="text1"/>
          <w:sz w:val="22"/>
          <w:szCs w:val="22"/>
        </w:rPr>
        <w:t xml:space="preserve">Figur </w:t>
      </w:r>
      <w:r>
        <w:rPr>
          <w:rFonts w:ascii="Times New Roman" w:hAnsi="Times New Roman" w:cs="Times New Roman"/>
          <w:i w:val="0"/>
          <w:color w:val="000000" w:themeColor="text1"/>
          <w:sz w:val="22"/>
          <w:szCs w:val="22"/>
        </w:rPr>
        <w:t>4.2</w:t>
      </w:r>
      <w:r w:rsidRPr="006B2BE9">
        <w:rPr>
          <w:rFonts w:ascii="Times New Roman" w:hAnsi="Times New Roman" w:cs="Times New Roman"/>
          <w:i w:val="0"/>
          <w:color w:val="000000" w:themeColor="text1"/>
          <w:sz w:val="22"/>
          <w:szCs w:val="22"/>
        </w:rPr>
        <w:t xml:space="preserve">: </w:t>
      </w:r>
      <w:r>
        <w:rPr>
          <w:rFonts w:ascii="Times New Roman" w:hAnsi="Times New Roman" w:cs="Times New Roman"/>
          <w:i w:val="0"/>
          <w:color w:val="000000" w:themeColor="text1"/>
          <w:sz w:val="22"/>
          <w:szCs w:val="22"/>
        </w:rPr>
        <w:t>Udv</w:t>
      </w:r>
      <w:r w:rsidR="006857B6">
        <w:rPr>
          <w:rFonts w:ascii="Times New Roman" w:hAnsi="Times New Roman" w:cs="Times New Roman"/>
          <w:i w:val="0"/>
          <w:color w:val="000000" w:themeColor="text1"/>
          <w:sz w:val="22"/>
          <w:szCs w:val="22"/>
        </w:rPr>
        <w:t>ikling i antal fartøjer i silde</w:t>
      </w:r>
      <w:r>
        <w:rPr>
          <w:rFonts w:ascii="Times New Roman" w:hAnsi="Times New Roman" w:cs="Times New Roman"/>
          <w:i w:val="0"/>
          <w:color w:val="000000" w:themeColor="text1"/>
          <w:sz w:val="22"/>
          <w:szCs w:val="22"/>
        </w:rPr>
        <w:t>fiskeriet</w:t>
      </w:r>
      <w:r w:rsidR="00C747CE">
        <w:rPr>
          <w:rFonts w:ascii="Times New Roman" w:hAnsi="Times New Roman" w:cs="Times New Roman"/>
          <w:i w:val="0"/>
          <w:color w:val="000000" w:themeColor="text1"/>
          <w:sz w:val="22"/>
          <w:szCs w:val="22"/>
        </w:rPr>
        <w:t xml:space="preserve"> på grønlandske kvoter</w:t>
      </w:r>
      <w:r>
        <w:rPr>
          <w:rFonts w:ascii="Times New Roman" w:hAnsi="Times New Roman" w:cs="Times New Roman"/>
          <w:i w:val="0"/>
          <w:color w:val="000000" w:themeColor="text1"/>
          <w:sz w:val="22"/>
          <w:szCs w:val="22"/>
        </w:rPr>
        <w:t>,</w:t>
      </w:r>
      <w:r w:rsidRPr="006B2BE9">
        <w:rPr>
          <w:rFonts w:ascii="Times New Roman" w:hAnsi="Times New Roman" w:cs="Times New Roman"/>
          <w:i w:val="0"/>
          <w:color w:val="000000" w:themeColor="text1"/>
          <w:sz w:val="22"/>
          <w:szCs w:val="22"/>
        </w:rPr>
        <w:t xml:space="preserve"> 2012-20</w:t>
      </w:r>
      <w:r>
        <w:rPr>
          <w:rFonts w:ascii="Times New Roman" w:hAnsi="Times New Roman" w:cs="Times New Roman"/>
          <w:i w:val="0"/>
          <w:color w:val="000000" w:themeColor="text1"/>
          <w:sz w:val="22"/>
          <w:szCs w:val="22"/>
        </w:rPr>
        <w:t>20.</w:t>
      </w:r>
    </w:p>
    <w:p w14:paraId="4A875CFE" w14:textId="77777777" w:rsidR="00EC7D43" w:rsidRDefault="00EC7D43" w:rsidP="00EC7D43">
      <w:r>
        <w:rPr>
          <w:noProof/>
          <w:lang w:eastAsia="da-DK"/>
        </w:rPr>
        <w:drawing>
          <wp:inline distT="0" distB="0" distL="0" distR="0" wp14:anchorId="55F88198" wp14:editId="750959DA">
            <wp:extent cx="6153150" cy="24638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0757D6" w14:textId="77777777" w:rsidR="007377CA" w:rsidRPr="007377CA" w:rsidRDefault="007377CA" w:rsidP="00EC7D43">
      <w:pPr>
        <w:rPr>
          <w:rFonts w:ascii="Times New Roman" w:hAnsi="Times New Roman" w:cs="Times New Roman"/>
          <w:sz w:val="20"/>
          <w:szCs w:val="20"/>
        </w:rPr>
      </w:pPr>
      <w:r w:rsidRPr="007377CA">
        <w:rPr>
          <w:rFonts w:ascii="Times New Roman" w:hAnsi="Times New Roman" w:cs="Times New Roman"/>
          <w:sz w:val="20"/>
          <w:szCs w:val="20"/>
        </w:rPr>
        <w:t>Kilde: APN.</w:t>
      </w:r>
    </w:p>
    <w:p w14:paraId="22C1853C" w14:textId="77777777" w:rsidR="006857B6" w:rsidRPr="00B878F5" w:rsidRDefault="006857B6" w:rsidP="006857B6">
      <w:pPr>
        <w:spacing w:after="0" w:line="276" w:lineRule="auto"/>
        <w:jc w:val="both"/>
        <w:rPr>
          <w:rFonts w:ascii="Times New Roman" w:hAnsi="Times New Roman" w:cs="Times New Roman"/>
          <w:b/>
          <w:i/>
        </w:rPr>
      </w:pPr>
      <w:r>
        <w:rPr>
          <w:rFonts w:ascii="Times New Roman" w:hAnsi="Times New Roman" w:cs="Times New Roman"/>
          <w:b/>
          <w:i/>
        </w:rPr>
        <w:t xml:space="preserve">Udvikling </w:t>
      </w:r>
      <w:r w:rsidR="0013616B">
        <w:rPr>
          <w:rFonts w:ascii="Times New Roman" w:hAnsi="Times New Roman" w:cs="Times New Roman"/>
          <w:b/>
          <w:i/>
        </w:rPr>
        <w:t xml:space="preserve">i </w:t>
      </w:r>
      <w:r w:rsidR="00C747CE">
        <w:rPr>
          <w:rFonts w:ascii="Times New Roman" w:hAnsi="Times New Roman" w:cs="Times New Roman"/>
          <w:b/>
          <w:i/>
        </w:rPr>
        <w:t xml:space="preserve">grønlandsk </w:t>
      </w:r>
      <w:r w:rsidRPr="00B878F5">
        <w:rPr>
          <w:rFonts w:ascii="Times New Roman" w:hAnsi="Times New Roman" w:cs="Times New Roman"/>
          <w:b/>
          <w:i/>
        </w:rPr>
        <w:t xml:space="preserve">TAC </w:t>
      </w:r>
      <w:r>
        <w:rPr>
          <w:rFonts w:ascii="Times New Roman" w:hAnsi="Times New Roman" w:cs="Times New Roman"/>
          <w:b/>
          <w:i/>
        </w:rPr>
        <w:t>for sild og fangstmængder</w:t>
      </w:r>
    </w:p>
    <w:p w14:paraId="75211620" w14:textId="0F41DA81" w:rsidR="006857B6" w:rsidRDefault="00C345A9" w:rsidP="003552B0">
      <w:pPr>
        <w:spacing w:after="0" w:line="276" w:lineRule="auto"/>
        <w:jc w:val="both"/>
        <w:rPr>
          <w:rFonts w:ascii="Times New Roman" w:hAnsi="Times New Roman" w:cs="Times New Roman"/>
        </w:rPr>
      </w:pPr>
      <w:r>
        <w:rPr>
          <w:rFonts w:ascii="Times New Roman" w:hAnsi="Times New Roman" w:cs="Times New Roman"/>
        </w:rPr>
        <w:t>Figur 4.3</w:t>
      </w:r>
      <w:r w:rsidRPr="00C10D56">
        <w:rPr>
          <w:rFonts w:ascii="Times New Roman" w:hAnsi="Times New Roman" w:cs="Times New Roman"/>
        </w:rPr>
        <w:t xml:space="preserve"> illustrerer</w:t>
      </w:r>
      <w:r>
        <w:rPr>
          <w:rFonts w:ascii="Times New Roman" w:hAnsi="Times New Roman" w:cs="Times New Roman"/>
        </w:rPr>
        <w:t xml:space="preserve"> udviklingen i den</w:t>
      </w:r>
      <w:r w:rsidRPr="00C10D56">
        <w:rPr>
          <w:rFonts w:ascii="Times New Roman" w:hAnsi="Times New Roman" w:cs="Times New Roman"/>
        </w:rPr>
        <w:t xml:space="preserve"> </w:t>
      </w:r>
      <w:r>
        <w:rPr>
          <w:rFonts w:ascii="Times New Roman" w:hAnsi="Times New Roman" w:cs="Times New Roman"/>
        </w:rPr>
        <w:t>g</w:t>
      </w:r>
      <w:r w:rsidRPr="00C10D56">
        <w:rPr>
          <w:rFonts w:ascii="Times New Roman" w:hAnsi="Times New Roman" w:cs="Times New Roman"/>
        </w:rPr>
        <w:t>rønlandsk</w:t>
      </w:r>
      <w:r>
        <w:rPr>
          <w:rFonts w:ascii="Times New Roman" w:hAnsi="Times New Roman" w:cs="Times New Roman"/>
        </w:rPr>
        <w:t>e</w:t>
      </w:r>
      <w:r w:rsidRPr="00C10D56">
        <w:rPr>
          <w:rFonts w:ascii="Times New Roman" w:hAnsi="Times New Roman" w:cs="Times New Roman"/>
        </w:rPr>
        <w:t xml:space="preserve"> TAC </w:t>
      </w:r>
      <w:r>
        <w:rPr>
          <w:rFonts w:ascii="Times New Roman" w:hAnsi="Times New Roman" w:cs="Times New Roman"/>
        </w:rPr>
        <w:t xml:space="preserve">for sild </w:t>
      </w:r>
      <w:r w:rsidRPr="00C10D56">
        <w:rPr>
          <w:rFonts w:ascii="Times New Roman" w:hAnsi="Times New Roman" w:cs="Times New Roman"/>
        </w:rPr>
        <w:t xml:space="preserve">og </w:t>
      </w:r>
      <w:r>
        <w:rPr>
          <w:rFonts w:ascii="Times New Roman" w:hAnsi="Times New Roman" w:cs="Times New Roman"/>
        </w:rPr>
        <w:t xml:space="preserve">de samlede </w:t>
      </w:r>
      <w:r w:rsidR="0013616B">
        <w:rPr>
          <w:rFonts w:ascii="Times New Roman" w:hAnsi="Times New Roman" w:cs="Times New Roman"/>
        </w:rPr>
        <w:t>fangster af sild</w:t>
      </w:r>
      <w:r w:rsidRPr="00C10D56">
        <w:rPr>
          <w:rFonts w:ascii="Times New Roman" w:hAnsi="Times New Roman" w:cs="Times New Roman"/>
        </w:rPr>
        <w:t xml:space="preserve"> over perioden 2012-20</w:t>
      </w:r>
      <w:r>
        <w:rPr>
          <w:rFonts w:ascii="Times New Roman" w:hAnsi="Times New Roman" w:cs="Times New Roman"/>
        </w:rPr>
        <w:t>20</w:t>
      </w:r>
      <w:r w:rsidRPr="00C10D56">
        <w:rPr>
          <w:rFonts w:ascii="Times New Roman" w:hAnsi="Times New Roman" w:cs="Times New Roman"/>
        </w:rPr>
        <w:t xml:space="preserve">. </w:t>
      </w:r>
      <w:r w:rsidR="00A50155">
        <w:rPr>
          <w:rFonts w:ascii="Times New Roman" w:hAnsi="Times New Roman" w:cs="Times New Roman"/>
        </w:rPr>
        <w:t xml:space="preserve">Grønlands </w:t>
      </w:r>
      <w:r w:rsidRPr="00C10D56">
        <w:rPr>
          <w:rFonts w:ascii="Times New Roman" w:hAnsi="Times New Roman" w:cs="Times New Roman"/>
        </w:rPr>
        <w:t xml:space="preserve">TAC </w:t>
      </w:r>
      <w:r w:rsidR="006B3BD0">
        <w:rPr>
          <w:rFonts w:ascii="Times New Roman" w:hAnsi="Times New Roman" w:cs="Times New Roman"/>
        </w:rPr>
        <w:t xml:space="preserve">for sild </w:t>
      </w:r>
      <w:r>
        <w:rPr>
          <w:rFonts w:ascii="Times New Roman" w:hAnsi="Times New Roman" w:cs="Times New Roman"/>
        </w:rPr>
        <w:t>har ligget mellem 15.000 – 30.000 tons pr. år i perioden 2012-2017. Fra 2018 har den været sat til 25.000 tons i alle år.</w:t>
      </w:r>
      <w:r w:rsidRPr="00C10D56">
        <w:rPr>
          <w:rFonts w:ascii="Times New Roman" w:hAnsi="Times New Roman" w:cs="Times New Roman"/>
        </w:rPr>
        <w:t xml:space="preserve"> </w:t>
      </w:r>
      <w:r>
        <w:rPr>
          <w:rFonts w:ascii="Times New Roman" w:hAnsi="Times New Roman" w:cs="Times New Roman"/>
        </w:rPr>
        <w:t>Trods høje kvoter har fangstmængderne ikke udviklet sig i samme grad. I 2012 blev der kun fisket 293 tons ud af en kvote på 15.000 tons. I perioden 2013-2017 gik fiskeriet noget bedre</w:t>
      </w:r>
      <w:r w:rsidR="0013616B">
        <w:rPr>
          <w:rFonts w:ascii="Times New Roman" w:hAnsi="Times New Roman" w:cs="Times New Roman"/>
        </w:rPr>
        <w:t>,</w:t>
      </w:r>
      <w:r>
        <w:rPr>
          <w:rFonts w:ascii="Times New Roman" w:hAnsi="Times New Roman" w:cs="Times New Roman"/>
        </w:rPr>
        <w:t xml:space="preserve"> hvor de</w:t>
      </w:r>
      <w:r w:rsidR="0013616B">
        <w:rPr>
          <w:rFonts w:ascii="Times New Roman" w:hAnsi="Times New Roman" w:cs="Times New Roman"/>
        </w:rPr>
        <w:t>r</w:t>
      </w:r>
      <w:r>
        <w:rPr>
          <w:rFonts w:ascii="Times New Roman" w:hAnsi="Times New Roman" w:cs="Times New Roman"/>
        </w:rPr>
        <w:t xml:space="preserve"> blev fisket mellem ca. 10.000 – 18.000 tons, hvor de højeste fangstmængder på ca. 18.000 tons var i 2016. Kvoteudnyttelsen i perioden 2013-2017 lå mellem </w:t>
      </w:r>
      <w:r w:rsidR="006D6140">
        <w:rPr>
          <w:rFonts w:ascii="Times New Roman" w:hAnsi="Times New Roman" w:cs="Times New Roman"/>
        </w:rPr>
        <w:t xml:space="preserve">ca. 34 pct. </w:t>
      </w:r>
      <w:r w:rsidR="0013616B">
        <w:rPr>
          <w:rFonts w:ascii="Times New Roman" w:hAnsi="Times New Roman" w:cs="Times New Roman"/>
        </w:rPr>
        <w:t>og</w:t>
      </w:r>
      <w:r w:rsidR="006D6140">
        <w:rPr>
          <w:rFonts w:ascii="Times New Roman" w:hAnsi="Times New Roman" w:cs="Times New Roman"/>
        </w:rPr>
        <w:t xml:space="preserve"> 90 pct. I 2018 blev der kun fang</w:t>
      </w:r>
      <w:r w:rsidR="0013616B">
        <w:rPr>
          <w:rFonts w:ascii="Times New Roman" w:hAnsi="Times New Roman" w:cs="Times New Roman"/>
        </w:rPr>
        <w:t>e</w:t>
      </w:r>
      <w:r w:rsidR="006D6140">
        <w:rPr>
          <w:rFonts w:ascii="Times New Roman" w:hAnsi="Times New Roman" w:cs="Times New Roman"/>
        </w:rPr>
        <w:t>t beskedne 339 tons sild i Østgrønland. Og i 2019 og 2020 gik fiskeriet rigtig galt</w:t>
      </w:r>
      <w:r w:rsidR="0013616B">
        <w:rPr>
          <w:rFonts w:ascii="Times New Roman" w:hAnsi="Times New Roman" w:cs="Times New Roman"/>
        </w:rPr>
        <w:t>,</w:t>
      </w:r>
      <w:r w:rsidR="006D6140">
        <w:rPr>
          <w:rFonts w:ascii="Times New Roman" w:hAnsi="Times New Roman" w:cs="Times New Roman"/>
        </w:rPr>
        <w:t xml:space="preserve"> hvor det ikke blevet fanget noget. </w:t>
      </w:r>
    </w:p>
    <w:p w14:paraId="115AC6D5" w14:textId="77777777" w:rsidR="006857B6" w:rsidRDefault="006857B6" w:rsidP="003552B0">
      <w:pPr>
        <w:spacing w:after="0" w:line="276" w:lineRule="auto"/>
        <w:jc w:val="both"/>
        <w:rPr>
          <w:rFonts w:ascii="Times New Roman" w:hAnsi="Times New Roman" w:cs="Times New Roman"/>
        </w:rPr>
      </w:pPr>
    </w:p>
    <w:p w14:paraId="628AA0EF" w14:textId="77777777" w:rsidR="00E96E87" w:rsidRDefault="00E96E87" w:rsidP="00B0181B">
      <w:pPr>
        <w:pStyle w:val="Billedtekst"/>
        <w:keepNext/>
        <w:spacing w:after="0" w:line="276" w:lineRule="auto"/>
        <w:rPr>
          <w:rFonts w:ascii="Times New Roman" w:hAnsi="Times New Roman" w:cs="Times New Roman"/>
          <w:i w:val="0"/>
          <w:color w:val="000000" w:themeColor="text1"/>
          <w:sz w:val="22"/>
          <w:szCs w:val="22"/>
        </w:rPr>
      </w:pPr>
      <w:r w:rsidRPr="009D77BF">
        <w:rPr>
          <w:rFonts w:ascii="Times New Roman" w:hAnsi="Times New Roman" w:cs="Times New Roman"/>
          <w:i w:val="0"/>
          <w:color w:val="000000" w:themeColor="text1"/>
          <w:sz w:val="22"/>
          <w:szCs w:val="22"/>
        </w:rPr>
        <w:t xml:space="preserve">Figur </w:t>
      </w:r>
      <w:r w:rsidR="003552B0">
        <w:rPr>
          <w:rFonts w:ascii="Times New Roman" w:hAnsi="Times New Roman" w:cs="Times New Roman"/>
          <w:i w:val="0"/>
          <w:color w:val="000000" w:themeColor="text1"/>
          <w:sz w:val="22"/>
          <w:szCs w:val="22"/>
        </w:rPr>
        <w:t>4.3</w:t>
      </w:r>
      <w:r w:rsidRPr="009D77BF">
        <w:rPr>
          <w:rFonts w:ascii="Times New Roman" w:hAnsi="Times New Roman" w:cs="Times New Roman"/>
          <w:i w:val="0"/>
          <w:color w:val="000000" w:themeColor="text1"/>
          <w:sz w:val="22"/>
          <w:szCs w:val="22"/>
        </w:rPr>
        <w:t xml:space="preserve">: </w:t>
      </w:r>
      <w:r w:rsidR="009D77BF">
        <w:rPr>
          <w:rFonts w:ascii="Times New Roman" w:hAnsi="Times New Roman" w:cs="Times New Roman"/>
          <w:i w:val="0"/>
          <w:color w:val="000000" w:themeColor="text1"/>
          <w:sz w:val="22"/>
          <w:szCs w:val="22"/>
        </w:rPr>
        <w:t xml:space="preserve">Udvikling i </w:t>
      </w:r>
      <w:r w:rsidR="00A50155">
        <w:rPr>
          <w:rFonts w:ascii="Times New Roman" w:hAnsi="Times New Roman" w:cs="Times New Roman"/>
          <w:i w:val="0"/>
          <w:color w:val="000000" w:themeColor="text1"/>
          <w:sz w:val="22"/>
          <w:szCs w:val="22"/>
        </w:rPr>
        <w:t xml:space="preserve">Grønlands </w:t>
      </w:r>
      <w:r w:rsidR="009D77BF">
        <w:rPr>
          <w:rFonts w:ascii="Times New Roman" w:hAnsi="Times New Roman" w:cs="Times New Roman"/>
          <w:i w:val="0"/>
          <w:color w:val="000000" w:themeColor="text1"/>
          <w:sz w:val="22"/>
          <w:szCs w:val="22"/>
        </w:rPr>
        <w:t xml:space="preserve">TAC for sild </w:t>
      </w:r>
      <w:r w:rsidRPr="009D77BF">
        <w:rPr>
          <w:rFonts w:ascii="Times New Roman" w:hAnsi="Times New Roman" w:cs="Times New Roman"/>
          <w:i w:val="0"/>
          <w:color w:val="000000" w:themeColor="text1"/>
          <w:sz w:val="22"/>
          <w:szCs w:val="22"/>
        </w:rPr>
        <w:t xml:space="preserve">i </w:t>
      </w:r>
      <w:r w:rsidR="009D77BF">
        <w:rPr>
          <w:rFonts w:ascii="Times New Roman" w:hAnsi="Times New Roman" w:cs="Times New Roman"/>
          <w:i w:val="0"/>
          <w:color w:val="000000" w:themeColor="text1"/>
          <w:sz w:val="22"/>
          <w:szCs w:val="22"/>
        </w:rPr>
        <w:t>Østgrønland og fangstmængder, 2012-2020.</w:t>
      </w:r>
    </w:p>
    <w:p w14:paraId="7B4CDC91" w14:textId="77777777" w:rsidR="002B7DDD" w:rsidRDefault="002B7DDD" w:rsidP="002B7DDD">
      <w:r>
        <w:rPr>
          <w:noProof/>
          <w:lang w:eastAsia="da-DK"/>
        </w:rPr>
        <w:drawing>
          <wp:inline distT="0" distB="0" distL="0" distR="0" wp14:anchorId="79D5F95F" wp14:editId="20CCBC82">
            <wp:extent cx="6048375" cy="3133725"/>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5000" w:type="pct"/>
        <w:tblCellMar>
          <w:left w:w="70" w:type="dxa"/>
          <w:right w:w="70" w:type="dxa"/>
        </w:tblCellMar>
        <w:tblLook w:val="04A0" w:firstRow="1" w:lastRow="0" w:firstColumn="1" w:lastColumn="0" w:noHBand="0" w:noVBand="1"/>
      </w:tblPr>
      <w:tblGrid>
        <w:gridCol w:w="2196"/>
        <w:gridCol w:w="826"/>
        <w:gridCol w:w="826"/>
        <w:gridCol w:w="826"/>
        <w:gridCol w:w="826"/>
        <w:gridCol w:w="826"/>
        <w:gridCol w:w="826"/>
        <w:gridCol w:w="826"/>
        <w:gridCol w:w="826"/>
        <w:gridCol w:w="824"/>
      </w:tblGrid>
      <w:tr w:rsidR="006D6140" w:rsidRPr="006D6140" w14:paraId="3B7F6A98" w14:textId="77777777" w:rsidTr="006D6140">
        <w:trPr>
          <w:trHeight w:val="255"/>
        </w:trPr>
        <w:tc>
          <w:tcPr>
            <w:tcW w:w="11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B6AE85" w14:textId="77777777" w:rsidR="006D6140" w:rsidRPr="006D6140" w:rsidRDefault="006D6140" w:rsidP="006D6140">
            <w:pPr>
              <w:spacing w:after="0" w:line="240" w:lineRule="auto"/>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Tons</w:t>
            </w:r>
          </w:p>
        </w:tc>
        <w:tc>
          <w:tcPr>
            <w:tcW w:w="429" w:type="pct"/>
            <w:tcBorders>
              <w:top w:val="single" w:sz="4" w:space="0" w:color="auto"/>
              <w:left w:val="nil"/>
              <w:bottom w:val="single" w:sz="4" w:space="0" w:color="auto"/>
              <w:right w:val="single" w:sz="4" w:space="0" w:color="auto"/>
            </w:tcBorders>
            <w:shd w:val="clear" w:color="000000" w:fill="FFFFFF"/>
            <w:noWrap/>
            <w:vAlign w:val="bottom"/>
            <w:hideMark/>
          </w:tcPr>
          <w:p w14:paraId="51520A4B"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2012</w:t>
            </w:r>
          </w:p>
        </w:tc>
        <w:tc>
          <w:tcPr>
            <w:tcW w:w="429" w:type="pct"/>
            <w:tcBorders>
              <w:top w:val="single" w:sz="4" w:space="0" w:color="auto"/>
              <w:left w:val="nil"/>
              <w:bottom w:val="single" w:sz="4" w:space="0" w:color="auto"/>
              <w:right w:val="single" w:sz="4" w:space="0" w:color="auto"/>
            </w:tcBorders>
            <w:shd w:val="clear" w:color="000000" w:fill="FFFFFF"/>
            <w:noWrap/>
            <w:vAlign w:val="bottom"/>
            <w:hideMark/>
          </w:tcPr>
          <w:p w14:paraId="5361C140"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2013</w:t>
            </w:r>
          </w:p>
        </w:tc>
        <w:tc>
          <w:tcPr>
            <w:tcW w:w="429" w:type="pct"/>
            <w:tcBorders>
              <w:top w:val="single" w:sz="4" w:space="0" w:color="auto"/>
              <w:left w:val="nil"/>
              <w:bottom w:val="single" w:sz="4" w:space="0" w:color="auto"/>
              <w:right w:val="single" w:sz="4" w:space="0" w:color="auto"/>
            </w:tcBorders>
            <w:shd w:val="clear" w:color="000000" w:fill="FFFFFF"/>
            <w:noWrap/>
            <w:vAlign w:val="bottom"/>
            <w:hideMark/>
          </w:tcPr>
          <w:p w14:paraId="683FA491"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2014</w:t>
            </w:r>
          </w:p>
        </w:tc>
        <w:tc>
          <w:tcPr>
            <w:tcW w:w="429" w:type="pct"/>
            <w:tcBorders>
              <w:top w:val="single" w:sz="4" w:space="0" w:color="auto"/>
              <w:left w:val="nil"/>
              <w:bottom w:val="single" w:sz="4" w:space="0" w:color="auto"/>
              <w:right w:val="single" w:sz="4" w:space="0" w:color="auto"/>
            </w:tcBorders>
            <w:shd w:val="clear" w:color="000000" w:fill="FFFFFF"/>
            <w:noWrap/>
            <w:vAlign w:val="bottom"/>
            <w:hideMark/>
          </w:tcPr>
          <w:p w14:paraId="6C99333A"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2015</w:t>
            </w:r>
          </w:p>
        </w:tc>
        <w:tc>
          <w:tcPr>
            <w:tcW w:w="429" w:type="pct"/>
            <w:tcBorders>
              <w:top w:val="single" w:sz="4" w:space="0" w:color="auto"/>
              <w:left w:val="nil"/>
              <w:bottom w:val="single" w:sz="4" w:space="0" w:color="auto"/>
              <w:right w:val="single" w:sz="4" w:space="0" w:color="auto"/>
            </w:tcBorders>
            <w:shd w:val="clear" w:color="000000" w:fill="FFFFFF"/>
            <w:noWrap/>
            <w:vAlign w:val="bottom"/>
            <w:hideMark/>
          </w:tcPr>
          <w:p w14:paraId="4C4F2F22"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2016</w:t>
            </w:r>
          </w:p>
        </w:tc>
        <w:tc>
          <w:tcPr>
            <w:tcW w:w="429" w:type="pct"/>
            <w:tcBorders>
              <w:top w:val="single" w:sz="4" w:space="0" w:color="auto"/>
              <w:left w:val="nil"/>
              <w:bottom w:val="single" w:sz="4" w:space="0" w:color="auto"/>
              <w:right w:val="single" w:sz="4" w:space="0" w:color="auto"/>
            </w:tcBorders>
            <w:shd w:val="clear" w:color="000000" w:fill="FFFFFF"/>
            <w:noWrap/>
            <w:vAlign w:val="bottom"/>
            <w:hideMark/>
          </w:tcPr>
          <w:p w14:paraId="14CFF6F5"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2017</w:t>
            </w:r>
          </w:p>
        </w:tc>
        <w:tc>
          <w:tcPr>
            <w:tcW w:w="429" w:type="pct"/>
            <w:tcBorders>
              <w:top w:val="single" w:sz="4" w:space="0" w:color="auto"/>
              <w:left w:val="nil"/>
              <w:bottom w:val="single" w:sz="4" w:space="0" w:color="auto"/>
              <w:right w:val="single" w:sz="4" w:space="0" w:color="auto"/>
            </w:tcBorders>
            <w:shd w:val="clear" w:color="000000" w:fill="FFFFFF"/>
            <w:noWrap/>
            <w:vAlign w:val="bottom"/>
            <w:hideMark/>
          </w:tcPr>
          <w:p w14:paraId="0941D30C"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2018</w:t>
            </w:r>
          </w:p>
        </w:tc>
        <w:tc>
          <w:tcPr>
            <w:tcW w:w="429" w:type="pct"/>
            <w:tcBorders>
              <w:top w:val="single" w:sz="4" w:space="0" w:color="auto"/>
              <w:left w:val="nil"/>
              <w:bottom w:val="single" w:sz="4" w:space="0" w:color="auto"/>
              <w:right w:val="single" w:sz="4" w:space="0" w:color="auto"/>
            </w:tcBorders>
            <w:shd w:val="clear" w:color="000000" w:fill="FFFFFF"/>
            <w:noWrap/>
            <w:vAlign w:val="bottom"/>
            <w:hideMark/>
          </w:tcPr>
          <w:p w14:paraId="3D4A361F"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2019</w:t>
            </w:r>
          </w:p>
        </w:tc>
        <w:tc>
          <w:tcPr>
            <w:tcW w:w="429" w:type="pct"/>
            <w:tcBorders>
              <w:top w:val="single" w:sz="4" w:space="0" w:color="auto"/>
              <w:left w:val="nil"/>
              <w:bottom w:val="single" w:sz="4" w:space="0" w:color="auto"/>
              <w:right w:val="single" w:sz="4" w:space="0" w:color="auto"/>
            </w:tcBorders>
            <w:shd w:val="clear" w:color="000000" w:fill="FFFFFF"/>
            <w:noWrap/>
            <w:vAlign w:val="bottom"/>
            <w:hideMark/>
          </w:tcPr>
          <w:p w14:paraId="630B1708"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2020</w:t>
            </w:r>
          </w:p>
        </w:tc>
      </w:tr>
      <w:tr w:rsidR="006D6140" w:rsidRPr="006D6140" w14:paraId="17E2612B" w14:textId="77777777" w:rsidTr="006D6140">
        <w:trPr>
          <w:trHeight w:val="255"/>
        </w:trPr>
        <w:tc>
          <w:tcPr>
            <w:tcW w:w="1140" w:type="pct"/>
            <w:tcBorders>
              <w:top w:val="nil"/>
              <w:left w:val="single" w:sz="4" w:space="0" w:color="auto"/>
              <w:bottom w:val="single" w:sz="4" w:space="0" w:color="auto"/>
              <w:right w:val="single" w:sz="4" w:space="0" w:color="auto"/>
            </w:tcBorders>
            <w:shd w:val="clear" w:color="000000" w:fill="FFFFFF"/>
            <w:noWrap/>
            <w:vAlign w:val="bottom"/>
            <w:hideMark/>
          </w:tcPr>
          <w:p w14:paraId="22291725" w14:textId="77777777" w:rsidR="006D6140" w:rsidRPr="006D6140" w:rsidRDefault="006D6140" w:rsidP="006D6140">
            <w:pPr>
              <w:spacing w:after="0" w:line="240" w:lineRule="auto"/>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TAC</w:t>
            </w:r>
          </w:p>
        </w:tc>
        <w:tc>
          <w:tcPr>
            <w:tcW w:w="429" w:type="pct"/>
            <w:tcBorders>
              <w:top w:val="nil"/>
              <w:left w:val="nil"/>
              <w:bottom w:val="single" w:sz="4" w:space="0" w:color="auto"/>
              <w:right w:val="single" w:sz="4" w:space="0" w:color="auto"/>
            </w:tcBorders>
            <w:shd w:val="clear" w:color="000000" w:fill="FFFFFF"/>
            <w:noWrap/>
            <w:vAlign w:val="bottom"/>
            <w:hideMark/>
          </w:tcPr>
          <w:p w14:paraId="1D69BCB0"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 xml:space="preserve">  15.000 </w:t>
            </w:r>
          </w:p>
        </w:tc>
        <w:tc>
          <w:tcPr>
            <w:tcW w:w="429" w:type="pct"/>
            <w:tcBorders>
              <w:top w:val="nil"/>
              <w:left w:val="nil"/>
              <w:bottom w:val="single" w:sz="4" w:space="0" w:color="auto"/>
              <w:right w:val="single" w:sz="4" w:space="0" w:color="auto"/>
            </w:tcBorders>
            <w:shd w:val="clear" w:color="000000" w:fill="FFFFFF"/>
            <w:noWrap/>
            <w:vAlign w:val="bottom"/>
            <w:hideMark/>
          </w:tcPr>
          <w:p w14:paraId="7C786208"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 xml:space="preserve">  25.000 </w:t>
            </w:r>
          </w:p>
        </w:tc>
        <w:tc>
          <w:tcPr>
            <w:tcW w:w="429" w:type="pct"/>
            <w:tcBorders>
              <w:top w:val="nil"/>
              <w:left w:val="nil"/>
              <w:bottom w:val="single" w:sz="4" w:space="0" w:color="auto"/>
              <w:right w:val="single" w:sz="4" w:space="0" w:color="auto"/>
            </w:tcBorders>
            <w:shd w:val="clear" w:color="000000" w:fill="FFFFFF"/>
            <w:noWrap/>
            <w:vAlign w:val="bottom"/>
            <w:hideMark/>
          </w:tcPr>
          <w:p w14:paraId="3155D2A8"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 xml:space="preserve">  15.000 </w:t>
            </w:r>
          </w:p>
        </w:tc>
        <w:tc>
          <w:tcPr>
            <w:tcW w:w="429" w:type="pct"/>
            <w:tcBorders>
              <w:top w:val="nil"/>
              <w:left w:val="nil"/>
              <w:bottom w:val="single" w:sz="4" w:space="0" w:color="auto"/>
              <w:right w:val="single" w:sz="4" w:space="0" w:color="auto"/>
            </w:tcBorders>
            <w:shd w:val="clear" w:color="000000" w:fill="FFFFFF"/>
            <w:noWrap/>
            <w:vAlign w:val="bottom"/>
            <w:hideMark/>
          </w:tcPr>
          <w:p w14:paraId="447F3359"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 xml:space="preserve">  20.000 </w:t>
            </w:r>
          </w:p>
        </w:tc>
        <w:tc>
          <w:tcPr>
            <w:tcW w:w="429" w:type="pct"/>
            <w:tcBorders>
              <w:top w:val="nil"/>
              <w:left w:val="nil"/>
              <w:bottom w:val="single" w:sz="4" w:space="0" w:color="auto"/>
              <w:right w:val="single" w:sz="4" w:space="0" w:color="auto"/>
            </w:tcBorders>
            <w:shd w:val="clear" w:color="000000" w:fill="FFFFFF"/>
            <w:noWrap/>
            <w:vAlign w:val="bottom"/>
            <w:hideMark/>
          </w:tcPr>
          <w:p w14:paraId="5EE1BFA3"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 xml:space="preserve">  20.000 </w:t>
            </w:r>
          </w:p>
        </w:tc>
        <w:tc>
          <w:tcPr>
            <w:tcW w:w="429" w:type="pct"/>
            <w:tcBorders>
              <w:top w:val="nil"/>
              <w:left w:val="nil"/>
              <w:bottom w:val="single" w:sz="4" w:space="0" w:color="auto"/>
              <w:right w:val="single" w:sz="4" w:space="0" w:color="auto"/>
            </w:tcBorders>
            <w:shd w:val="clear" w:color="000000" w:fill="FFFFFF"/>
            <w:noWrap/>
            <w:vAlign w:val="bottom"/>
            <w:hideMark/>
          </w:tcPr>
          <w:p w14:paraId="1581B60C"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 xml:space="preserve">  30.000 </w:t>
            </w:r>
          </w:p>
        </w:tc>
        <w:tc>
          <w:tcPr>
            <w:tcW w:w="429" w:type="pct"/>
            <w:tcBorders>
              <w:top w:val="nil"/>
              <w:left w:val="nil"/>
              <w:bottom w:val="single" w:sz="4" w:space="0" w:color="auto"/>
              <w:right w:val="single" w:sz="4" w:space="0" w:color="auto"/>
            </w:tcBorders>
            <w:shd w:val="clear" w:color="000000" w:fill="FFFFFF"/>
            <w:noWrap/>
            <w:vAlign w:val="bottom"/>
            <w:hideMark/>
          </w:tcPr>
          <w:p w14:paraId="2C319811"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 xml:space="preserve">  25.000 </w:t>
            </w:r>
          </w:p>
        </w:tc>
        <w:tc>
          <w:tcPr>
            <w:tcW w:w="429" w:type="pct"/>
            <w:tcBorders>
              <w:top w:val="nil"/>
              <w:left w:val="nil"/>
              <w:bottom w:val="single" w:sz="4" w:space="0" w:color="auto"/>
              <w:right w:val="single" w:sz="4" w:space="0" w:color="auto"/>
            </w:tcBorders>
            <w:shd w:val="clear" w:color="000000" w:fill="FFFFFF"/>
            <w:noWrap/>
            <w:vAlign w:val="bottom"/>
            <w:hideMark/>
          </w:tcPr>
          <w:p w14:paraId="05A39660"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 xml:space="preserve">  25.000 </w:t>
            </w:r>
          </w:p>
        </w:tc>
        <w:tc>
          <w:tcPr>
            <w:tcW w:w="429" w:type="pct"/>
            <w:tcBorders>
              <w:top w:val="nil"/>
              <w:left w:val="nil"/>
              <w:bottom w:val="single" w:sz="4" w:space="0" w:color="auto"/>
              <w:right w:val="single" w:sz="4" w:space="0" w:color="auto"/>
            </w:tcBorders>
            <w:shd w:val="clear" w:color="000000" w:fill="FFFFFF"/>
            <w:noWrap/>
            <w:vAlign w:val="bottom"/>
            <w:hideMark/>
          </w:tcPr>
          <w:p w14:paraId="6FCC9E50"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 xml:space="preserve">  25.000 </w:t>
            </w:r>
          </w:p>
        </w:tc>
      </w:tr>
      <w:tr w:rsidR="006D6140" w:rsidRPr="006D6140" w14:paraId="369C6C4D" w14:textId="77777777" w:rsidTr="006D6140">
        <w:trPr>
          <w:trHeight w:val="255"/>
        </w:trPr>
        <w:tc>
          <w:tcPr>
            <w:tcW w:w="1140" w:type="pct"/>
            <w:tcBorders>
              <w:top w:val="nil"/>
              <w:left w:val="single" w:sz="4" w:space="0" w:color="auto"/>
              <w:bottom w:val="single" w:sz="4" w:space="0" w:color="auto"/>
              <w:right w:val="single" w:sz="4" w:space="0" w:color="auto"/>
            </w:tcBorders>
            <w:shd w:val="clear" w:color="000000" w:fill="FFFFFF"/>
            <w:noWrap/>
            <w:vAlign w:val="bottom"/>
            <w:hideMark/>
          </w:tcPr>
          <w:p w14:paraId="62B67D12" w14:textId="77777777" w:rsidR="006D6140" w:rsidRPr="006D6140" w:rsidRDefault="006D6140" w:rsidP="006D6140">
            <w:pPr>
              <w:spacing w:after="0" w:line="240" w:lineRule="auto"/>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Fangstmængder</w:t>
            </w:r>
          </w:p>
        </w:tc>
        <w:tc>
          <w:tcPr>
            <w:tcW w:w="429" w:type="pct"/>
            <w:tcBorders>
              <w:top w:val="nil"/>
              <w:left w:val="nil"/>
              <w:bottom w:val="single" w:sz="4" w:space="0" w:color="auto"/>
              <w:right w:val="single" w:sz="4" w:space="0" w:color="auto"/>
            </w:tcBorders>
            <w:shd w:val="clear" w:color="000000" w:fill="FFFFFF"/>
            <w:noWrap/>
            <w:vAlign w:val="bottom"/>
            <w:hideMark/>
          </w:tcPr>
          <w:p w14:paraId="0DE8FC33"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 xml:space="preserve">       293 </w:t>
            </w:r>
          </w:p>
        </w:tc>
        <w:tc>
          <w:tcPr>
            <w:tcW w:w="429" w:type="pct"/>
            <w:tcBorders>
              <w:top w:val="nil"/>
              <w:left w:val="nil"/>
              <w:bottom w:val="single" w:sz="4" w:space="0" w:color="auto"/>
              <w:right w:val="single" w:sz="4" w:space="0" w:color="auto"/>
            </w:tcBorders>
            <w:shd w:val="clear" w:color="000000" w:fill="FFFFFF"/>
            <w:noWrap/>
            <w:vAlign w:val="bottom"/>
            <w:hideMark/>
          </w:tcPr>
          <w:p w14:paraId="3E1FF024"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 xml:space="preserve">  10.061 </w:t>
            </w:r>
          </w:p>
        </w:tc>
        <w:tc>
          <w:tcPr>
            <w:tcW w:w="429" w:type="pct"/>
            <w:tcBorders>
              <w:top w:val="nil"/>
              <w:left w:val="nil"/>
              <w:bottom w:val="single" w:sz="4" w:space="0" w:color="auto"/>
              <w:right w:val="single" w:sz="4" w:space="0" w:color="auto"/>
            </w:tcBorders>
            <w:shd w:val="clear" w:color="000000" w:fill="FFFFFF"/>
            <w:noWrap/>
            <w:vAlign w:val="bottom"/>
            <w:hideMark/>
          </w:tcPr>
          <w:p w14:paraId="6A4C7715"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 xml:space="preserve">  11.154 </w:t>
            </w:r>
          </w:p>
        </w:tc>
        <w:tc>
          <w:tcPr>
            <w:tcW w:w="429" w:type="pct"/>
            <w:tcBorders>
              <w:top w:val="nil"/>
              <w:left w:val="nil"/>
              <w:bottom w:val="single" w:sz="4" w:space="0" w:color="auto"/>
              <w:right w:val="single" w:sz="4" w:space="0" w:color="auto"/>
            </w:tcBorders>
            <w:shd w:val="clear" w:color="000000" w:fill="FFFFFF"/>
            <w:noWrap/>
            <w:vAlign w:val="bottom"/>
            <w:hideMark/>
          </w:tcPr>
          <w:p w14:paraId="128150F3"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 xml:space="preserve">  10.605 </w:t>
            </w:r>
          </w:p>
        </w:tc>
        <w:tc>
          <w:tcPr>
            <w:tcW w:w="429" w:type="pct"/>
            <w:tcBorders>
              <w:top w:val="nil"/>
              <w:left w:val="nil"/>
              <w:bottom w:val="single" w:sz="4" w:space="0" w:color="auto"/>
              <w:right w:val="single" w:sz="4" w:space="0" w:color="auto"/>
            </w:tcBorders>
            <w:shd w:val="clear" w:color="000000" w:fill="FFFFFF"/>
            <w:noWrap/>
            <w:vAlign w:val="bottom"/>
            <w:hideMark/>
          </w:tcPr>
          <w:p w14:paraId="060B3879"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 xml:space="preserve">  17.957 </w:t>
            </w:r>
          </w:p>
        </w:tc>
        <w:tc>
          <w:tcPr>
            <w:tcW w:w="429" w:type="pct"/>
            <w:tcBorders>
              <w:top w:val="nil"/>
              <w:left w:val="nil"/>
              <w:bottom w:val="single" w:sz="4" w:space="0" w:color="auto"/>
              <w:right w:val="single" w:sz="4" w:space="0" w:color="auto"/>
            </w:tcBorders>
            <w:shd w:val="clear" w:color="000000" w:fill="FFFFFF"/>
            <w:noWrap/>
            <w:vAlign w:val="bottom"/>
            <w:hideMark/>
          </w:tcPr>
          <w:p w14:paraId="7782244A"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 xml:space="preserve">  10.177 </w:t>
            </w:r>
          </w:p>
        </w:tc>
        <w:tc>
          <w:tcPr>
            <w:tcW w:w="429" w:type="pct"/>
            <w:tcBorders>
              <w:top w:val="nil"/>
              <w:left w:val="nil"/>
              <w:bottom w:val="single" w:sz="4" w:space="0" w:color="auto"/>
              <w:right w:val="single" w:sz="4" w:space="0" w:color="auto"/>
            </w:tcBorders>
            <w:shd w:val="clear" w:color="000000" w:fill="FFFFFF"/>
            <w:noWrap/>
            <w:vAlign w:val="bottom"/>
            <w:hideMark/>
          </w:tcPr>
          <w:p w14:paraId="56B71CC6"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 xml:space="preserve">       339 </w:t>
            </w:r>
          </w:p>
        </w:tc>
        <w:tc>
          <w:tcPr>
            <w:tcW w:w="429" w:type="pct"/>
            <w:tcBorders>
              <w:top w:val="nil"/>
              <w:left w:val="nil"/>
              <w:bottom w:val="single" w:sz="4" w:space="0" w:color="auto"/>
              <w:right w:val="single" w:sz="4" w:space="0" w:color="auto"/>
            </w:tcBorders>
            <w:shd w:val="clear" w:color="000000" w:fill="FFFFFF"/>
            <w:noWrap/>
            <w:vAlign w:val="bottom"/>
            <w:hideMark/>
          </w:tcPr>
          <w:p w14:paraId="49D7B55D"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 xml:space="preserve">         -   </w:t>
            </w:r>
          </w:p>
        </w:tc>
        <w:tc>
          <w:tcPr>
            <w:tcW w:w="429" w:type="pct"/>
            <w:tcBorders>
              <w:top w:val="nil"/>
              <w:left w:val="nil"/>
              <w:bottom w:val="single" w:sz="4" w:space="0" w:color="auto"/>
              <w:right w:val="single" w:sz="4" w:space="0" w:color="auto"/>
            </w:tcBorders>
            <w:shd w:val="clear" w:color="000000" w:fill="FFFFFF"/>
            <w:noWrap/>
            <w:vAlign w:val="bottom"/>
            <w:hideMark/>
          </w:tcPr>
          <w:p w14:paraId="73559E07"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 xml:space="preserve">         -   </w:t>
            </w:r>
          </w:p>
        </w:tc>
      </w:tr>
      <w:tr w:rsidR="006D6140" w:rsidRPr="006D6140" w14:paraId="2207C493" w14:textId="77777777" w:rsidTr="006D6140">
        <w:trPr>
          <w:trHeight w:val="255"/>
        </w:trPr>
        <w:tc>
          <w:tcPr>
            <w:tcW w:w="1140" w:type="pct"/>
            <w:tcBorders>
              <w:top w:val="nil"/>
              <w:left w:val="single" w:sz="4" w:space="0" w:color="auto"/>
              <w:bottom w:val="single" w:sz="4" w:space="0" w:color="auto"/>
              <w:right w:val="single" w:sz="4" w:space="0" w:color="auto"/>
            </w:tcBorders>
            <w:shd w:val="clear" w:color="000000" w:fill="FFFFFF"/>
            <w:noWrap/>
            <w:vAlign w:val="bottom"/>
            <w:hideMark/>
          </w:tcPr>
          <w:p w14:paraId="29F3A642" w14:textId="77777777" w:rsidR="006D6140" w:rsidRPr="006D6140" w:rsidRDefault="006D6140" w:rsidP="006D6140">
            <w:pPr>
              <w:spacing w:after="0" w:line="240" w:lineRule="auto"/>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Kvoteudnyttelse</w:t>
            </w:r>
          </w:p>
        </w:tc>
        <w:tc>
          <w:tcPr>
            <w:tcW w:w="429" w:type="pct"/>
            <w:tcBorders>
              <w:top w:val="nil"/>
              <w:left w:val="nil"/>
              <w:bottom w:val="single" w:sz="4" w:space="0" w:color="auto"/>
              <w:right w:val="single" w:sz="4" w:space="0" w:color="auto"/>
            </w:tcBorders>
            <w:shd w:val="clear" w:color="000000" w:fill="FFFFFF"/>
            <w:noWrap/>
            <w:vAlign w:val="bottom"/>
            <w:hideMark/>
          </w:tcPr>
          <w:p w14:paraId="033DF51E"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2,0%</w:t>
            </w:r>
          </w:p>
        </w:tc>
        <w:tc>
          <w:tcPr>
            <w:tcW w:w="429" w:type="pct"/>
            <w:tcBorders>
              <w:top w:val="nil"/>
              <w:left w:val="nil"/>
              <w:bottom w:val="single" w:sz="4" w:space="0" w:color="auto"/>
              <w:right w:val="single" w:sz="4" w:space="0" w:color="auto"/>
            </w:tcBorders>
            <w:shd w:val="clear" w:color="000000" w:fill="FFFFFF"/>
            <w:noWrap/>
            <w:vAlign w:val="bottom"/>
            <w:hideMark/>
          </w:tcPr>
          <w:p w14:paraId="7AF129C8"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40,2%</w:t>
            </w:r>
          </w:p>
        </w:tc>
        <w:tc>
          <w:tcPr>
            <w:tcW w:w="429" w:type="pct"/>
            <w:tcBorders>
              <w:top w:val="nil"/>
              <w:left w:val="nil"/>
              <w:bottom w:val="single" w:sz="4" w:space="0" w:color="auto"/>
              <w:right w:val="single" w:sz="4" w:space="0" w:color="auto"/>
            </w:tcBorders>
            <w:shd w:val="clear" w:color="000000" w:fill="FFFFFF"/>
            <w:noWrap/>
            <w:vAlign w:val="bottom"/>
            <w:hideMark/>
          </w:tcPr>
          <w:p w14:paraId="10DCCC1B"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74,4%</w:t>
            </w:r>
          </w:p>
        </w:tc>
        <w:tc>
          <w:tcPr>
            <w:tcW w:w="429" w:type="pct"/>
            <w:tcBorders>
              <w:top w:val="nil"/>
              <w:left w:val="nil"/>
              <w:bottom w:val="single" w:sz="4" w:space="0" w:color="auto"/>
              <w:right w:val="single" w:sz="4" w:space="0" w:color="auto"/>
            </w:tcBorders>
            <w:shd w:val="clear" w:color="000000" w:fill="FFFFFF"/>
            <w:noWrap/>
            <w:vAlign w:val="bottom"/>
            <w:hideMark/>
          </w:tcPr>
          <w:p w14:paraId="018EE853"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53,0%</w:t>
            </w:r>
          </w:p>
        </w:tc>
        <w:tc>
          <w:tcPr>
            <w:tcW w:w="429" w:type="pct"/>
            <w:tcBorders>
              <w:top w:val="nil"/>
              <w:left w:val="nil"/>
              <w:bottom w:val="single" w:sz="4" w:space="0" w:color="auto"/>
              <w:right w:val="single" w:sz="4" w:space="0" w:color="auto"/>
            </w:tcBorders>
            <w:shd w:val="clear" w:color="000000" w:fill="FFFFFF"/>
            <w:noWrap/>
            <w:vAlign w:val="bottom"/>
            <w:hideMark/>
          </w:tcPr>
          <w:p w14:paraId="62737AB0"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89,8%</w:t>
            </w:r>
          </w:p>
        </w:tc>
        <w:tc>
          <w:tcPr>
            <w:tcW w:w="429" w:type="pct"/>
            <w:tcBorders>
              <w:top w:val="nil"/>
              <w:left w:val="nil"/>
              <w:bottom w:val="single" w:sz="4" w:space="0" w:color="auto"/>
              <w:right w:val="single" w:sz="4" w:space="0" w:color="auto"/>
            </w:tcBorders>
            <w:shd w:val="clear" w:color="000000" w:fill="FFFFFF"/>
            <w:noWrap/>
            <w:vAlign w:val="bottom"/>
            <w:hideMark/>
          </w:tcPr>
          <w:p w14:paraId="0336972C"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33,9%</w:t>
            </w:r>
          </w:p>
        </w:tc>
        <w:tc>
          <w:tcPr>
            <w:tcW w:w="429" w:type="pct"/>
            <w:tcBorders>
              <w:top w:val="nil"/>
              <w:left w:val="nil"/>
              <w:bottom w:val="single" w:sz="4" w:space="0" w:color="auto"/>
              <w:right w:val="single" w:sz="4" w:space="0" w:color="auto"/>
            </w:tcBorders>
            <w:shd w:val="clear" w:color="000000" w:fill="FFFFFF"/>
            <w:noWrap/>
            <w:vAlign w:val="bottom"/>
            <w:hideMark/>
          </w:tcPr>
          <w:p w14:paraId="60521AC5"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1,4%</w:t>
            </w:r>
          </w:p>
        </w:tc>
        <w:tc>
          <w:tcPr>
            <w:tcW w:w="429" w:type="pct"/>
            <w:tcBorders>
              <w:top w:val="nil"/>
              <w:left w:val="nil"/>
              <w:bottom w:val="single" w:sz="4" w:space="0" w:color="auto"/>
              <w:right w:val="single" w:sz="4" w:space="0" w:color="auto"/>
            </w:tcBorders>
            <w:shd w:val="clear" w:color="000000" w:fill="FFFFFF"/>
            <w:noWrap/>
            <w:vAlign w:val="bottom"/>
            <w:hideMark/>
          </w:tcPr>
          <w:p w14:paraId="48D9E2B7"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0,0%</w:t>
            </w:r>
          </w:p>
        </w:tc>
        <w:tc>
          <w:tcPr>
            <w:tcW w:w="429" w:type="pct"/>
            <w:tcBorders>
              <w:top w:val="nil"/>
              <w:left w:val="nil"/>
              <w:bottom w:val="single" w:sz="4" w:space="0" w:color="auto"/>
              <w:right w:val="single" w:sz="4" w:space="0" w:color="auto"/>
            </w:tcBorders>
            <w:shd w:val="clear" w:color="000000" w:fill="FFFFFF"/>
            <w:noWrap/>
            <w:vAlign w:val="bottom"/>
            <w:hideMark/>
          </w:tcPr>
          <w:p w14:paraId="69DB6D94" w14:textId="77777777" w:rsidR="006D6140" w:rsidRPr="006D6140" w:rsidRDefault="006D6140" w:rsidP="006D6140">
            <w:pPr>
              <w:spacing w:after="0" w:line="240" w:lineRule="auto"/>
              <w:jc w:val="right"/>
              <w:rPr>
                <w:rFonts w:ascii="Times New Roman" w:eastAsia="Times New Roman" w:hAnsi="Times New Roman" w:cs="Times New Roman"/>
                <w:color w:val="000000"/>
                <w:sz w:val="20"/>
                <w:szCs w:val="20"/>
                <w:lang w:eastAsia="da-DK"/>
              </w:rPr>
            </w:pPr>
            <w:r w:rsidRPr="006D6140">
              <w:rPr>
                <w:rFonts w:ascii="Times New Roman" w:eastAsia="Times New Roman" w:hAnsi="Times New Roman" w:cs="Times New Roman"/>
                <w:color w:val="000000"/>
                <w:sz w:val="20"/>
                <w:szCs w:val="20"/>
                <w:lang w:eastAsia="da-DK"/>
              </w:rPr>
              <w:t>0,0%</w:t>
            </w:r>
          </w:p>
        </w:tc>
      </w:tr>
    </w:tbl>
    <w:p w14:paraId="1F0CEDE8" w14:textId="77777777" w:rsidR="002B7DDD" w:rsidRPr="002B7DDD" w:rsidRDefault="002B7DDD" w:rsidP="006E13A9">
      <w:pPr>
        <w:spacing w:after="0" w:line="276" w:lineRule="auto"/>
        <w:rPr>
          <w:rFonts w:ascii="Times New Roman" w:hAnsi="Times New Roman" w:cs="Times New Roman"/>
          <w:sz w:val="20"/>
          <w:szCs w:val="20"/>
        </w:rPr>
      </w:pPr>
      <w:r w:rsidRPr="002B7DDD">
        <w:rPr>
          <w:rFonts w:ascii="Times New Roman" w:hAnsi="Times New Roman" w:cs="Times New Roman"/>
          <w:sz w:val="20"/>
          <w:szCs w:val="20"/>
        </w:rPr>
        <w:t>Kilde: APN.</w:t>
      </w:r>
    </w:p>
    <w:p w14:paraId="4E0FA117" w14:textId="77777777" w:rsidR="002B7DDD" w:rsidRPr="002B7DDD" w:rsidRDefault="002B7DDD" w:rsidP="006E13A9">
      <w:pPr>
        <w:spacing w:after="0" w:line="276" w:lineRule="auto"/>
        <w:rPr>
          <w:rFonts w:ascii="Times New Roman" w:hAnsi="Times New Roman" w:cs="Times New Roman"/>
          <w:sz w:val="20"/>
          <w:szCs w:val="20"/>
        </w:rPr>
      </w:pPr>
      <w:r w:rsidRPr="002B7DDD">
        <w:rPr>
          <w:rFonts w:ascii="Times New Roman" w:hAnsi="Times New Roman" w:cs="Times New Roman"/>
          <w:sz w:val="20"/>
          <w:szCs w:val="20"/>
        </w:rPr>
        <w:t>Note: Det er 15.000 tons af TAC´en i 2013</w:t>
      </w:r>
      <w:r w:rsidR="0013616B">
        <w:rPr>
          <w:rFonts w:ascii="Times New Roman" w:hAnsi="Times New Roman" w:cs="Times New Roman"/>
          <w:sz w:val="20"/>
          <w:szCs w:val="20"/>
        </w:rPr>
        <w:t>,</w:t>
      </w:r>
      <w:r w:rsidRPr="002B7DDD">
        <w:rPr>
          <w:rFonts w:ascii="Times New Roman" w:hAnsi="Times New Roman" w:cs="Times New Roman"/>
          <w:sz w:val="20"/>
          <w:szCs w:val="20"/>
        </w:rPr>
        <w:t xml:space="preserve"> som er kvote i internationalt farvand. Ud af samlet fangst i 2013 på 10.061 tons var 7.840 tons fanget i international farvand.</w:t>
      </w:r>
    </w:p>
    <w:p w14:paraId="2A5A7B9E" w14:textId="77777777" w:rsidR="004A0B0D" w:rsidRDefault="004A0B0D" w:rsidP="00632FA9">
      <w:pPr>
        <w:spacing w:after="0" w:line="276" w:lineRule="auto"/>
        <w:jc w:val="both"/>
        <w:rPr>
          <w:rFonts w:ascii="Times New Roman" w:hAnsi="Times New Roman" w:cs="Times New Roman"/>
          <w:b/>
          <w:i/>
        </w:rPr>
      </w:pPr>
    </w:p>
    <w:p w14:paraId="6C452E71" w14:textId="77777777" w:rsidR="00632FA9" w:rsidRPr="00AB5AE7" w:rsidRDefault="006E13A9" w:rsidP="00632FA9">
      <w:pPr>
        <w:spacing w:after="0" w:line="276" w:lineRule="auto"/>
        <w:jc w:val="both"/>
        <w:rPr>
          <w:rFonts w:ascii="Times New Roman" w:hAnsi="Times New Roman" w:cs="Times New Roman"/>
          <w:b/>
          <w:i/>
        </w:rPr>
      </w:pPr>
      <w:r>
        <w:rPr>
          <w:rFonts w:ascii="Times New Roman" w:hAnsi="Times New Roman" w:cs="Times New Roman"/>
          <w:b/>
          <w:i/>
        </w:rPr>
        <w:t>Silde</w:t>
      </w:r>
      <w:r w:rsidR="00632FA9">
        <w:rPr>
          <w:rFonts w:ascii="Times New Roman" w:hAnsi="Times New Roman" w:cs="Times New Roman"/>
          <w:b/>
          <w:i/>
        </w:rPr>
        <w:t>fangster</w:t>
      </w:r>
      <w:r w:rsidR="00632FA9" w:rsidRPr="00AB5AE7">
        <w:rPr>
          <w:rFonts w:ascii="Times New Roman" w:hAnsi="Times New Roman" w:cs="Times New Roman"/>
          <w:b/>
          <w:i/>
        </w:rPr>
        <w:t xml:space="preserve"> fordelt på </w:t>
      </w:r>
      <w:r>
        <w:rPr>
          <w:rFonts w:ascii="Times New Roman" w:hAnsi="Times New Roman" w:cs="Times New Roman"/>
          <w:b/>
          <w:i/>
        </w:rPr>
        <w:t>g</w:t>
      </w:r>
      <w:r w:rsidR="00632FA9" w:rsidRPr="00AB5AE7">
        <w:rPr>
          <w:rFonts w:ascii="Times New Roman" w:hAnsi="Times New Roman" w:cs="Times New Roman"/>
          <w:b/>
          <w:i/>
        </w:rPr>
        <w:t>rønlandske og udenlandske fartøjer</w:t>
      </w:r>
    </w:p>
    <w:p w14:paraId="3513A148" w14:textId="6C683FFE" w:rsidR="006B3BD0" w:rsidRPr="00C10D56" w:rsidRDefault="006B3BD0" w:rsidP="006B3BD0">
      <w:pPr>
        <w:spacing w:after="0" w:line="276" w:lineRule="auto"/>
        <w:jc w:val="both"/>
        <w:rPr>
          <w:rFonts w:ascii="Times New Roman" w:hAnsi="Times New Roman" w:cs="Times New Roman"/>
        </w:rPr>
      </w:pPr>
      <w:r w:rsidRPr="00C10D56">
        <w:rPr>
          <w:rFonts w:ascii="Times New Roman" w:hAnsi="Times New Roman" w:cs="Times New Roman"/>
        </w:rPr>
        <w:t xml:space="preserve">Over perioden 2012-2020 er det i alt fisket </w:t>
      </w:r>
      <w:r w:rsidR="00BA2068">
        <w:rPr>
          <w:rFonts w:ascii="Times New Roman" w:hAnsi="Times New Roman" w:cs="Times New Roman"/>
        </w:rPr>
        <w:t xml:space="preserve">60.586 </w:t>
      </w:r>
      <w:r w:rsidRPr="00C10D56">
        <w:rPr>
          <w:rFonts w:ascii="Times New Roman" w:hAnsi="Times New Roman" w:cs="Times New Roman"/>
        </w:rPr>
        <w:t xml:space="preserve">tons </w:t>
      </w:r>
      <w:r w:rsidR="008C4686">
        <w:rPr>
          <w:rFonts w:ascii="Times New Roman" w:hAnsi="Times New Roman" w:cs="Times New Roman"/>
        </w:rPr>
        <w:t>sild</w:t>
      </w:r>
      <w:r w:rsidRPr="00C10D56">
        <w:rPr>
          <w:rFonts w:ascii="Times New Roman" w:hAnsi="Times New Roman" w:cs="Times New Roman"/>
        </w:rPr>
        <w:t xml:space="preserve"> på </w:t>
      </w:r>
      <w:r>
        <w:rPr>
          <w:rFonts w:ascii="Times New Roman" w:hAnsi="Times New Roman" w:cs="Times New Roman"/>
        </w:rPr>
        <w:t>g</w:t>
      </w:r>
      <w:r w:rsidRPr="00C10D56">
        <w:rPr>
          <w:rFonts w:ascii="Times New Roman" w:hAnsi="Times New Roman" w:cs="Times New Roman"/>
        </w:rPr>
        <w:t>rønlandske licenser</w:t>
      </w:r>
      <w:r>
        <w:rPr>
          <w:rFonts w:ascii="Times New Roman" w:hAnsi="Times New Roman" w:cs="Times New Roman"/>
        </w:rPr>
        <w:t xml:space="preserve"> og kvoter</w:t>
      </w:r>
      <w:r w:rsidRPr="00C10D56">
        <w:rPr>
          <w:rFonts w:ascii="Times New Roman" w:hAnsi="Times New Roman" w:cs="Times New Roman"/>
        </w:rPr>
        <w:t xml:space="preserve">. Heraf står grønlandske fartøjer </w:t>
      </w:r>
      <w:r w:rsidR="00F01A0A">
        <w:rPr>
          <w:rFonts w:ascii="Times New Roman" w:hAnsi="Times New Roman" w:cs="Times New Roman"/>
        </w:rPr>
        <w:t>87</w:t>
      </w:r>
      <w:r w:rsidRPr="00C10D56">
        <w:rPr>
          <w:rFonts w:ascii="Times New Roman" w:hAnsi="Times New Roman" w:cs="Times New Roman"/>
        </w:rPr>
        <w:t xml:space="preserve"> %</w:t>
      </w:r>
      <w:r w:rsidR="00F01A0A">
        <w:rPr>
          <w:rFonts w:ascii="Times New Roman" w:hAnsi="Times New Roman" w:cs="Times New Roman"/>
        </w:rPr>
        <w:t xml:space="preserve"> af de</w:t>
      </w:r>
      <w:r w:rsidRPr="00C10D56">
        <w:rPr>
          <w:rFonts w:ascii="Times New Roman" w:hAnsi="Times New Roman" w:cs="Times New Roman"/>
        </w:rPr>
        <w:t xml:space="preserve"> samlede </w:t>
      </w:r>
      <w:r w:rsidR="00F01A0A">
        <w:rPr>
          <w:rFonts w:ascii="Times New Roman" w:hAnsi="Times New Roman" w:cs="Times New Roman"/>
        </w:rPr>
        <w:t>fangstmængder</w:t>
      </w:r>
      <w:r w:rsidRPr="00C10D56">
        <w:rPr>
          <w:rFonts w:ascii="Times New Roman" w:hAnsi="Times New Roman" w:cs="Times New Roman"/>
        </w:rPr>
        <w:t xml:space="preserve">, mens </w:t>
      </w:r>
      <w:r w:rsidR="00F01A0A">
        <w:rPr>
          <w:rFonts w:ascii="Times New Roman" w:hAnsi="Times New Roman" w:cs="Times New Roman"/>
        </w:rPr>
        <w:t>13</w:t>
      </w:r>
      <w:r w:rsidRPr="00C10D56">
        <w:rPr>
          <w:rFonts w:ascii="Times New Roman" w:hAnsi="Times New Roman" w:cs="Times New Roman"/>
        </w:rPr>
        <w:t xml:space="preserve"> % er fisket af udenlandske fartøjer. </w:t>
      </w:r>
      <w:r w:rsidR="00A515CC">
        <w:rPr>
          <w:rFonts w:ascii="Times New Roman" w:hAnsi="Times New Roman" w:cs="Times New Roman"/>
        </w:rPr>
        <w:t>De udenlandske fartøjer har kun fisket i årene 2012-2014.</w:t>
      </w:r>
    </w:p>
    <w:p w14:paraId="4D1F274A" w14:textId="77777777" w:rsidR="006B3BD0" w:rsidRPr="00C10D56" w:rsidRDefault="006B3BD0" w:rsidP="006B3BD0">
      <w:pPr>
        <w:spacing w:after="0" w:line="276" w:lineRule="auto"/>
        <w:jc w:val="both"/>
        <w:rPr>
          <w:rFonts w:ascii="Times New Roman" w:hAnsi="Times New Roman" w:cs="Times New Roman"/>
        </w:rPr>
      </w:pPr>
    </w:p>
    <w:p w14:paraId="3F331D72" w14:textId="766BF383" w:rsidR="006B3BD0" w:rsidRDefault="006B3BD0" w:rsidP="006B3BD0">
      <w:pPr>
        <w:spacing w:after="0" w:line="276" w:lineRule="auto"/>
        <w:jc w:val="both"/>
        <w:rPr>
          <w:rFonts w:ascii="Times New Roman" w:hAnsi="Times New Roman" w:cs="Times New Roman"/>
        </w:rPr>
      </w:pPr>
      <w:r w:rsidRPr="00C10D56">
        <w:rPr>
          <w:rFonts w:ascii="Times New Roman" w:hAnsi="Times New Roman" w:cs="Times New Roman"/>
        </w:rPr>
        <w:t>Figur</w:t>
      </w:r>
      <w:r w:rsidR="00A515CC">
        <w:rPr>
          <w:rFonts w:ascii="Times New Roman" w:hAnsi="Times New Roman" w:cs="Times New Roman"/>
        </w:rPr>
        <w:t xml:space="preserve"> 4.4 </w:t>
      </w:r>
      <w:r w:rsidRPr="00C10D56">
        <w:rPr>
          <w:rFonts w:ascii="Times New Roman" w:hAnsi="Times New Roman" w:cs="Times New Roman"/>
        </w:rPr>
        <w:t xml:space="preserve">illustrerer </w:t>
      </w:r>
      <w:r>
        <w:rPr>
          <w:rFonts w:ascii="Times New Roman" w:hAnsi="Times New Roman" w:cs="Times New Roman"/>
        </w:rPr>
        <w:t>fangstmængder af</w:t>
      </w:r>
      <w:r w:rsidRPr="00C10D56">
        <w:rPr>
          <w:rFonts w:ascii="Times New Roman" w:hAnsi="Times New Roman" w:cs="Times New Roman"/>
        </w:rPr>
        <w:t xml:space="preserve"> </w:t>
      </w:r>
      <w:r w:rsidR="008C4686">
        <w:rPr>
          <w:rFonts w:ascii="Times New Roman" w:hAnsi="Times New Roman" w:cs="Times New Roman"/>
        </w:rPr>
        <w:t>sild</w:t>
      </w:r>
      <w:r w:rsidRPr="00C10D56">
        <w:rPr>
          <w:rFonts w:ascii="Times New Roman" w:hAnsi="Times New Roman" w:cs="Times New Roman"/>
        </w:rPr>
        <w:t xml:space="preserve"> i tons fordelt på lande. I alt har fartøjer fra </w:t>
      </w:r>
      <w:r>
        <w:rPr>
          <w:rFonts w:ascii="Times New Roman" w:hAnsi="Times New Roman" w:cs="Times New Roman"/>
        </w:rPr>
        <w:t>5</w:t>
      </w:r>
      <w:r w:rsidRPr="00C10D56">
        <w:rPr>
          <w:rFonts w:ascii="Times New Roman" w:hAnsi="Times New Roman" w:cs="Times New Roman"/>
        </w:rPr>
        <w:t xml:space="preserve"> lande, ud over Grønland, deltaget i </w:t>
      </w:r>
      <w:r>
        <w:rPr>
          <w:rFonts w:ascii="Times New Roman" w:hAnsi="Times New Roman" w:cs="Times New Roman"/>
        </w:rPr>
        <w:t>silde</w:t>
      </w:r>
      <w:r w:rsidRPr="00C10D56">
        <w:rPr>
          <w:rFonts w:ascii="Times New Roman" w:hAnsi="Times New Roman" w:cs="Times New Roman"/>
        </w:rPr>
        <w:t xml:space="preserve">fiskeriet </w:t>
      </w:r>
      <w:r>
        <w:rPr>
          <w:rFonts w:ascii="Times New Roman" w:hAnsi="Times New Roman" w:cs="Times New Roman"/>
        </w:rPr>
        <w:t xml:space="preserve">på grønlandske kvoter. </w:t>
      </w:r>
    </w:p>
    <w:p w14:paraId="26FD76E8" w14:textId="77777777" w:rsidR="00632FA9" w:rsidRDefault="00632FA9" w:rsidP="002B7DDD"/>
    <w:p w14:paraId="64C7699C" w14:textId="77777777" w:rsidR="00632FA9" w:rsidRDefault="00632FA9" w:rsidP="00632FA9">
      <w:pPr>
        <w:pStyle w:val="Billedtekst"/>
        <w:keepNext/>
        <w:spacing w:after="0" w:line="276" w:lineRule="auto"/>
        <w:jc w:val="both"/>
        <w:rPr>
          <w:rFonts w:ascii="Times New Roman" w:hAnsi="Times New Roman" w:cs="Times New Roman"/>
          <w:i w:val="0"/>
          <w:color w:val="000000" w:themeColor="text1"/>
          <w:sz w:val="22"/>
          <w:szCs w:val="22"/>
        </w:rPr>
      </w:pPr>
      <w:r w:rsidRPr="00AB5AE7">
        <w:rPr>
          <w:rFonts w:ascii="Times New Roman" w:hAnsi="Times New Roman" w:cs="Times New Roman"/>
          <w:i w:val="0"/>
          <w:color w:val="000000" w:themeColor="text1"/>
          <w:sz w:val="22"/>
          <w:szCs w:val="22"/>
        </w:rPr>
        <w:t>Figur</w:t>
      </w:r>
      <w:r>
        <w:rPr>
          <w:rFonts w:ascii="Times New Roman" w:hAnsi="Times New Roman" w:cs="Times New Roman"/>
          <w:i w:val="0"/>
          <w:color w:val="000000" w:themeColor="text1"/>
          <w:sz w:val="22"/>
          <w:szCs w:val="22"/>
        </w:rPr>
        <w:t xml:space="preserve"> </w:t>
      </w:r>
      <w:r w:rsidR="006E13A9">
        <w:rPr>
          <w:rFonts w:ascii="Times New Roman" w:hAnsi="Times New Roman" w:cs="Times New Roman"/>
          <w:i w:val="0"/>
          <w:color w:val="000000" w:themeColor="text1"/>
          <w:sz w:val="22"/>
          <w:szCs w:val="22"/>
        </w:rPr>
        <w:t>4.4</w:t>
      </w:r>
      <w:r>
        <w:rPr>
          <w:rFonts w:ascii="Times New Roman" w:hAnsi="Times New Roman" w:cs="Times New Roman"/>
          <w:i w:val="0"/>
          <w:color w:val="000000" w:themeColor="text1"/>
          <w:sz w:val="22"/>
          <w:szCs w:val="22"/>
        </w:rPr>
        <w:t>: Silde</w:t>
      </w:r>
      <w:r w:rsidRPr="00AB5AE7">
        <w:rPr>
          <w:rFonts w:ascii="Times New Roman" w:hAnsi="Times New Roman" w:cs="Times New Roman"/>
          <w:i w:val="0"/>
          <w:color w:val="000000" w:themeColor="text1"/>
          <w:sz w:val="22"/>
          <w:szCs w:val="22"/>
        </w:rPr>
        <w:t xml:space="preserve">fangster </w:t>
      </w:r>
      <w:r w:rsidR="006E13A9">
        <w:rPr>
          <w:rFonts w:ascii="Times New Roman" w:hAnsi="Times New Roman" w:cs="Times New Roman"/>
          <w:i w:val="0"/>
          <w:color w:val="000000" w:themeColor="text1"/>
          <w:sz w:val="22"/>
          <w:szCs w:val="22"/>
        </w:rPr>
        <w:t xml:space="preserve">på grønlandsk kvote </w:t>
      </w:r>
      <w:r w:rsidRPr="00AB5AE7">
        <w:rPr>
          <w:rFonts w:ascii="Times New Roman" w:hAnsi="Times New Roman" w:cs="Times New Roman"/>
          <w:i w:val="0"/>
          <w:color w:val="000000" w:themeColor="text1"/>
          <w:sz w:val="22"/>
          <w:szCs w:val="22"/>
        </w:rPr>
        <w:t>fordelt på grønlandske og udenlandske fartøjer, 2012-2020.</w:t>
      </w:r>
    </w:p>
    <w:p w14:paraId="512B82E0" w14:textId="77777777" w:rsidR="002B7DDD" w:rsidRPr="002B7DDD" w:rsidRDefault="00632FA9" w:rsidP="002B7DDD">
      <w:r>
        <w:rPr>
          <w:noProof/>
          <w:lang w:eastAsia="da-DK"/>
        </w:rPr>
        <w:drawing>
          <wp:inline distT="0" distB="0" distL="0" distR="0" wp14:anchorId="6968789A" wp14:editId="67E7A0AE">
            <wp:extent cx="6162675" cy="3381375"/>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el-Gitter"/>
        <w:tblW w:w="9568" w:type="dxa"/>
        <w:tblLook w:val="04A0" w:firstRow="1" w:lastRow="0" w:firstColumn="1" w:lastColumn="0" w:noHBand="0" w:noVBand="1"/>
      </w:tblPr>
      <w:tblGrid>
        <w:gridCol w:w="2217"/>
        <w:gridCol w:w="719"/>
        <w:gridCol w:w="895"/>
        <w:gridCol w:w="895"/>
        <w:gridCol w:w="895"/>
        <w:gridCol w:w="895"/>
        <w:gridCol w:w="895"/>
        <w:gridCol w:w="719"/>
        <w:gridCol w:w="719"/>
        <w:gridCol w:w="719"/>
      </w:tblGrid>
      <w:tr w:rsidR="00632FA9" w:rsidRPr="00AB5AE7" w14:paraId="1078180A" w14:textId="77777777" w:rsidTr="00C345A9">
        <w:trPr>
          <w:trHeight w:val="286"/>
        </w:trPr>
        <w:tc>
          <w:tcPr>
            <w:tcW w:w="0" w:type="auto"/>
            <w:noWrap/>
            <w:hideMark/>
          </w:tcPr>
          <w:p w14:paraId="0D48B939" w14:textId="77777777" w:rsidR="00632FA9" w:rsidRPr="00AB5AE7" w:rsidRDefault="00632FA9" w:rsidP="00C345A9">
            <w:pPr>
              <w:spacing w:line="276" w:lineRule="auto"/>
              <w:jc w:val="both"/>
              <w:rPr>
                <w:rFonts w:ascii="Times New Roman" w:hAnsi="Times New Roman" w:cs="Times New Roman"/>
                <w:sz w:val="20"/>
                <w:szCs w:val="20"/>
              </w:rPr>
            </w:pPr>
            <w:r>
              <w:rPr>
                <w:rFonts w:ascii="Times New Roman" w:hAnsi="Times New Roman" w:cs="Times New Roman"/>
                <w:sz w:val="20"/>
                <w:szCs w:val="20"/>
              </w:rPr>
              <w:t>Tons</w:t>
            </w:r>
            <w:r w:rsidRPr="00AB5AE7">
              <w:rPr>
                <w:rFonts w:ascii="Times New Roman" w:hAnsi="Times New Roman" w:cs="Times New Roman"/>
                <w:sz w:val="20"/>
                <w:szCs w:val="20"/>
              </w:rPr>
              <w:t> </w:t>
            </w:r>
          </w:p>
        </w:tc>
        <w:tc>
          <w:tcPr>
            <w:tcW w:w="0" w:type="auto"/>
            <w:noWrap/>
            <w:hideMark/>
          </w:tcPr>
          <w:p w14:paraId="39F67E1F" w14:textId="77777777" w:rsidR="00632FA9" w:rsidRPr="00AB5AE7" w:rsidRDefault="00632FA9" w:rsidP="00C345A9">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2012</w:t>
            </w:r>
          </w:p>
        </w:tc>
        <w:tc>
          <w:tcPr>
            <w:tcW w:w="0" w:type="auto"/>
            <w:noWrap/>
            <w:hideMark/>
          </w:tcPr>
          <w:p w14:paraId="405150DD" w14:textId="77777777" w:rsidR="00632FA9" w:rsidRPr="00AB5AE7" w:rsidRDefault="00632FA9" w:rsidP="00C345A9">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2013</w:t>
            </w:r>
          </w:p>
        </w:tc>
        <w:tc>
          <w:tcPr>
            <w:tcW w:w="0" w:type="auto"/>
            <w:noWrap/>
            <w:hideMark/>
          </w:tcPr>
          <w:p w14:paraId="0A9813D1" w14:textId="77777777" w:rsidR="00632FA9" w:rsidRPr="00AB5AE7" w:rsidRDefault="00632FA9" w:rsidP="00C345A9">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2014</w:t>
            </w:r>
          </w:p>
        </w:tc>
        <w:tc>
          <w:tcPr>
            <w:tcW w:w="0" w:type="auto"/>
            <w:noWrap/>
            <w:hideMark/>
          </w:tcPr>
          <w:p w14:paraId="073CF120" w14:textId="77777777" w:rsidR="00632FA9" w:rsidRPr="00AB5AE7" w:rsidRDefault="00632FA9" w:rsidP="00C345A9">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2015</w:t>
            </w:r>
          </w:p>
        </w:tc>
        <w:tc>
          <w:tcPr>
            <w:tcW w:w="0" w:type="auto"/>
            <w:noWrap/>
            <w:hideMark/>
          </w:tcPr>
          <w:p w14:paraId="47FB14F1" w14:textId="77777777" w:rsidR="00632FA9" w:rsidRPr="00AB5AE7" w:rsidRDefault="00632FA9" w:rsidP="00C345A9">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2016</w:t>
            </w:r>
          </w:p>
        </w:tc>
        <w:tc>
          <w:tcPr>
            <w:tcW w:w="0" w:type="auto"/>
            <w:noWrap/>
            <w:hideMark/>
          </w:tcPr>
          <w:p w14:paraId="065F43DC" w14:textId="77777777" w:rsidR="00632FA9" w:rsidRPr="00AB5AE7" w:rsidRDefault="00632FA9" w:rsidP="00C345A9">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2017</w:t>
            </w:r>
          </w:p>
        </w:tc>
        <w:tc>
          <w:tcPr>
            <w:tcW w:w="0" w:type="auto"/>
            <w:noWrap/>
            <w:hideMark/>
          </w:tcPr>
          <w:p w14:paraId="0FBB0E64" w14:textId="77777777" w:rsidR="00632FA9" w:rsidRPr="00AB5AE7" w:rsidRDefault="00632FA9" w:rsidP="00C345A9">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2018</w:t>
            </w:r>
          </w:p>
        </w:tc>
        <w:tc>
          <w:tcPr>
            <w:tcW w:w="0" w:type="auto"/>
            <w:noWrap/>
            <w:hideMark/>
          </w:tcPr>
          <w:p w14:paraId="1623C00A" w14:textId="77777777" w:rsidR="00632FA9" w:rsidRPr="00AB5AE7" w:rsidRDefault="00632FA9" w:rsidP="00C345A9">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2019</w:t>
            </w:r>
          </w:p>
        </w:tc>
        <w:tc>
          <w:tcPr>
            <w:tcW w:w="0" w:type="auto"/>
            <w:noWrap/>
            <w:hideMark/>
          </w:tcPr>
          <w:p w14:paraId="748AEB77" w14:textId="77777777" w:rsidR="00632FA9" w:rsidRPr="00AB5AE7" w:rsidRDefault="00632FA9" w:rsidP="00C345A9">
            <w:pPr>
              <w:spacing w:line="276" w:lineRule="auto"/>
              <w:jc w:val="right"/>
              <w:rPr>
                <w:rFonts w:ascii="Times New Roman" w:hAnsi="Times New Roman" w:cs="Times New Roman"/>
                <w:sz w:val="20"/>
                <w:szCs w:val="20"/>
              </w:rPr>
            </w:pPr>
            <w:r w:rsidRPr="00AB5AE7">
              <w:rPr>
                <w:rFonts w:ascii="Times New Roman" w:hAnsi="Times New Roman" w:cs="Times New Roman"/>
                <w:sz w:val="20"/>
                <w:szCs w:val="20"/>
              </w:rPr>
              <w:t>2020</w:t>
            </w:r>
          </w:p>
        </w:tc>
      </w:tr>
      <w:tr w:rsidR="00632FA9" w:rsidRPr="00AB5AE7" w14:paraId="7FEBE159" w14:textId="77777777" w:rsidTr="00632FA9">
        <w:trPr>
          <w:trHeight w:val="286"/>
        </w:trPr>
        <w:tc>
          <w:tcPr>
            <w:tcW w:w="0" w:type="auto"/>
            <w:noWrap/>
            <w:hideMark/>
          </w:tcPr>
          <w:p w14:paraId="6A3EE902" w14:textId="77777777" w:rsidR="00632FA9" w:rsidRPr="00AB5AE7" w:rsidRDefault="00632FA9" w:rsidP="00C345A9">
            <w:pPr>
              <w:spacing w:line="276" w:lineRule="auto"/>
              <w:jc w:val="both"/>
              <w:rPr>
                <w:rFonts w:ascii="Times New Roman" w:hAnsi="Times New Roman" w:cs="Times New Roman"/>
                <w:sz w:val="20"/>
                <w:szCs w:val="20"/>
              </w:rPr>
            </w:pPr>
            <w:r w:rsidRPr="00AB5AE7">
              <w:rPr>
                <w:rFonts w:ascii="Times New Roman" w:hAnsi="Times New Roman" w:cs="Times New Roman"/>
                <w:sz w:val="20"/>
                <w:szCs w:val="20"/>
              </w:rPr>
              <w:t>Grønlandske fartøjer</w:t>
            </w:r>
          </w:p>
        </w:tc>
        <w:tc>
          <w:tcPr>
            <w:tcW w:w="0" w:type="auto"/>
            <w:noWrap/>
          </w:tcPr>
          <w:p w14:paraId="0A7DE678"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noWrap/>
          </w:tcPr>
          <w:p w14:paraId="1AFF3CEC"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8.250</w:t>
            </w:r>
          </w:p>
        </w:tc>
        <w:tc>
          <w:tcPr>
            <w:tcW w:w="0" w:type="auto"/>
            <w:noWrap/>
          </w:tcPr>
          <w:p w14:paraId="4CD0ED78"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5.640</w:t>
            </w:r>
          </w:p>
        </w:tc>
        <w:tc>
          <w:tcPr>
            <w:tcW w:w="0" w:type="auto"/>
            <w:noWrap/>
          </w:tcPr>
          <w:p w14:paraId="0632F63B"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10.605</w:t>
            </w:r>
          </w:p>
        </w:tc>
        <w:tc>
          <w:tcPr>
            <w:tcW w:w="0" w:type="auto"/>
            <w:noWrap/>
          </w:tcPr>
          <w:p w14:paraId="6C1CDC8B"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17.790</w:t>
            </w:r>
          </w:p>
        </w:tc>
        <w:tc>
          <w:tcPr>
            <w:tcW w:w="0" w:type="auto"/>
            <w:noWrap/>
          </w:tcPr>
          <w:p w14:paraId="2A45B9A8"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10.177</w:t>
            </w:r>
          </w:p>
        </w:tc>
        <w:tc>
          <w:tcPr>
            <w:tcW w:w="0" w:type="auto"/>
            <w:noWrap/>
          </w:tcPr>
          <w:p w14:paraId="4FF030EE"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269</w:t>
            </w:r>
          </w:p>
        </w:tc>
        <w:tc>
          <w:tcPr>
            <w:tcW w:w="0" w:type="auto"/>
            <w:noWrap/>
          </w:tcPr>
          <w:p w14:paraId="4C91FE91"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noWrap/>
          </w:tcPr>
          <w:p w14:paraId="17DFCDEE"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0</w:t>
            </w:r>
          </w:p>
        </w:tc>
      </w:tr>
      <w:tr w:rsidR="00632FA9" w:rsidRPr="00AB5AE7" w14:paraId="631F679D" w14:textId="77777777" w:rsidTr="00632FA9">
        <w:trPr>
          <w:trHeight w:val="286"/>
        </w:trPr>
        <w:tc>
          <w:tcPr>
            <w:tcW w:w="0" w:type="auto"/>
            <w:noWrap/>
            <w:hideMark/>
          </w:tcPr>
          <w:p w14:paraId="173114E3" w14:textId="77777777" w:rsidR="00632FA9" w:rsidRPr="00AB5AE7" w:rsidRDefault="00632FA9" w:rsidP="00C345A9">
            <w:pPr>
              <w:spacing w:line="276" w:lineRule="auto"/>
              <w:jc w:val="both"/>
              <w:rPr>
                <w:rFonts w:ascii="Times New Roman" w:hAnsi="Times New Roman" w:cs="Times New Roman"/>
                <w:sz w:val="20"/>
                <w:szCs w:val="20"/>
              </w:rPr>
            </w:pPr>
            <w:r w:rsidRPr="00AB5AE7">
              <w:rPr>
                <w:rFonts w:ascii="Times New Roman" w:hAnsi="Times New Roman" w:cs="Times New Roman"/>
                <w:sz w:val="20"/>
                <w:szCs w:val="20"/>
              </w:rPr>
              <w:t>Udenlandske fartøjer</w:t>
            </w:r>
          </w:p>
        </w:tc>
        <w:tc>
          <w:tcPr>
            <w:tcW w:w="0" w:type="auto"/>
            <w:noWrap/>
          </w:tcPr>
          <w:p w14:paraId="50FAFE30"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293</w:t>
            </w:r>
          </w:p>
        </w:tc>
        <w:tc>
          <w:tcPr>
            <w:tcW w:w="0" w:type="auto"/>
            <w:noWrap/>
          </w:tcPr>
          <w:p w14:paraId="47F65A58"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1.811</w:t>
            </w:r>
          </w:p>
        </w:tc>
        <w:tc>
          <w:tcPr>
            <w:tcW w:w="0" w:type="auto"/>
            <w:noWrap/>
          </w:tcPr>
          <w:p w14:paraId="50F4B2D1"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5.515</w:t>
            </w:r>
          </w:p>
        </w:tc>
        <w:tc>
          <w:tcPr>
            <w:tcW w:w="0" w:type="auto"/>
            <w:noWrap/>
          </w:tcPr>
          <w:p w14:paraId="567CD564"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noWrap/>
          </w:tcPr>
          <w:p w14:paraId="0E133286"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168</w:t>
            </w:r>
          </w:p>
        </w:tc>
        <w:tc>
          <w:tcPr>
            <w:tcW w:w="0" w:type="auto"/>
            <w:noWrap/>
          </w:tcPr>
          <w:p w14:paraId="11860650"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noWrap/>
          </w:tcPr>
          <w:p w14:paraId="5DACF76A"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70</w:t>
            </w:r>
          </w:p>
        </w:tc>
        <w:tc>
          <w:tcPr>
            <w:tcW w:w="0" w:type="auto"/>
            <w:noWrap/>
          </w:tcPr>
          <w:p w14:paraId="4F9C7ADE"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noWrap/>
          </w:tcPr>
          <w:p w14:paraId="41227CED"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0</w:t>
            </w:r>
          </w:p>
        </w:tc>
      </w:tr>
      <w:tr w:rsidR="00632FA9" w:rsidRPr="00AB5AE7" w14:paraId="3B4E5A34" w14:textId="77777777" w:rsidTr="00632FA9">
        <w:trPr>
          <w:trHeight w:val="286"/>
        </w:trPr>
        <w:tc>
          <w:tcPr>
            <w:tcW w:w="0" w:type="auto"/>
            <w:noWrap/>
            <w:hideMark/>
          </w:tcPr>
          <w:p w14:paraId="46D6D1DE" w14:textId="77777777" w:rsidR="00632FA9" w:rsidRPr="00AB5AE7" w:rsidRDefault="00632FA9" w:rsidP="00C345A9">
            <w:pPr>
              <w:spacing w:line="276" w:lineRule="auto"/>
              <w:jc w:val="both"/>
              <w:rPr>
                <w:rFonts w:ascii="Times New Roman" w:hAnsi="Times New Roman" w:cs="Times New Roman"/>
                <w:sz w:val="20"/>
                <w:szCs w:val="20"/>
              </w:rPr>
            </w:pPr>
            <w:r w:rsidRPr="00AB5AE7">
              <w:rPr>
                <w:rFonts w:ascii="Times New Roman" w:hAnsi="Times New Roman" w:cs="Times New Roman"/>
                <w:sz w:val="20"/>
                <w:szCs w:val="20"/>
              </w:rPr>
              <w:t>I alt</w:t>
            </w:r>
          </w:p>
        </w:tc>
        <w:tc>
          <w:tcPr>
            <w:tcW w:w="0" w:type="auto"/>
            <w:noWrap/>
          </w:tcPr>
          <w:p w14:paraId="3A3E17B4"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293</w:t>
            </w:r>
          </w:p>
        </w:tc>
        <w:tc>
          <w:tcPr>
            <w:tcW w:w="0" w:type="auto"/>
            <w:noWrap/>
          </w:tcPr>
          <w:p w14:paraId="7B201700"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10.061</w:t>
            </w:r>
          </w:p>
        </w:tc>
        <w:tc>
          <w:tcPr>
            <w:tcW w:w="0" w:type="auto"/>
            <w:noWrap/>
          </w:tcPr>
          <w:p w14:paraId="191F4733"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11.154</w:t>
            </w:r>
          </w:p>
        </w:tc>
        <w:tc>
          <w:tcPr>
            <w:tcW w:w="0" w:type="auto"/>
            <w:noWrap/>
          </w:tcPr>
          <w:p w14:paraId="5FFB2E17"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10.605</w:t>
            </w:r>
          </w:p>
        </w:tc>
        <w:tc>
          <w:tcPr>
            <w:tcW w:w="0" w:type="auto"/>
            <w:noWrap/>
          </w:tcPr>
          <w:p w14:paraId="42241BE5"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17.957</w:t>
            </w:r>
          </w:p>
        </w:tc>
        <w:tc>
          <w:tcPr>
            <w:tcW w:w="0" w:type="auto"/>
            <w:noWrap/>
          </w:tcPr>
          <w:p w14:paraId="7E4EFD79"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10.177</w:t>
            </w:r>
          </w:p>
        </w:tc>
        <w:tc>
          <w:tcPr>
            <w:tcW w:w="0" w:type="auto"/>
            <w:noWrap/>
          </w:tcPr>
          <w:p w14:paraId="375F10A1"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339</w:t>
            </w:r>
          </w:p>
        </w:tc>
        <w:tc>
          <w:tcPr>
            <w:tcW w:w="0" w:type="auto"/>
            <w:noWrap/>
          </w:tcPr>
          <w:p w14:paraId="550DCC20"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noWrap/>
          </w:tcPr>
          <w:p w14:paraId="0D5CC716" w14:textId="77777777" w:rsidR="00632FA9" w:rsidRPr="00AB5AE7" w:rsidRDefault="00632FA9" w:rsidP="00C345A9">
            <w:pPr>
              <w:spacing w:line="276" w:lineRule="auto"/>
              <w:jc w:val="right"/>
              <w:rPr>
                <w:rFonts w:ascii="Times New Roman" w:hAnsi="Times New Roman" w:cs="Times New Roman"/>
                <w:sz w:val="20"/>
                <w:szCs w:val="20"/>
              </w:rPr>
            </w:pPr>
            <w:r>
              <w:rPr>
                <w:rFonts w:ascii="Times New Roman" w:hAnsi="Times New Roman" w:cs="Times New Roman"/>
                <w:sz w:val="20"/>
                <w:szCs w:val="20"/>
              </w:rPr>
              <w:t>0</w:t>
            </w:r>
          </w:p>
        </w:tc>
      </w:tr>
    </w:tbl>
    <w:p w14:paraId="47E7541B" w14:textId="77777777" w:rsidR="002B7DDD" w:rsidRDefault="002B7DDD" w:rsidP="002B7DDD"/>
    <w:p w14:paraId="10927A23" w14:textId="77777777" w:rsidR="006E13A9" w:rsidRPr="00AB5AE7" w:rsidRDefault="006E13A9" w:rsidP="006E13A9">
      <w:pPr>
        <w:spacing w:after="0" w:line="276" w:lineRule="auto"/>
        <w:jc w:val="both"/>
        <w:rPr>
          <w:rFonts w:ascii="Times New Roman" w:hAnsi="Times New Roman" w:cs="Times New Roman"/>
          <w:b/>
          <w:i/>
        </w:rPr>
      </w:pPr>
      <w:r>
        <w:rPr>
          <w:rFonts w:ascii="Times New Roman" w:hAnsi="Times New Roman" w:cs="Times New Roman"/>
          <w:b/>
          <w:i/>
        </w:rPr>
        <w:t>Sildefiskeri i færøsk fiskerizone</w:t>
      </w:r>
    </w:p>
    <w:p w14:paraId="5E643A86" w14:textId="44826E9E" w:rsidR="003C740A" w:rsidRPr="00036D77" w:rsidRDefault="003C740A" w:rsidP="00C6444E">
      <w:pPr>
        <w:spacing w:after="0" w:line="276" w:lineRule="auto"/>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Den grønlandske flåde har i årrække fået tildelt sildekvote i færøsk fiskerizone igennem </w:t>
      </w:r>
      <w:r w:rsidR="008C4686">
        <w:rPr>
          <w:rFonts w:ascii="Times New Roman" w:eastAsia="Times New Roman" w:hAnsi="Times New Roman" w:cs="Times New Roman"/>
          <w:color w:val="000000"/>
          <w:lang w:eastAsia="da-DK"/>
        </w:rPr>
        <w:t xml:space="preserve">den </w:t>
      </w:r>
      <w:r>
        <w:rPr>
          <w:rFonts w:ascii="Times New Roman" w:eastAsia="Times New Roman" w:hAnsi="Times New Roman" w:cs="Times New Roman"/>
          <w:color w:val="000000"/>
          <w:lang w:eastAsia="da-DK"/>
        </w:rPr>
        <w:t xml:space="preserve">bilaterale fiskeriaftalen mellem </w:t>
      </w:r>
      <w:r w:rsidRPr="00036D77">
        <w:rPr>
          <w:rFonts w:ascii="Times New Roman" w:eastAsia="Times New Roman" w:hAnsi="Times New Roman" w:cs="Times New Roman"/>
          <w:color w:val="000000"/>
          <w:lang w:eastAsia="da-DK"/>
        </w:rPr>
        <w:t xml:space="preserve">Grønland </w:t>
      </w:r>
      <w:r>
        <w:rPr>
          <w:rFonts w:ascii="Times New Roman" w:eastAsia="Times New Roman" w:hAnsi="Times New Roman" w:cs="Times New Roman"/>
          <w:color w:val="000000"/>
          <w:lang w:eastAsia="da-DK"/>
        </w:rPr>
        <w:t xml:space="preserve">og </w:t>
      </w:r>
      <w:r w:rsidRPr="00036D77">
        <w:rPr>
          <w:rFonts w:ascii="Times New Roman" w:eastAsia="Times New Roman" w:hAnsi="Times New Roman" w:cs="Times New Roman"/>
          <w:color w:val="000000"/>
          <w:lang w:eastAsia="da-DK"/>
        </w:rPr>
        <w:t xml:space="preserve">Færøerne. </w:t>
      </w:r>
      <w:r w:rsidR="008C4686">
        <w:rPr>
          <w:rFonts w:ascii="Times New Roman" w:eastAsia="Times New Roman" w:hAnsi="Times New Roman" w:cs="Times New Roman"/>
          <w:color w:val="000000"/>
          <w:lang w:eastAsia="da-DK"/>
        </w:rPr>
        <w:t xml:space="preserve">Selv om, </w:t>
      </w:r>
      <w:r w:rsidR="00A50155">
        <w:rPr>
          <w:rFonts w:ascii="Times New Roman" w:eastAsia="Times New Roman" w:hAnsi="Times New Roman" w:cs="Times New Roman"/>
          <w:color w:val="000000"/>
          <w:lang w:eastAsia="da-DK"/>
        </w:rPr>
        <w:t>det ikke er</w:t>
      </w:r>
      <w:r>
        <w:rPr>
          <w:rFonts w:ascii="Times New Roman" w:eastAsia="Times New Roman" w:hAnsi="Times New Roman" w:cs="Times New Roman"/>
          <w:color w:val="000000"/>
          <w:lang w:eastAsia="da-DK"/>
        </w:rPr>
        <w:t xml:space="preserve"> store sildekvoter</w:t>
      </w:r>
      <w:r w:rsidR="008C4686">
        <w:rPr>
          <w:rFonts w:ascii="Times New Roman" w:eastAsia="Times New Roman" w:hAnsi="Times New Roman" w:cs="Times New Roman"/>
          <w:color w:val="000000"/>
          <w:lang w:eastAsia="da-DK"/>
        </w:rPr>
        <w:t>,</w:t>
      </w:r>
      <w:r>
        <w:rPr>
          <w:rFonts w:ascii="Times New Roman" w:eastAsia="Times New Roman" w:hAnsi="Times New Roman" w:cs="Times New Roman"/>
          <w:color w:val="000000"/>
          <w:lang w:eastAsia="da-DK"/>
        </w:rPr>
        <w:t xml:space="preserve"> Grønland får ved Færøerne</w:t>
      </w:r>
      <w:r w:rsidR="008C4686">
        <w:rPr>
          <w:rFonts w:ascii="Times New Roman" w:eastAsia="Times New Roman" w:hAnsi="Times New Roman" w:cs="Times New Roman"/>
          <w:color w:val="000000"/>
          <w:lang w:eastAsia="da-DK"/>
        </w:rPr>
        <w:t>,</w:t>
      </w:r>
      <w:r>
        <w:rPr>
          <w:rFonts w:ascii="Times New Roman" w:eastAsia="Times New Roman" w:hAnsi="Times New Roman" w:cs="Times New Roman"/>
          <w:color w:val="000000"/>
          <w:lang w:eastAsia="da-DK"/>
        </w:rPr>
        <w:t xml:space="preserve"> er disse kvoter vigtige for den grønlandske flåde i bestræbelserne på at udvikle det pelagiske fiskeri samt at foretage en bedre planlægning af</w:t>
      </w:r>
      <w:r w:rsidRPr="00036D77">
        <w:rPr>
          <w:rFonts w:ascii="Times New Roman" w:eastAsia="Times New Roman" w:hAnsi="Times New Roman" w:cs="Times New Roman"/>
          <w:color w:val="000000"/>
          <w:lang w:eastAsia="da-DK"/>
        </w:rPr>
        <w:t xml:space="preserve"> </w:t>
      </w:r>
      <w:r>
        <w:rPr>
          <w:rFonts w:ascii="Times New Roman" w:eastAsia="Times New Roman" w:hAnsi="Times New Roman" w:cs="Times New Roman"/>
          <w:color w:val="000000"/>
          <w:lang w:eastAsia="da-DK"/>
        </w:rPr>
        <w:t>det pelagisk fiskeri over hele året</w:t>
      </w:r>
      <w:r w:rsidRPr="00036D77">
        <w:rPr>
          <w:rFonts w:ascii="Times New Roman" w:eastAsia="Times New Roman" w:hAnsi="Times New Roman" w:cs="Times New Roman"/>
          <w:color w:val="000000"/>
          <w:lang w:eastAsia="da-DK"/>
        </w:rPr>
        <w:t>.</w:t>
      </w:r>
    </w:p>
    <w:p w14:paraId="46260E28" w14:textId="77777777" w:rsidR="003C740A" w:rsidRDefault="003C740A" w:rsidP="00C6444E">
      <w:pPr>
        <w:spacing w:after="0" w:line="276" w:lineRule="auto"/>
        <w:jc w:val="both"/>
        <w:rPr>
          <w:rFonts w:ascii="Times New Roman" w:eastAsia="Times New Roman" w:hAnsi="Times New Roman" w:cs="Times New Roman"/>
          <w:color w:val="000000"/>
          <w:lang w:eastAsia="da-DK"/>
        </w:rPr>
      </w:pPr>
    </w:p>
    <w:p w14:paraId="3CF9E874" w14:textId="10F14810" w:rsidR="00E75C9C" w:rsidRPr="00C6444E" w:rsidRDefault="00E75C9C" w:rsidP="00E75C9C">
      <w:pPr>
        <w:spacing w:after="0" w:line="276" w:lineRule="auto"/>
        <w:jc w:val="both"/>
        <w:rPr>
          <w:rFonts w:ascii="Times New Roman" w:hAnsi="Times New Roman" w:cs="Times New Roman"/>
        </w:rPr>
      </w:pPr>
      <w:r>
        <w:rPr>
          <w:rFonts w:ascii="Times New Roman" w:hAnsi="Times New Roman" w:cs="Times New Roman"/>
        </w:rPr>
        <w:t>I perioden 2012-2018 var de</w:t>
      </w:r>
      <w:r w:rsidR="008C4686">
        <w:rPr>
          <w:rFonts w:ascii="Times New Roman" w:hAnsi="Times New Roman" w:cs="Times New Roman"/>
        </w:rPr>
        <w:t>r</w:t>
      </w:r>
      <w:r>
        <w:rPr>
          <w:rFonts w:ascii="Times New Roman" w:hAnsi="Times New Roman" w:cs="Times New Roman"/>
        </w:rPr>
        <w:t xml:space="preserve"> kun et selskab med licens til at fiske på sildekvoten i færøsk fiskerizone</w:t>
      </w:r>
      <w:r w:rsidR="008C4686">
        <w:rPr>
          <w:rFonts w:ascii="Times New Roman" w:hAnsi="Times New Roman" w:cs="Times New Roman"/>
        </w:rPr>
        <w:t>,</w:t>
      </w:r>
      <w:r>
        <w:rPr>
          <w:rFonts w:ascii="Times New Roman" w:hAnsi="Times New Roman" w:cs="Times New Roman"/>
        </w:rPr>
        <w:t xml:space="preserve"> og kun et fartøj blev anvendt ved at fiske kvoten. I 2019 og 2020 blev to selskaber tildelt licens og sildekvoter</w:t>
      </w:r>
      <w:r w:rsidR="008C4686">
        <w:rPr>
          <w:rFonts w:ascii="Times New Roman" w:hAnsi="Times New Roman" w:cs="Times New Roman"/>
        </w:rPr>
        <w:t>,</w:t>
      </w:r>
      <w:r>
        <w:rPr>
          <w:rFonts w:ascii="Times New Roman" w:hAnsi="Times New Roman" w:cs="Times New Roman"/>
        </w:rPr>
        <w:t xml:space="preserve"> og </w:t>
      </w:r>
      <w:r w:rsidR="008C4686">
        <w:rPr>
          <w:rFonts w:ascii="Times New Roman" w:hAnsi="Times New Roman" w:cs="Times New Roman"/>
        </w:rPr>
        <w:t>begge</w:t>
      </w:r>
      <w:r>
        <w:rPr>
          <w:rFonts w:ascii="Times New Roman" w:hAnsi="Times New Roman" w:cs="Times New Roman"/>
        </w:rPr>
        <w:t xml:space="preserve"> fartøjer fiskede på kvoterne i disse år.</w:t>
      </w:r>
    </w:p>
    <w:p w14:paraId="5A576E66" w14:textId="77777777" w:rsidR="00E75C9C" w:rsidRDefault="00E75C9C" w:rsidP="00C6444E">
      <w:pPr>
        <w:spacing w:after="0" w:line="276" w:lineRule="auto"/>
        <w:jc w:val="both"/>
        <w:rPr>
          <w:rFonts w:ascii="Times New Roman" w:eastAsia="Times New Roman" w:hAnsi="Times New Roman" w:cs="Times New Roman"/>
          <w:color w:val="000000"/>
          <w:lang w:eastAsia="da-DK"/>
        </w:rPr>
      </w:pPr>
    </w:p>
    <w:p w14:paraId="67332B19" w14:textId="77777777" w:rsidR="00E75C9C" w:rsidRPr="00036D77" w:rsidRDefault="00E75C9C" w:rsidP="00C6444E">
      <w:pPr>
        <w:spacing w:after="0" w:line="276" w:lineRule="auto"/>
        <w:jc w:val="both"/>
        <w:rPr>
          <w:rFonts w:ascii="Times New Roman" w:eastAsia="Times New Roman" w:hAnsi="Times New Roman" w:cs="Times New Roman"/>
          <w:color w:val="000000"/>
          <w:lang w:eastAsia="da-DK"/>
        </w:rPr>
      </w:pPr>
    </w:p>
    <w:p w14:paraId="31095B70" w14:textId="5592DDAA" w:rsidR="002B7DDD" w:rsidRDefault="00C6444E" w:rsidP="00E75C9C">
      <w:pPr>
        <w:spacing w:after="0"/>
        <w:jc w:val="both"/>
        <w:rPr>
          <w:rFonts w:ascii="Times New Roman" w:hAnsi="Times New Roman" w:cs="Times New Roman"/>
        </w:rPr>
      </w:pPr>
      <w:r>
        <w:rPr>
          <w:rFonts w:ascii="Times New Roman" w:hAnsi="Times New Roman" w:cs="Times New Roman"/>
        </w:rPr>
        <w:t xml:space="preserve">Figur </w:t>
      </w:r>
      <w:r w:rsidR="00E75C9C">
        <w:rPr>
          <w:rFonts w:ascii="Times New Roman" w:hAnsi="Times New Roman" w:cs="Times New Roman"/>
        </w:rPr>
        <w:t>4.5</w:t>
      </w:r>
      <w:r>
        <w:rPr>
          <w:rFonts w:ascii="Times New Roman" w:hAnsi="Times New Roman" w:cs="Times New Roman"/>
        </w:rPr>
        <w:t xml:space="preserve"> viser udviklingen i Grønlands sildekvote i færøsk zone for perioden 2012-2020. Det fremgår af figur </w:t>
      </w:r>
      <w:r w:rsidR="00E75C9C">
        <w:rPr>
          <w:rFonts w:ascii="Times New Roman" w:hAnsi="Times New Roman" w:cs="Times New Roman"/>
        </w:rPr>
        <w:t>4.5</w:t>
      </w:r>
      <w:r w:rsidR="008C4686">
        <w:rPr>
          <w:rFonts w:ascii="Times New Roman" w:hAnsi="Times New Roman" w:cs="Times New Roman"/>
        </w:rPr>
        <w:t>,</w:t>
      </w:r>
      <w:r>
        <w:rPr>
          <w:rFonts w:ascii="Times New Roman" w:hAnsi="Times New Roman" w:cs="Times New Roman"/>
        </w:rPr>
        <w:t xml:space="preserve"> at sildekvoten</w:t>
      </w:r>
      <w:r w:rsidR="008C4686">
        <w:rPr>
          <w:rFonts w:ascii="Times New Roman" w:hAnsi="Times New Roman" w:cs="Times New Roman"/>
        </w:rPr>
        <w:t>,</w:t>
      </w:r>
      <w:r>
        <w:rPr>
          <w:rFonts w:ascii="Times New Roman" w:hAnsi="Times New Roman" w:cs="Times New Roman"/>
        </w:rPr>
        <w:t xml:space="preserve"> Grønland har forhandlet sig til ved Færøerne</w:t>
      </w:r>
      <w:r w:rsidR="008C4686">
        <w:rPr>
          <w:rFonts w:ascii="Times New Roman" w:hAnsi="Times New Roman" w:cs="Times New Roman"/>
        </w:rPr>
        <w:t>, er</w:t>
      </w:r>
      <w:r>
        <w:rPr>
          <w:rFonts w:ascii="Times New Roman" w:hAnsi="Times New Roman" w:cs="Times New Roman"/>
        </w:rPr>
        <w:t xml:space="preserve"> steget fra 2.350 tons i 2012 til 3.200 tons i 2019 og 2020. I kvotebytteaftalen for 2021 har Grønland </w:t>
      </w:r>
      <w:r w:rsidR="008C4686">
        <w:rPr>
          <w:rFonts w:ascii="Times New Roman" w:hAnsi="Times New Roman" w:cs="Times New Roman"/>
        </w:rPr>
        <w:t>op</w:t>
      </w:r>
      <w:r>
        <w:rPr>
          <w:rFonts w:ascii="Times New Roman" w:hAnsi="Times New Roman" w:cs="Times New Roman"/>
        </w:rPr>
        <w:t>nået at fordoble sin sildekvote i færøsk zone til 6.500 tons.</w:t>
      </w:r>
    </w:p>
    <w:p w14:paraId="4F05AD1B" w14:textId="77777777" w:rsidR="00E75C9C" w:rsidRDefault="00E75C9C" w:rsidP="00E75C9C">
      <w:pPr>
        <w:spacing w:after="0"/>
        <w:jc w:val="both"/>
        <w:rPr>
          <w:rFonts w:ascii="Times New Roman" w:hAnsi="Times New Roman" w:cs="Times New Roman"/>
        </w:rPr>
      </w:pPr>
    </w:p>
    <w:p w14:paraId="27CEC159" w14:textId="77777777" w:rsidR="00E75C9C" w:rsidRDefault="00E75C9C" w:rsidP="00E75C9C">
      <w:pPr>
        <w:spacing w:after="0"/>
        <w:jc w:val="both"/>
        <w:rPr>
          <w:rFonts w:ascii="Times New Roman" w:hAnsi="Times New Roman" w:cs="Times New Roman"/>
        </w:rPr>
      </w:pPr>
      <w:r>
        <w:rPr>
          <w:rFonts w:ascii="Times New Roman" w:hAnsi="Times New Roman" w:cs="Times New Roman"/>
        </w:rPr>
        <w:t>Som det fremgår af figur 4.5</w:t>
      </w:r>
      <w:r w:rsidR="002209C3">
        <w:rPr>
          <w:rFonts w:ascii="Times New Roman" w:hAnsi="Times New Roman" w:cs="Times New Roman"/>
        </w:rPr>
        <w:t>,</w:t>
      </w:r>
      <w:r>
        <w:rPr>
          <w:rFonts w:ascii="Times New Roman" w:hAnsi="Times New Roman" w:cs="Times New Roman"/>
        </w:rPr>
        <w:t xml:space="preserve"> har</w:t>
      </w:r>
      <w:r w:rsidR="00AF4BEA">
        <w:rPr>
          <w:rFonts w:ascii="Times New Roman" w:hAnsi="Times New Roman" w:cs="Times New Roman"/>
        </w:rPr>
        <w:t xml:space="preserve"> den grønlandske sildekvote i færøsk zone været fuldt udnyttet i den viste periode.</w:t>
      </w:r>
    </w:p>
    <w:p w14:paraId="41DC3352" w14:textId="77777777" w:rsidR="00E75C9C" w:rsidRDefault="00E75C9C" w:rsidP="00E75C9C">
      <w:pPr>
        <w:spacing w:after="0"/>
        <w:jc w:val="both"/>
        <w:rPr>
          <w:rFonts w:ascii="Times New Roman" w:hAnsi="Times New Roman" w:cs="Times New Roman"/>
        </w:rPr>
      </w:pPr>
    </w:p>
    <w:p w14:paraId="37A9AF46" w14:textId="77777777" w:rsidR="00611FC6" w:rsidRDefault="00611FC6" w:rsidP="00E75C9C">
      <w:pPr>
        <w:pStyle w:val="Billedtekst"/>
        <w:keepNext/>
        <w:spacing w:after="0" w:line="276" w:lineRule="auto"/>
        <w:rPr>
          <w:rFonts w:ascii="Times New Roman" w:hAnsi="Times New Roman" w:cs="Times New Roman"/>
          <w:i w:val="0"/>
          <w:color w:val="000000" w:themeColor="text1"/>
          <w:sz w:val="22"/>
          <w:szCs w:val="22"/>
        </w:rPr>
      </w:pPr>
      <w:r w:rsidRPr="009D77BF">
        <w:rPr>
          <w:rFonts w:ascii="Times New Roman" w:hAnsi="Times New Roman" w:cs="Times New Roman"/>
          <w:i w:val="0"/>
          <w:color w:val="000000" w:themeColor="text1"/>
          <w:sz w:val="22"/>
          <w:szCs w:val="22"/>
        </w:rPr>
        <w:t xml:space="preserve">Figur </w:t>
      </w:r>
      <w:r>
        <w:rPr>
          <w:rFonts w:ascii="Times New Roman" w:hAnsi="Times New Roman" w:cs="Times New Roman"/>
          <w:i w:val="0"/>
          <w:color w:val="000000" w:themeColor="text1"/>
          <w:sz w:val="22"/>
          <w:szCs w:val="22"/>
        </w:rPr>
        <w:t>4.5</w:t>
      </w:r>
      <w:r w:rsidRPr="009D77BF">
        <w:rPr>
          <w:rFonts w:ascii="Times New Roman" w:hAnsi="Times New Roman" w:cs="Times New Roman"/>
          <w:i w:val="0"/>
          <w:color w:val="000000" w:themeColor="text1"/>
          <w:sz w:val="22"/>
          <w:szCs w:val="22"/>
        </w:rPr>
        <w:t xml:space="preserve">: </w:t>
      </w:r>
      <w:r>
        <w:rPr>
          <w:rFonts w:ascii="Times New Roman" w:hAnsi="Times New Roman" w:cs="Times New Roman"/>
          <w:i w:val="0"/>
          <w:color w:val="000000" w:themeColor="text1"/>
          <w:sz w:val="22"/>
          <w:szCs w:val="22"/>
        </w:rPr>
        <w:t>Udvikling i grønlandsk sildekvote i færøsk fiskerizone og fangstmængder, 2012-2020.</w:t>
      </w:r>
    </w:p>
    <w:p w14:paraId="03B5EC25" w14:textId="77777777" w:rsidR="006E13A9" w:rsidRDefault="00E75C9C" w:rsidP="00C10D56">
      <w:pPr>
        <w:spacing w:after="0" w:line="276" w:lineRule="auto"/>
        <w:jc w:val="both"/>
        <w:rPr>
          <w:rFonts w:ascii="Times New Roman" w:hAnsi="Times New Roman" w:cs="Times New Roman"/>
          <w:b/>
        </w:rPr>
      </w:pPr>
      <w:r>
        <w:rPr>
          <w:noProof/>
          <w:lang w:eastAsia="da-DK"/>
        </w:rPr>
        <w:drawing>
          <wp:inline distT="0" distB="0" distL="0" distR="0" wp14:anchorId="3C0C3344" wp14:editId="3B177B70">
            <wp:extent cx="6153150" cy="3219450"/>
            <wp:effectExtent l="0" t="0" r="0" b="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5310781" w14:textId="77777777" w:rsidR="006E13A9" w:rsidRPr="00611FC6" w:rsidRDefault="00611FC6" w:rsidP="00C10D56">
      <w:pPr>
        <w:spacing w:after="0" w:line="276" w:lineRule="auto"/>
        <w:jc w:val="both"/>
        <w:rPr>
          <w:rFonts w:ascii="Times New Roman" w:hAnsi="Times New Roman" w:cs="Times New Roman"/>
          <w:sz w:val="20"/>
          <w:szCs w:val="20"/>
        </w:rPr>
      </w:pPr>
      <w:r w:rsidRPr="00611FC6">
        <w:rPr>
          <w:rFonts w:ascii="Times New Roman" w:hAnsi="Times New Roman" w:cs="Times New Roman"/>
          <w:sz w:val="20"/>
          <w:szCs w:val="20"/>
        </w:rPr>
        <w:t>Kilde: APN.</w:t>
      </w:r>
    </w:p>
    <w:p w14:paraId="74F9C550" w14:textId="77777777" w:rsidR="006E13A9" w:rsidRPr="006C223E" w:rsidRDefault="006E13A9" w:rsidP="006C223E">
      <w:pPr>
        <w:spacing w:after="0" w:line="276" w:lineRule="auto"/>
        <w:jc w:val="both"/>
        <w:rPr>
          <w:rFonts w:ascii="Times New Roman" w:hAnsi="Times New Roman" w:cs="Times New Roman"/>
          <w:b/>
        </w:rPr>
      </w:pPr>
    </w:p>
    <w:p w14:paraId="2D138C2B" w14:textId="77777777" w:rsidR="003552B0" w:rsidRPr="006C223E" w:rsidRDefault="003552B0" w:rsidP="006C223E">
      <w:pPr>
        <w:spacing w:after="0" w:line="276" w:lineRule="auto"/>
        <w:jc w:val="both"/>
        <w:rPr>
          <w:rFonts w:ascii="Times New Roman" w:hAnsi="Times New Roman" w:cs="Times New Roman"/>
          <w:b/>
        </w:rPr>
      </w:pPr>
      <w:r w:rsidRPr="006C223E">
        <w:rPr>
          <w:rFonts w:ascii="Times New Roman" w:hAnsi="Times New Roman" w:cs="Times New Roman"/>
          <w:b/>
        </w:rPr>
        <w:t>5. Pelagisk fiskeri efter blåhvilling</w:t>
      </w:r>
    </w:p>
    <w:p w14:paraId="61F51C12" w14:textId="2B5B6E6A" w:rsidR="00416AA0" w:rsidRDefault="00AA75C6" w:rsidP="00416AA0">
      <w:pPr>
        <w:spacing w:after="0" w:line="276" w:lineRule="auto"/>
        <w:jc w:val="both"/>
        <w:rPr>
          <w:rFonts w:ascii="Times New Roman" w:hAnsi="Times New Roman" w:cs="Times New Roman"/>
        </w:rPr>
      </w:pPr>
      <w:r w:rsidRPr="006C223E">
        <w:rPr>
          <w:rFonts w:ascii="Times New Roman" w:hAnsi="Times New Roman" w:cs="Times New Roman"/>
        </w:rPr>
        <w:t>Fiskeriet efter blåhvilling i Østgrønland har over hele perioden 2012-2</w:t>
      </w:r>
      <w:r w:rsidR="00122B74">
        <w:rPr>
          <w:rFonts w:ascii="Times New Roman" w:hAnsi="Times New Roman" w:cs="Times New Roman"/>
        </w:rPr>
        <w:t>20</w:t>
      </w:r>
      <w:r w:rsidRPr="006C223E">
        <w:rPr>
          <w:rFonts w:ascii="Times New Roman" w:hAnsi="Times New Roman" w:cs="Times New Roman"/>
        </w:rPr>
        <w:t xml:space="preserve">0 været karakteriset som et forsøgsfiskeri. </w:t>
      </w:r>
      <w:r w:rsidR="00416AA0" w:rsidRPr="00C10D56">
        <w:rPr>
          <w:rFonts w:ascii="Times New Roman" w:hAnsi="Times New Roman" w:cs="Times New Roman"/>
        </w:rPr>
        <w:t xml:space="preserve">Grønland er ikke anerkendt som kyststat til </w:t>
      </w:r>
      <w:r w:rsidR="00A50155">
        <w:rPr>
          <w:rFonts w:ascii="Times New Roman" w:hAnsi="Times New Roman" w:cs="Times New Roman"/>
        </w:rPr>
        <w:t>blåhvilling</w:t>
      </w:r>
      <w:r w:rsidR="00A50155" w:rsidRPr="00C10D56">
        <w:rPr>
          <w:rFonts w:ascii="Times New Roman" w:hAnsi="Times New Roman" w:cs="Times New Roman"/>
        </w:rPr>
        <w:t xml:space="preserve"> </w:t>
      </w:r>
      <w:r w:rsidR="00416AA0" w:rsidRPr="00C10D56">
        <w:rPr>
          <w:rFonts w:ascii="Times New Roman" w:hAnsi="Times New Roman" w:cs="Times New Roman"/>
        </w:rPr>
        <w:t xml:space="preserve">af de andre kyststater og deltager som følge heraf </w:t>
      </w:r>
      <w:r w:rsidR="00A50155">
        <w:rPr>
          <w:rFonts w:ascii="Times New Roman" w:hAnsi="Times New Roman" w:cs="Times New Roman"/>
        </w:rPr>
        <w:t xml:space="preserve">ikke </w:t>
      </w:r>
      <w:r w:rsidR="00416AA0" w:rsidRPr="00C10D56">
        <w:rPr>
          <w:rFonts w:ascii="Times New Roman" w:hAnsi="Times New Roman" w:cs="Times New Roman"/>
        </w:rPr>
        <w:t>i beslutningerne om den fælles forvaltning af bestanden.</w:t>
      </w:r>
    </w:p>
    <w:p w14:paraId="1342BF33" w14:textId="77777777" w:rsidR="00416AA0" w:rsidRDefault="00416AA0" w:rsidP="00416AA0">
      <w:pPr>
        <w:spacing w:after="0" w:line="276" w:lineRule="auto"/>
        <w:jc w:val="both"/>
        <w:rPr>
          <w:rFonts w:ascii="Times New Roman" w:hAnsi="Times New Roman" w:cs="Times New Roman"/>
        </w:rPr>
      </w:pPr>
    </w:p>
    <w:p w14:paraId="02ADC725" w14:textId="55A58FAD" w:rsidR="00416AA0" w:rsidRDefault="00416AA0" w:rsidP="00416AA0">
      <w:pPr>
        <w:spacing w:after="0"/>
        <w:jc w:val="both"/>
        <w:rPr>
          <w:rFonts w:ascii="Times New Roman" w:hAnsi="Times New Roman" w:cs="Times New Roman"/>
        </w:rPr>
      </w:pPr>
      <w:r>
        <w:rPr>
          <w:rFonts w:ascii="Times New Roman" w:hAnsi="Times New Roman" w:cs="Times New Roman"/>
        </w:rPr>
        <w:t xml:space="preserve">På tilsvarende måde </w:t>
      </w:r>
      <w:r w:rsidR="00794DEA">
        <w:rPr>
          <w:rFonts w:ascii="Times New Roman" w:hAnsi="Times New Roman" w:cs="Times New Roman"/>
        </w:rPr>
        <w:t>som</w:t>
      </w:r>
      <w:r>
        <w:rPr>
          <w:rFonts w:ascii="Times New Roman" w:hAnsi="Times New Roman" w:cs="Times New Roman"/>
        </w:rPr>
        <w:t xml:space="preserve"> med makrelfiskeriet og sildefiskeriet er det vigtigt for Grønland at kunne dokumentere blåhvillingens </w:t>
      </w:r>
      <w:r w:rsidRPr="00AD29F3">
        <w:rPr>
          <w:rFonts w:ascii="Times New Roman" w:hAnsi="Times New Roman" w:cs="Times New Roman"/>
        </w:rPr>
        <w:t>tilstedeværelse i Grønlands farvand for at kunne gøre krav på en varig andel af den fæ</w:t>
      </w:r>
      <w:r>
        <w:rPr>
          <w:rFonts w:ascii="Times New Roman" w:hAnsi="Times New Roman" w:cs="Times New Roman"/>
        </w:rPr>
        <w:t xml:space="preserve">lles blåhvillingkvote i Nord-Atlanterhavet. </w:t>
      </w:r>
      <w:r w:rsidR="00A022EA">
        <w:rPr>
          <w:rFonts w:ascii="Times New Roman" w:hAnsi="Times New Roman" w:cs="Times New Roman"/>
        </w:rPr>
        <w:t xml:space="preserve">Tilsvarende </w:t>
      </w:r>
      <w:r w:rsidR="00794DEA">
        <w:rPr>
          <w:rFonts w:ascii="Times New Roman" w:hAnsi="Times New Roman" w:cs="Times New Roman"/>
        </w:rPr>
        <w:t xml:space="preserve">som </w:t>
      </w:r>
      <w:r>
        <w:rPr>
          <w:rFonts w:ascii="Times New Roman" w:hAnsi="Times New Roman" w:cs="Times New Roman"/>
        </w:rPr>
        <w:t xml:space="preserve"> ved makrel- og sildefiskeriet i Grønland </w:t>
      </w:r>
      <w:r w:rsidR="00A022EA">
        <w:rPr>
          <w:rFonts w:ascii="Times New Roman" w:hAnsi="Times New Roman" w:cs="Times New Roman"/>
        </w:rPr>
        <w:t>har det været</w:t>
      </w:r>
      <w:r>
        <w:rPr>
          <w:rFonts w:ascii="Times New Roman" w:hAnsi="Times New Roman" w:cs="Times New Roman"/>
        </w:rPr>
        <w:t xml:space="preserve"> tilladt at</w:t>
      </w:r>
      <w:r w:rsidRPr="00AD29F3">
        <w:rPr>
          <w:rFonts w:ascii="Times New Roman" w:hAnsi="Times New Roman" w:cs="Times New Roman"/>
        </w:rPr>
        <w:t xml:space="preserve"> anvende udenlandske fartøjer i fiskeriet. </w:t>
      </w:r>
    </w:p>
    <w:p w14:paraId="5FBD9215" w14:textId="77777777" w:rsidR="00416AA0" w:rsidRDefault="00416AA0" w:rsidP="00416AA0">
      <w:pPr>
        <w:spacing w:after="0"/>
        <w:jc w:val="both"/>
        <w:rPr>
          <w:rFonts w:ascii="Times New Roman" w:hAnsi="Times New Roman" w:cs="Times New Roman"/>
        </w:rPr>
      </w:pPr>
    </w:p>
    <w:p w14:paraId="069A1FF4" w14:textId="5DCE45B7" w:rsidR="00A022EA" w:rsidRPr="006C223E" w:rsidRDefault="00A022EA" w:rsidP="00A022EA">
      <w:pPr>
        <w:spacing w:after="0" w:line="276" w:lineRule="auto"/>
        <w:jc w:val="both"/>
        <w:rPr>
          <w:rFonts w:ascii="Times New Roman" w:hAnsi="Times New Roman" w:cs="Times New Roman"/>
        </w:rPr>
      </w:pPr>
      <w:r w:rsidRPr="006C223E">
        <w:rPr>
          <w:rFonts w:ascii="Times New Roman" w:hAnsi="Times New Roman" w:cs="Times New Roman"/>
        </w:rPr>
        <w:t>Figur</w:t>
      </w:r>
      <w:r>
        <w:rPr>
          <w:rFonts w:ascii="Times New Roman" w:hAnsi="Times New Roman" w:cs="Times New Roman"/>
        </w:rPr>
        <w:t xml:space="preserve"> 5.</w:t>
      </w:r>
      <w:r w:rsidR="00E73C01">
        <w:rPr>
          <w:rFonts w:ascii="Times New Roman" w:hAnsi="Times New Roman" w:cs="Times New Roman"/>
        </w:rPr>
        <w:t>1</w:t>
      </w:r>
      <w:r w:rsidRPr="006C223E">
        <w:rPr>
          <w:rFonts w:ascii="Times New Roman" w:hAnsi="Times New Roman" w:cs="Times New Roman"/>
        </w:rPr>
        <w:t xml:space="preserve"> viser antallet af </w:t>
      </w:r>
      <w:r>
        <w:rPr>
          <w:rFonts w:ascii="Times New Roman" w:hAnsi="Times New Roman" w:cs="Times New Roman"/>
        </w:rPr>
        <w:t>henholdsvis g</w:t>
      </w:r>
      <w:r w:rsidRPr="006C223E">
        <w:rPr>
          <w:rFonts w:ascii="Times New Roman" w:hAnsi="Times New Roman" w:cs="Times New Roman"/>
        </w:rPr>
        <w:t>rønlandske og uden</w:t>
      </w:r>
      <w:r>
        <w:rPr>
          <w:rFonts w:ascii="Times New Roman" w:hAnsi="Times New Roman" w:cs="Times New Roman"/>
        </w:rPr>
        <w:t xml:space="preserve">landske fartøjer, der </w:t>
      </w:r>
      <w:r w:rsidR="00794DEA">
        <w:rPr>
          <w:rFonts w:ascii="Times New Roman" w:hAnsi="Times New Roman" w:cs="Times New Roman"/>
        </w:rPr>
        <w:t xml:space="preserve">har </w:t>
      </w:r>
      <w:r>
        <w:rPr>
          <w:rFonts w:ascii="Times New Roman" w:hAnsi="Times New Roman" w:cs="Times New Roman"/>
        </w:rPr>
        <w:t>fisket efter</w:t>
      </w:r>
      <w:r w:rsidRPr="006C223E">
        <w:rPr>
          <w:rFonts w:ascii="Times New Roman" w:hAnsi="Times New Roman" w:cs="Times New Roman"/>
        </w:rPr>
        <w:t xml:space="preserve"> blåhvilling i </w:t>
      </w:r>
      <w:r>
        <w:rPr>
          <w:rFonts w:ascii="Times New Roman" w:hAnsi="Times New Roman" w:cs="Times New Roman"/>
        </w:rPr>
        <w:t>g</w:t>
      </w:r>
      <w:r w:rsidRPr="006C223E">
        <w:rPr>
          <w:rFonts w:ascii="Times New Roman" w:hAnsi="Times New Roman" w:cs="Times New Roman"/>
        </w:rPr>
        <w:t>rønlandsk farvand</w:t>
      </w:r>
      <w:r w:rsidR="00794DEA">
        <w:rPr>
          <w:rFonts w:ascii="Times New Roman" w:hAnsi="Times New Roman" w:cs="Times New Roman"/>
        </w:rPr>
        <w:t>,</w:t>
      </w:r>
      <w:r w:rsidR="00E73C01">
        <w:rPr>
          <w:rFonts w:ascii="Times New Roman" w:hAnsi="Times New Roman" w:cs="Times New Roman"/>
        </w:rPr>
        <w:t xml:space="preserve"> samt antal</w:t>
      </w:r>
      <w:r w:rsidR="00E627CD">
        <w:rPr>
          <w:rFonts w:ascii="Times New Roman" w:hAnsi="Times New Roman" w:cs="Times New Roman"/>
        </w:rPr>
        <w:t xml:space="preserve"> udstedte</w:t>
      </w:r>
      <w:r w:rsidR="00E73C01">
        <w:rPr>
          <w:rFonts w:ascii="Times New Roman" w:hAnsi="Times New Roman" w:cs="Times New Roman"/>
        </w:rPr>
        <w:t xml:space="preserve"> licens</w:t>
      </w:r>
      <w:r w:rsidR="00E627CD">
        <w:rPr>
          <w:rFonts w:ascii="Times New Roman" w:hAnsi="Times New Roman" w:cs="Times New Roman"/>
        </w:rPr>
        <w:t>er</w:t>
      </w:r>
      <w:r w:rsidRPr="006C223E">
        <w:rPr>
          <w:rFonts w:ascii="Times New Roman" w:hAnsi="Times New Roman" w:cs="Times New Roman"/>
        </w:rPr>
        <w:t xml:space="preserve">. </w:t>
      </w:r>
      <w:r w:rsidR="00E627CD">
        <w:rPr>
          <w:rFonts w:ascii="Times New Roman" w:hAnsi="Times New Roman" w:cs="Times New Roman"/>
        </w:rPr>
        <w:t>Antallet af licenser i figur 5.1 er identisk med antal selskaber</w:t>
      </w:r>
      <w:r w:rsidR="00794DEA">
        <w:rPr>
          <w:rFonts w:ascii="Times New Roman" w:hAnsi="Times New Roman" w:cs="Times New Roman"/>
        </w:rPr>
        <w:t>,</w:t>
      </w:r>
      <w:r w:rsidR="00E627CD">
        <w:rPr>
          <w:rFonts w:ascii="Times New Roman" w:hAnsi="Times New Roman" w:cs="Times New Roman"/>
        </w:rPr>
        <w:t xml:space="preserve"> der er tildelt disse licenser. </w:t>
      </w:r>
      <w:r w:rsidRPr="006C223E">
        <w:rPr>
          <w:rFonts w:ascii="Times New Roman" w:hAnsi="Times New Roman" w:cs="Times New Roman"/>
        </w:rPr>
        <w:t>Som de</w:t>
      </w:r>
      <w:r w:rsidR="00794DEA">
        <w:rPr>
          <w:rFonts w:ascii="Times New Roman" w:hAnsi="Times New Roman" w:cs="Times New Roman"/>
        </w:rPr>
        <w:t>t</w:t>
      </w:r>
      <w:r w:rsidRPr="006C223E">
        <w:rPr>
          <w:rFonts w:ascii="Times New Roman" w:hAnsi="Times New Roman" w:cs="Times New Roman"/>
        </w:rPr>
        <w:t xml:space="preserve"> fremgår af figuren</w:t>
      </w:r>
      <w:r w:rsidR="00794DEA">
        <w:rPr>
          <w:rFonts w:ascii="Times New Roman" w:hAnsi="Times New Roman" w:cs="Times New Roman"/>
        </w:rPr>
        <w:t>,</w:t>
      </w:r>
      <w:r w:rsidRPr="006C223E">
        <w:rPr>
          <w:rFonts w:ascii="Times New Roman" w:hAnsi="Times New Roman" w:cs="Times New Roman"/>
        </w:rPr>
        <w:t xml:space="preserve"> er det kun i perioden 2012-2015</w:t>
      </w:r>
      <w:r w:rsidR="00794DEA">
        <w:rPr>
          <w:rFonts w:ascii="Times New Roman" w:hAnsi="Times New Roman" w:cs="Times New Roman"/>
        </w:rPr>
        <w:t>, at</w:t>
      </w:r>
      <w:r w:rsidR="00E73C01">
        <w:rPr>
          <w:rFonts w:ascii="Times New Roman" w:hAnsi="Times New Roman" w:cs="Times New Roman"/>
        </w:rPr>
        <w:t xml:space="preserve"> få licenser har været udnyttet og få fartøjer</w:t>
      </w:r>
      <w:r w:rsidR="00794DEA">
        <w:rPr>
          <w:rFonts w:ascii="Times New Roman" w:hAnsi="Times New Roman" w:cs="Times New Roman"/>
        </w:rPr>
        <w:t>,</w:t>
      </w:r>
      <w:r w:rsidR="00E73C01">
        <w:rPr>
          <w:rFonts w:ascii="Times New Roman" w:hAnsi="Times New Roman" w:cs="Times New Roman"/>
        </w:rPr>
        <w:t xml:space="preserve"> der har </w:t>
      </w:r>
      <w:r w:rsidRPr="006C223E">
        <w:rPr>
          <w:rFonts w:ascii="Times New Roman" w:hAnsi="Times New Roman" w:cs="Times New Roman"/>
        </w:rPr>
        <w:t xml:space="preserve">fisket </w:t>
      </w:r>
      <w:r w:rsidR="00E73C01">
        <w:rPr>
          <w:rFonts w:ascii="Times New Roman" w:hAnsi="Times New Roman" w:cs="Times New Roman"/>
        </w:rPr>
        <w:t xml:space="preserve">efter </w:t>
      </w:r>
      <w:r w:rsidRPr="006C223E">
        <w:rPr>
          <w:rFonts w:ascii="Times New Roman" w:hAnsi="Times New Roman" w:cs="Times New Roman"/>
        </w:rPr>
        <w:t>blåhvilling i Østgrønland</w:t>
      </w:r>
      <w:r w:rsidR="00E73C01">
        <w:rPr>
          <w:rFonts w:ascii="Times New Roman" w:hAnsi="Times New Roman" w:cs="Times New Roman"/>
        </w:rPr>
        <w:t xml:space="preserve"> i perioden</w:t>
      </w:r>
      <w:r w:rsidRPr="006C223E">
        <w:rPr>
          <w:rFonts w:ascii="Times New Roman" w:hAnsi="Times New Roman" w:cs="Times New Roman"/>
        </w:rPr>
        <w:t>. Antallet af fartøjer</w:t>
      </w:r>
      <w:r w:rsidR="00794DEA">
        <w:rPr>
          <w:rFonts w:ascii="Times New Roman" w:hAnsi="Times New Roman" w:cs="Times New Roman"/>
        </w:rPr>
        <w:t>,</w:t>
      </w:r>
      <w:r w:rsidRPr="006C223E">
        <w:rPr>
          <w:rFonts w:ascii="Times New Roman" w:hAnsi="Times New Roman" w:cs="Times New Roman"/>
        </w:rPr>
        <w:t xml:space="preserve"> der fiskede blåhvilling</w:t>
      </w:r>
      <w:r w:rsidR="00794DEA">
        <w:rPr>
          <w:rFonts w:ascii="Times New Roman" w:hAnsi="Times New Roman" w:cs="Times New Roman"/>
        </w:rPr>
        <w:t>,</w:t>
      </w:r>
      <w:r w:rsidRPr="006C223E">
        <w:rPr>
          <w:rFonts w:ascii="Times New Roman" w:hAnsi="Times New Roman" w:cs="Times New Roman"/>
        </w:rPr>
        <w:t xml:space="preserve"> toppede i 2014 med i alt fem fartøjer. Antallet af fartøjer</w:t>
      </w:r>
      <w:r w:rsidR="00794DEA">
        <w:rPr>
          <w:rFonts w:ascii="Times New Roman" w:hAnsi="Times New Roman" w:cs="Times New Roman"/>
        </w:rPr>
        <w:t>,</w:t>
      </w:r>
      <w:r w:rsidRPr="006C223E">
        <w:rPr>
          <w:rFonts w:ascii="Times New Roman" w:hAnsi="Times New Roman" w:cs="Times New Roman"/>
        </w:rPr>
        <w:t xml:space="preserve"> der fisker blåhvilling</w:t>
      </w:r>
      <w:r w:rsidR="00794DEA">
        <w:rPr>
          <w:rFonts w:ascii="Times New Roman" w:hAnsi="Times New Roman" w:cs="Times New Roman"/>
        </w:rPr>
        <w:t>,</w:t>
      </w:r>
      <w:r w:rsidRPr="006C223E">
        <w:rPr>
          <w:rFonts w:ascii="Times New Roman" w:hAnsi="Times New Roman" w:cs="Times New Roman"/>
        </w:rPr>
        <w:t xml:space="preserve"> er nogenlunde ligeligt fordelt imellem Grønlandske og udenlandske fartøjer.</w:t>
      </w:r>
      <w:r>
        <w:rPr>
          <w:rFonts w:ascii="Times New Roman" w:hAnsi="Times New Roman" w:cs="Times New Roman"/>
        </w:rPr>
        <w:t xml:space="preserve"> </w:t>
      </w:r>
      <w:r w:rsidR="00396938">
        <w:rPr>
          <w:rFonts w:ascii="Times New Roman" w:hAnsi="Times New Roman" w:cs="Times New Roman"/>
        </w:rPr>
        <w:t>Det har ikke været udstedt nogen licenser til fiskeriet efter blåhvilling i perioden 2016-2020.</w:t>
      </w:r>
    </w:p>
    <w:p w14:paraId="61C88278" w14:textId="77777777" w:rsidR="00A022EA" w:rsidRDefault="00A022EA" w:rsidP="006C223E">
      <w:pPr>
        <w:spacing w:after="0" w:line="276" w:lineRule="auto"/>
        <w:jc w:val="both"/>
        <w:rPr>
          <w:rFonts w:ascii="Times New Roman" w:hAnsi="Times New Roman" w:cs="Times New Roman"/>
        </w:rPr>
      </w:pPr>
    </w:p>
    <w:p w14:paraId="64422396" w14:textId="77777777" w:rsidR="00AA75C6" w:rsidRDefault="00AA75C6" w:rsidP="006C223E">
      <w:pPr>
        <w:pStyle w:val="Billedtekst"/>
        <w:keepNext/>
        <w:spacing w:after="0" w:line="276" w:lineRule="auto"/>
        <w:jc w:val="both"/>
        <w:rPr>
          <w:rFonts w:ascii="Times New Roman" w:hAnsi="Times New Roman" w:cs="Times New Roman"/>
          <w:i w:val="0"/>
          <w:color w:val="000000" w:themeColor="text1"/>
          <w:sz w:val="22"/>
          <w:szCs w:val="22"/>
        </w:rPr>
      </w:pPr>
      <w:r w:rsidRPr="006C223E">
        <w:rPr>
          <w:rFonts w:ascii="Times New Roman" w:hAnsi="Times New Roman" w:cs="Times New Roman"/>
          <w:i w:val="0"/>
          <w:color w:val="000000" w:themeColor="text1"/>
          <w:sz w:val="22"/>
          <w:szCs w:val="22"/>
        </w:rPr>
        <w:t>Figur 5.</w:t>
      </w:r>
      <w:r w:rsidR="00E73C01">
        <w:rPr>
          <w:rFonts w:ascii="Times New Roman" w:hAnsi="Times New Roman" w:cs="Times New Roman"/>
          <w:i w:val="0"/>
          <w:color w:val="000000" w:themeColor="text1"/>
          <w:sz w:val="22"/>
          <w:szCs w:val="22"/>
        </w:rPr>
        <w:t>1</w:t>
      </w:r>
      <w:r w:rsidRPr="006C223E">
        <w:rPr>
          <w:rFonts w:ascii="Times New Roman" w:hAnsi="Times New Roman" w:cs="Times New Roman"/>
          <w:i w:val="0"/>
          <w:color w:val="000000" w:themeColor="text1"/>
          <w:sz w:val="22"/>
          <w:szCs w:val="22"/>
        </w:rPr>
        <w:t>: Udvikling i antal fartøjer i blåhvillingsfiskeriet på grønlandske kvoter, 2012-2020.</w:t>
      </w:r>
    </w:p>
    <w:p w14:paraId="585C2435" w14:textId="77777777" w:rsidR="00E73C01" w:rsidRPr="00E73C01" w:rsidRDefault="00B763C9" w:rsidP="00E73C01">
      <w:r>
        <w:rPr>
          <w:noProof/>
          <w:lang w:eastAsia="da-DK"/>
        </w:rPr>
        <w:drawing>
          <wp:inline distT="0" distB="0" distL="0" distR="0" wp14:anchorId="0EE75953" wp14:editId="5C5A6C43">
            <wp:extent cx="6083300" cy="3429000"/>
            <wp:effectExtent l="0" t="0" r="0" b="0"/>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1E5E29D" w14:textId="77777777" w:rsidR="00AA75C6" w:rsidRPr="00620F32" w:rsidRDefault="00E73C01" w:rsidP="006C223E">
      <w:pPr>
        <w:spacing w:after="0" w:line="276" w:lineRule="auto"/>
        <w:jc w:val="both"/>
        <w:rPr>
          <w:rFonts w:ascii="Times New Roman" w:hAnsi="Times New Roman" w:cs="Times New Roman"/>
          <w:sz w:val="20"/>
          <w:szCs w:val="20"/>
          <w:lang w:val="is-IS"/>
        </w:rPr>
      </w:pPr>
      <w:r w:rsidRPr="00E73C01">
        <w:rPr>
          <w:rFonts w:ascii="Times New Roman" w:hAnsi="Times New Roman" w:cs="Times New Roman"/>
          <w:sz w:val="20"/>
          <w:szCs w:val="20"/>
        </w:rPr>
        <w:t>Kilde: APN.</w:t>
      </w:r>
    </w:p>
    <w:p w14:paraId="4B338750" w14:textId="77777777" w:rsidR="00E15998" w:rsidRDefault="00E15998" w:rsidP="006C223E">
      <w:pPr>
        <w:spacing w:after="0" w:line="276" w:lineRule="auto"/>
        <w:jc w:val="both"/>
        <w:rPr>
          <w:rFonts w:ascii="Times New Roman" w:hAnsi="Times New Roman" w:cs="Times New Roman"/>
          <w:b/>
          <w:i/>
        </w:rPr>
      </w:pPr>
    </w:p>
    <w:p w14:paraId="12DADF95" w14:textId="77777777" w:rsidR="00AA75C6" w:rsidRPr="006C223E" w:rsidRDefault="00AA75C6" w:rsidP="006C223E">
      <w:pPr>
        <w:spacing w:after="0" w:line="276" w:lineRule="auto"/>
        <w:jc w:val="both"/>
        <w:rPr>
          <w:rFonts w:ascii="Times New Roman" w:hAnsi="Times New Roman" w:cs="Times New Roman"/>
          <w:b/>
          <w:i/>
        </w:rPr>
      </w:pPr>
      <w:r w:rsidRPr="006C223E">
        <w:rPr>
          <w:rFonts w:ascii="Times New Roman" w:hAnsi="Times New Roman" w:cs="Times New Roman"/>
          <w:b/>
          <w:i/>
        </w:rPr>
        <w:t xml:space="preserve">Udvikling </w:t>
      </w:r>
      <w:r w:rsidR="00E15998">
        <w:rPr>
          <w:rFonts w:ascii="Times New Roman" w:hAnsi="Times New Roman" w:cs="Times New Roman"/>
          <w:b/>
          <w:i/>
        </w:rPr>
        <w:t xml:space="preserve">i </w:t>
      </w:r>
      <w:r w:rsidRPr="006C223E">
        <w:rPr>
          <w:rFonts w:ascii="Times New Roman" w:hAnsi="Times New Roman" w:cs="Times New Roman"/>
          <w:b/>
          <w:i/>
        </w:rPr>
        <w:t>grønlandsk TAC for blåhvilling i Østgrønland og fangstmængder</w:t>
      </w:r>
    </w:p>
    <w:p w14:paraId="71C01099" w14:textId="61790EA0" w:rsidR="00AA75C6" w:rsidRDefault="00E15998" w:rsidP="006C223E">
      <w:pPr>
        <w:spacing w:after="0" w:line="276" w:lineRule="auto"/>
        <w:jc w:val="both"/>
        <w:rPr>
          <w:rFonts w:ascii="Times New Roman" w:hAnsi="Times New Roman" w:cs="Times New Roman"/>
        </w:rPr>
      </w:pPr>
      <w:r>
        <w:rPr>
          <w:rFonts w:ascii="Times New Roman" w:hAnsi="Times New Roman" w:cs="Times New Roman"/>
        </w:rPr>
        <w:t>Figur 5.</w:t>
      </w:r>
      <w:r w:rsidR="00E73C01">
        <w:rPr>
          <w:rFonts w:ascii="Times New Roman" w:hAnsi="Times New Roman" w:cs="Times New Roman"/>
        </w:rPr>
        <w:t>2</w:t>
      </w:r>
      <w:r>
        <w:rPr>
          <w:rFonts w:ascii="Times New Roman" w:hAnsi="Times New Roman" w:cs="Times New Roman"/>
        </w:rPr>
        <w:t xml:space="preserve"> viser udviklingen i </w:t>
      </w:r>
      <w:r w:rsidR="00A50155">
        <w:rPr>
          <w:rFonts w:ascii="Times New Roman" w:hAnsi="Times New Roman" w:cs="Times New Roman"/>
        </w:rPr>
        <w:t xml:space="preserve">Grønlands </w:t>
      </w:r>
      <w:r>
        <w:rPr>
          <w:rFonts w:ascii="Times New Roman" w:hAnsi="Times New Roman" w:cs="Times New Roman"/>
        </w:rPr>
        <w:t xml:space="preserve">TAC for blåhvilling i Østgrønland og de samlede årlige fangstmængder. </w:t>
      </w:r>
      <w:r w:rsidR="00AA75C6" w:rsidRPr="006C223E">
        <w:rPr>
          <w:rFonts w:ascii="Times New Roman" w:hAnsi="Times New Roman" w:cs="Times New Roman"/>
        </w:rPr>
        <w:t xml:space="preserve">TAC’en har </w:t>
      </w:r>
      <w:r w:rsidR="00552AE3">
        <w:rPr>
          <w:rFonts w:ascii="Times New Roman" w:hAnsi="Times New Roman" w:cs="Times New Roman"/>
        </w:rPr>
        <w:t xml:space="preserve">årligt </w:t>
      </w:r>
      <w:r w:rsidR="00AA75C6" w:rsidRPr="006C223E">
        <w:rPr>
          <w:rFonts w:ascii="Times New Roman" w:hAnsi="Times New Roman" w:cs="Times New Roman"/>
        </w:rPr>
        <w:t xml:space="preserve">været sat til 10.000 tons over perioden 2012-2018. I 2019 og 2020 er der ikke fastsat en TAC på blåhvilling i Østgrønland. Som det fremgår af </w:t>
      </w:r>
      <w:r w:rsidR="00552AE3">
        <w:rPr>
          <w:rFonts w:ascii="Times New Roman" w:hAnsi="Times New Roman" w:cs="Times New Roman"/>
        </w:rPr>
        <w:t>figuren</w:t>
      </w:r>
      <w:r w:rsidR="00794DEA">
        <w:rPr>
          <w:rFonts w:ascii="Times New Roman" w:hAnsi="Times New Roman" w:cs="Times New Roman"/>
        </w:rPr>
        <w:t>,</w:t>
      </w:r>
      <w:r w:rsidR="00552AE3">
        <w:rPr>
          <w:rFonts w:ascii="Times New Roman" w:hAnsi="Times New Roman" w:cs="Times New Roman"/>
        </w:rPr>
        <w:t xml:space="preserve"> er </w:t>
      </w:r>
      <w:r w:rsidR="00A50155">
        <w:rPr>
          <w:rFonts w:ascii="Times New Roman" w:hAnsi="Times New Roman" w:cs="Times New Roman"/>
        </w:rPr>
        <w:t xml:space="preserve">der nærmest ingen </w:t>
      </w:r>
      <w:r w:rsidR="00552AE3">
        <w:rPr>
          <w:rFonts w:ascii="Times New Roman" w:hAnsi="Times New Roman" w:cs="Times New Roman"/>
        </w:rPr>
        <w:t>blåhvillingfangsterne</w:t>
      </w:r>
      <w:r w:rsidR="00A50155">
        <w:rPr>
          <w:rFonts w:ascii="Times New Roman" w:hAnsi="Times New Roman" w:cs="Times New Roman"/>
        </w:rPr>
        <w:t xml:space="preserve"> i</w:t>
      </w:r>
      <w:r w:rsidR="00552AE3">
        <w:rPr>
          <w:rFonts w:ascii="Times New Roman" w:hAnsi="Times New Roman" w:cs="Times New Roman"/>
        </w:rPr>
        <w:t xml:space="preserve"> Østgrønland. Den</w:t>
      </w:r>
      <w:r w:rsidR="00AA75C6" w:rsidRPr="006C223E">
        <w:rPr>
          <w:rFonts w:ascii="Times New Roman" w:hAnsi="Times New Roman" w:cs="Times New Roman"/>
        </w:rPr>
        <w:t xml:space="preserve"> højeste </w:t>
      </w:r>
      <w:r w:rsidR="00552AE3">
        <w:rPr>
          <w:rFonts w:ascii="Times New Roman" w:hAnsi="Times New Roman" w:cs="Times New Roman"/>
        </w:rPr>
        <w:t>fangstmængde var i 2012 på</w:t>
      </w:r>
      <w:r w:rsidR="00AA75C6" w:rsidRPr="006C223E">
        <w:rPr>
          <w:rFonts w:ascii="Times New Roman" w:hAnsi="Times New Roman" w:cs="Times New Roman"/>
        </w:rPr>
        <w:t xml:space="preserve"> 406 tons, hvilket kun svarer til 4% af TAC’en. </w:t>
      </w:r>
      <w:r w:rsidR="00D11397" w:rsidRPr="006C223E">
        <w:rPr>
          <w:rFonts w:ascii="Times New Roman" w:hAnsi="Times New Roman" w:cs="Times New Roman"/>
        </w:rPr>
        <w:t>Her</w:t>
      </w:r>
      <w:r w:rsidR="00D11397">
        <w:rPr>
          <w:rFonts w:ascii="Times New Roman" w:hAnsi="Times New Roman" w:cs="Times New Roman"/>
        </w:rPr>
        <w:t>efter er</w:t>
      </w:r>
      <w:r w:rsidR="00AA75C6" w:rsidRPr="006C223E">
        <w:rPr>
          <w:rFonts w:ascii="Times New Roman" w:hAnsi="Times New Roman" w:cs="Times New Roman"/>
        </w:rPr>
        <w:t xml:space="preserve"> </w:t>
      </w:r>
      <w:r w:rsidR="00552AE3">
        <w:rPr>
          <w:rFonts w:ascii="Times New Roman" w:hAnsi="Times New Roman" w:cs="Times New Roman"/>
        </w:rPr>
        <w:t>fangsten</w:t>
      </w:r>
      <w:r w:rsidR="00AA75C6" w:rsidRPr="006C223E">
        <w:rPr>
          <w:rFonts w:ascii="Times New Roman" w:hAnsi="Times New Roman" w:cs="Times New Roman"/>
        </w:rPr>
        <w:t xml:space="preserve"> faldende frem til 201</w:t>
      </w:r>
      <w:r w:rsidR="00552AE3">
        <w:rPr>
          <w:rFonts w:ascii="Times New Roman" w:hAnsi="Times New Roman" w:cs="Times New Roman"/>
        </w:rPr>
        <w:t>4</w:t>
      </w:r>
      <w:r w:rsidR="00AA75C6" w:rsidRPr="006C223E">
        <w:rPr>
          <w:rFonts w:ascii="Times New Roman" w:hAnsi="Times New Roman" w:cs="Times New Roman"/>
        </w:rPr>
        <w:t>, og fra 201</w:t>
      </w:r>
      <w:r w:rsidR="00552AE3">
        <w:rPr>
          <w:rFonts w:ascii="Times New Roman" w:hAnsi="Times New Roman" w:cs="Times New Roman"/>
        </w:rPr>
        <w:t>5</w:t>
      </w:r>
      <w:r w:rsidR="00AA75C6" w:rsidRPr="006C223E">
        <w:rPr>
          <w:rFonts w:ascii="Times New Roman" w:hAnsi="Times New Roman" w:cs="Times New Roman"/>
        </w:rPr>
        <w:t xml:space="preserve"> og frem er der intet fiskeri efter blåhvilling. </w:t>
      </w:r>
    </w:p>
    <w:p w14:paraId="7049A3A2" w14:textId="77777777" w:rsidR="00AA75C6" w:rsidRPr="006C223E" w:rsidRDefault="00AA75C6" w:rsidP="006C223E">
      <w:pPr>
        <w:pStyle w:val="Billedtekst"/>
        <w:keepNext/>
        <w:spacing w:after="0" w:line="276" w:lineRule="auto"/>
        <w:jc w:val="both"/>
        <w:rPr>
          <w:rFonts w:ascii="Times New Roman" w:hAnsi="Times New Roman" w:cs="Times New Roman"/>
          <w:i w:val="0"/>
          <w:color w:val="000000" w:themeColor="text1"/>
          <w:sz w:val="22"/>
          <w:szCs w:val="22"/>
        </w:rPr>
      </w:pPr>
      <w:r w:rsidRPr="006C223E">
        <w:rPr>
          <w:rFonts w:ascii="Times New Roman" w:hAnsi="Times New Roman" w:cs="Times New Roman"/>
          <w:i w:val="0"/>
          <w:color w:val="000000" w:themeColor="text1"/>
          <w:sz w:val="22"/>
          <w:szCs w:val="22"/>
        </w:rPr>
        <w:t>Figur 5.</w:t>
      </w:r>
      <w:r w:rsidR="00E73C01">
        <w:rPr>
          <w:rFonts w:ascii="Times New Roman" w:hAnsi="Times New Roman" w:cs="Times New Roman"/>
          <w:i w:val="0"/>
          <w:color w:val="000000" w:themeColor="text1"/>
          <w:sz w:val="22"/>
          <w:szCs w:val="22"/>
        </w:rPr>
        <w:t>2</w:t>
      </w:r>
      <w:r w:rsidRPr="006C223E">
        <w:rPr>
          <w:rFonts w:ascii="Times New Roman" w:hAnsi="Times New Roman" w:cs="Times New Roman"/>
          <w:i w:val="0"/>
          <w:color w:val="000000" w:themeColor="text1"/>
          <w:sz w:val="22"/>
          <w:szCs w:val="22"/>
        </w:rPr>
        <w:t>: Udvikling i TAC for blåhvilling i Østgrønland fangstmængder, 2012-2020.</w:t>
      </w:r>
    </w:p>
    <w:p w14:paraId="541766FA" w14:textId="77777777" w:rsidR="00AA75C6" w:rsidRPr="006C223E" w:rsidRDefault="008B5014" w:rsidP="006C223E">
      <w:pPr>
        <w:spacing w:after="0" w:line="276" w:lineRule="auto"/>
        <w:jc w:val="both"/>
        <w:rPr>
          <w:rFonts w:ascii="Times New Roman" w:hAnsi="Times New Roman" w:cs="Times New Roman"/>
        </w:rPr>
      </w:pPr>
      <w:r>
        <w:rPr>
          <w:noProof/>
          <w:lang w:eastAsia="da-DK"/>
        </w:rPr>
        <w:drawing>
          <wp:inline distT="0" distB="0" distL="0" distR="0" wp14:anchorId="13F83F80" wp14:editId="35A8E053">
            <wp:extent cx="6172200" cy="3181350"/>
            <wp:effectExtent l="0" t="0" r="0" b="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pPr w:leftFromText="141" w:rightFromText="141" w:vertAnchor="text" w:horzAnchor="margin" w:tblpY="120"/>
        <w:tblW w:w="9741" w:type="dxa"/>
        <w:tblCellMar>
          <w:left w:w="70" w:type="dxa"/>
          <w:right w:w="70" w:type="dxa"/>
        </w:tblCellMar>
        <w:tblLook w:val="04A0" w:firstRow="1" w:lastRow="0" w:firstColumn="1" w:lastColumn="0" w:noHBand="0" w:noVBand="1"/>
      </w:tblPr>
      <w:tblGrid>
        <w:gridCol w:w="1920"/>
        <w:gridCol w:w="913"/>
        <w:gridCol w:w="913"/>
        <w:gridCol w:w="913"/>
        <w:gridCol w:w="913"/>
        <w:gridCol w:w="913"/>
        <w:gridCol w:w="913"/>
        <w:gridCol w:w="913"/>
        <w:gridCol w:w="715"/>
        <w:gridCol w:w="715"/>
      </w:tblGrid>
      <w:tr w:rsidR="00D11397" w:rsidRPr="00D11397" w14:paraId="13B6B8AA" w14:textId="77777777" w:rsidTr="00D11397">
        <w:trPr>
          <w:trHeight w:val="298"/>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D658AB" w14:textId="77777777" w:rsidR="00D11397" w:rsidRPr="00D11397" w:rsidRDefault="00D11397" w:rsidP="00D11397">
            <w:pPr>
              <w:spacing w:after="0" w:line="276" w:lineRule="auto"/>
              <w:jc w:val="both"/>
              <w:rPr>
                <w:rFonts w:ascii="Times New Roman" w:eastAsia="Times New Roman" w:hAnsi="Times New Roman" w:cs="Times New Roman"/>
                <w:bCs/>
                <w:color w:val="000000"/>
                <w:sz w:val="20"/>
                <w:szCs w:val="20"/>
                <w:lang w:eastAsia="da-DK"/>
              </w:rPr>
            </w:pPr>
            <w:r>
              <w:rPr>
                <w:rFonts w:ascii="Times New Roman" w:eastAsia="Times New Roman" w:hAnsi="Times New Roman" w:cs="Times New Roman"/>
                <w:bCs/>
                <w:color w:val="000000"/>
                <w:sz w:val="20"/>
                <w:szCs w:val="20"/>
                <w:lang w:eastAsia="da-DK"/>
              </w:rPr>
              <w:t>Tons</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5A145569" w14:textId="77777777" w:rsidR="00D11397" w:rsidRPr="00D11397" w:rsidRDefault="00D11397" w:rsidP="00D11397">
            <w:pPr>
              <w:spacing w:after="0" w:line="276" w:lineRule="auto"/>
              <w:jc w:val="right"/>
              <w:rPr>
                <w:rFonts w:ascii="Times New Roman" w:eastAsia="Times New Roman" w:hAnsi="Times New Roman" w:cs="Times New Roman"/>
                <w:bCs/>
                <w:color w:val="000000"/>
                <w:sz w:val="20"/>
                <w:szCs w:val="20"/>
                <w:lang w:eastAsia="da-DK"/>
              </w:rPr>
            </w:pPr>
            <w:r w:rsidRPr="00D11397">
              <w:rPr>
                <w:rFonts w:ascii="Times New Roman" w:eastAsia="Times New Roman" w:hAnsi="Times New Roman" w:cs="Times New Roman"/>
                <w:bCs/>
                <w:color w:val="000000"/>
                <w:sz w:val="20"/>
                <w:szCs w:val="20"/>
                <w:lang w:eastAsia="da-DK"/>
              </w:rPr>
              <w:t>2012</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591D8D50" w14:textId="77777777" w:rsidR="00D11397" w:rsidRPr="00D11397" w:rsidRDefault="00D11397" w:rsidP="00D11397">
            <w:pPr>
              <w:spacing w:after="0" w:line="276" w:lineRule="auto"/>
              <w:jc w:val="right"/>
              <w:rPr>
                <w:rFonts w:ascii="Times New Roman" w:eastAsia="Times New Roman" w:hAnsi="Times New Roman" w:cs="Times New Roman"/>
                <w:bCs/>
                <w:color w:val="000000"/>
                <w:sz w:val="20"/>
                <w:szCs w:val="20"/>
                <w:lang w:eastAsia="da-DK"/>
              </w:rPr>
            </w:pPr>
            <w:r w:rsidRPr="00D11397">
              <w:rPr>
                <w:rFonts w:ascii="Times New Roman" w:eastAsia="Times New Roman" w:hAnsi="Times New Roman" w:cs="Times New Roman"/>
                <w:bCs/>
                <w:color w:val="000000"/>
                <w:sz w:val="20"/>
                <w:szCs w:val="20"/>
                <w:lang w:eastAsia="da-DK"/>
              </w:rPr>
              <w:t>2013</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5DC30CAE" w14:textId="77777777" w:rsidR="00D11397" w:rsidRPr="00D11397" w:rsidRDefault="00D11397" w:rsidP="00D11397">
            <w:pPr>
              <w:spacing w:after="0" w:line="276" w:lineRule="auto"/>
              <w:jc w:val="right"/>
              <w:rPr>
                <w:rFonts w:ascii="Times New Roman" w:eastAsia="Times New Roman" w:hAnsi="Times New Roman" w:cs="Times New Roman"/>
                <w:bCs/>
                <w:color w:val="000000"/>
                <w:sz w:val="20"/>
                <w:szCs w:val="20"/>
                <w:lang w:eastAsia="da-DK"/>
              </w:rPr>
            </w:pPr>
            <w:r w:rsidRPr="00D11397">
              <w:rPr>
                <w:rFonts w:ascii="Times New Roman" w:eastAsia="Times New Roman" w:hAnsi="Times New Roman" w:cs="Times New Roman"/>
                <w:bCs/>
                <w:color w:val="000000"/>
                <w:sz w:val="20"/>
                <w:szCs w:val="20"/>
                <w:lang w:eastAsia="da-DK"/>
              </w:rPr>
              <w:t>2014</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1ECA4827" w14:textId="77777777" w:rsidR="00D11397" w:rsidRPr="00D11397" w:rsidRDefault="00D11397" w:rsidP="00D11397">
            <w:pPr>
              <w:spacing w:after="0" w:line="276" w:lineRule="auto"/>
              <w:jc w:val="right"/>
              <w:rPr>
                <w:rFonts w:ascii="Times New Roman" w:eastAsia="Times New Roman" w:hAnsi="Times New Roman" w:cs="Times New Roman"/>
                <w:bCs/>
                <w:color w:val="000000"/>
                <w:sz w:val="20"/>
                <w:szCs w:val="20"/>
                <w:lang w:eastAsia="da-DK"/>
              </w:rPr>
            </w:pPr>
            <w:r w:rsidRPr="00D11397">
              <w:rPr>
                <w:rFonts w:ascii="Times New Roman" w:eastAsia="Times New Roman" w:hAnsi="Times New Roman" w:cs="Times New Roman"/>
                <w:bCs/>
                <w:color w:val="000000"/>
                <w:sz w:val="20"/>
                <w:szCs w:val="20"/>
                <w:lang w:eastAsia="da-DK"/>
              </w:rPr>
              <w:t>2015</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513ECAF2" w14:textId="77777777" w:rsidR="00D11397" w:rsidRPr="00D11397" w:rsidRDefault="00D11397" w:rsidP="00D11397">
            <w:pPr>
              <w:spacing w:after="0" w:line="276" w:lineRule="auto"/>
              <w:jc w:val="right"/>
              <w:rPr>
                <w:rFonts w:ascii="Times New Roman" w:eastAsia="Times New Roman" w:hAnsi="Times New Roman" w:cs="Times New Roman"/>
                <w:bCs/>
                <w:color w:val="000000"/>
                <w:sz w:val="20"/>
                <w:szCs w:val="20"/>
                <w:lang w:eastAsia="da-DK"/>
              </w:rPr>
            </w:pPr>
            <w:r w:rsidRPr="00D11397">
              <w:rPr>
                <w:rFonts w:ascii="Times New Roman" w:eastAsia="Times New Roman" w:hAnsi="Times New Roman" w:cs="Times New Roman"/>
                <w:bCs/>
                <w:color w:val="000000"/>
                <w:sz w:val="20"/>
                <w:szCs w:val="20"/>
                <w:lang w:eastAsia="da-DK"/>
              </w:rPr>
              <w:t>2016</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70FC8A64" w14:textId="77777777" w:rsidR="00D11397" w:rsidRPr="00D11397" w:rsidRDefault="00D11397" w:rsidP="00D11397">
            <w:pPr>
              <w:spacing w:after="0" w:line="276" w:lineRule="auto"/>
              <w:jc w:val="right"/>
              <w:rPr>
                <w:rFonts w:ascii="Times New Roman" w:eastAsia="Times New Roman" w:hAnsi="Times New Roman" w:cs="Times New Roman"/>
                <w:bCs/>
                <w:color w:val="000000"/>
                <w:sz w:val="20"/>
                <w:szCs w:val="20"/>
                <w:lang w:eastAsia="da-DK"/>
              </w:rPr>
            </w:pPr>
            <w:r w:rsidRPr="00D11397">
              <w:rPr>
                <w:rFonts w:ascii="Times New Roman" w:eastAsia="Times New Roman" w:hAnsi="Times New Roman" w:cs="Times New Roman"/>
                <w:bCs/>
                <w:color w:val="000000"/>
                <w:sz w:val="20"/>
                <w:szCs w:val="20"/>
                <w:lang w:eastAsia="da-DK"/>
              </w:rPr>
              <w:t>2017</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23560E6C" w14:textId="77777777" w:rsidR="00D11397" w:rsidRPr="00D11397" w:rsidRDefault="00D11397" w:rsidP="00D11397">
            <w:pPr>
              <w:spacing w:after="0" w:line="276" w:lineRule="auto"/>
              <w:jc w:val="right"/>
              <w:rPr>
                <w:rFonts w:ascii="Times New Roman" w:eastAsia="Times New Roman" w:hAnsi="Times New Roman" w:cs="Times New Roman"/>
                <w:bCs/>
                <w:color w:val="000000"/>
                <w:sz w:val="20"/>
                <w:szCs w:val="20"/>
                <w:lang w:eastAsia="da-DK"/>
              </w:rPr>
            </w:pPr>
            <w:r w:rsidRPr="00D11397">
              <w:rPr>
                <w:rFonts w:ascii="Times New Roman" w:eastAsia="Times New Roman" w:hAnsi="Times New Roman" w:cs="Times New Roman"/>
                <w:bCs/>
                <w:color w:val="000000"/>
                <w:sz w:val="20"/>
                <w:szCs w:val="20"/>
                <w:lang w:eastAsia="da-DK"/>
              </w:rPr>
              <w:t>2018</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377414E2" w14:textId="77777777" w:rsidR="00D11397" w:rsidRPr="00D11397" w:rsidRDefault="00D11397" w:rsidP="00D11397">
            <w:pPr>
              <w:spacing w:after="0" w:line="276" w:lineRule="auto"/>
              <w:jc w:val="right"/>
              <w:rPr>
                <w:rFonts w:ascii="Times New Roman" w:eastAsia="Times New Roman" w:hAnsi="Times New Roman" w:cs="Times New Roman"/>
                <w:bCs/>
                <w:color w:val="000000"/>
                <w:sz w:val="20"/>
                <w:szCs w:val="20"/>
                <w:lang w:eastAsia="da-DK"/>
              </w:rPr>
            </w:pPr>
            <w:r w:rsidRPr="00D11397">
              <w:rPr>
                <w:rFonts w:ascii="Times New Roman" w:eastAsia="Times New Roman" w:hAnsi="Times New Roman" w:cs="Times New Roman"/>
                <w:bCs/>
                <w:color w:val="000000"/>
                <w:sz w:val="20"/>
                <w:szCs w:val="20"/>
                <w:lang w:eastAsia="da-DK"/>
              </w:rPr>
              <w:t>2019</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7B51FF29" w14:textId="77777777" w:rsidR="00D11397" w:rsidRPr="00D11397" w:rsidRDefault="00D11397" w:rsidP="00D11397">
            <w:pPr>
              <w:spacing w:after="0" w:line="276" w:lineRule="auto"/>
              <w:jc w:val="right"/>
              <w:rPr>
                <w:rFonts w:ascii="Times New Roman" w:eastAsia="Times New Roman" w:hAnsi="Times New Roman" w:cs="Times New Roman"/>
                <w:bCs/>
                <w:color w:val="000000"/>
                <w:sz w:val="20"/>
                <w:szCs w:val="20"/>
                <w:lang w:eastAsia="da-DK"/>
              </w:rPr>
            </w:pPr>
            <w:r w:rsidRPr="00D11397">
              <w:rPr>
                <w:rFonts w:ascii="Times New Roman" w:eastAsia="Times New Roman" w:hAnsi="Times New Roman" w:cs="Times New Roman"/>
                <w:bCs/>
                <w:color w:val="000000"/>
                <w:sz w:val="20"/>
                <w:szCs w:val="20"/>
                <w:lang w:eastAsia="da-DK"/>
              </w:rPr>
              <w:t>2020</w:t>
            </w:r>
          </w:p>
        </w:tc>
      </w:tr>
      <w:tr w:rsidR="00D11397" w:rsidRPr="006C223E" w14:paraId="03403FD4" w14:textId="77777777" w:rsidTr="00D11397">
        <w:trPr>
          <w:trHeight w:val="298"/>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14:paraId="63D71378" w14:textId="77777777" w:rsidR="00D11397" w:rsidRPr="00D11397" w:rsidRDefault="008B5014" w:rsidP="00D11397">
            <w:pPr>
              <w:spacing w:after="0" w:line="276" w:lineRule="auto"/>
              <w:jc w:val="both"/>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color w:val="000000"/>
                <w:sz w:val="20"/>
                <w:szCs w:val="20"/>
                <w:lang w:eastAsia="da-DK"/>
              </w:rPr>
              <w:t>TAC</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4D12C7E5" w14:textId="77777777" w:rsidR="00D11397" w:rsidRPr="00D11397" w:rsidRDefault="00D11397" w:rsidP="00D11397">
            <w:pPr>
              <w:spacing w:after="0" w:line="276" w:lineRule="auto"/>
              <w:jc w:val="right"/>
              <w:rPr>
                <w:rFonts w:ascii="Times New Roman" w:eastAsia="Times New Roman" w:hAnsi="Times New Roman" w:cs="Times New Roman"/>
                <w:b/>
                <w:bCs/>
                <w:color w:val="000000"/>
                <w:sz w:val="20"/>
                <w:szCs w:val="20"/>
                <w:lang w:eastAsia="da-DK"/>
              </w:rPr>
            </w:pPr>
            <w:r w:rsidRPr="00D11397">
              <w:rPr>
                <w:rFonts w:ascii="Times New Roman" w:eastAsia="Times New Roman" w:hAnsi="Times New Roman" w:cs="Times New Roman"/>
                <w:color w:val="000000"/>
                <w:sz w:val="20"/>
                <w:szCs w:val="20"/>
                <w:lang w:eastAsia="da-DK"/>
              </w:rPr>
              <w:t>10.000</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648B8C35" w14:textId="77777777" w:rsidR="00D11397" w:rsidRPr="00D11397" w:rsidRDefault="00D11397" w:rsidP="00D11397">
            <w:pPr>
              <w:spacing w:after="0" w:line="276" w:lineRule="auto"/>
              <w:jc w:val="right"/>
              <w:rPr>
                <w:rFonts w:ascii="Times New Roman" w:eastAsia="Times New Roman" w:hAnsi="Times New Roman" w:cs="Times New Roman"/>
                <w:b/>
                <w:bCs/>
                <w:color w:val="000000"/>
                <w:sz w:val="20"/>
                <w:szCs w:val="20"/>
                <w:lang w:eastAsia="da-DK"/>
              </w:rPr>
            </w:pPr>
            <w:r w:rsidRPr="00D11397">
              <w:rPr>
                <w:rFonts w:ascii="Times New Roman" w:eastAsia="Times New Roman" w:hAnsi="Times New Roman" w:cs="Times New Roman"/>
                <w:color w:val="000000"/>
                <w:sz w:val="20"/>
                <w:szCs w:val="20"/>
                <w:lang w:eastAsia="da-DK"/>
              </w:rPr>
              <w:t>10.000</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588EBC4C" w14:textId="77777777" w:rsidR="00D11397" w:rsidRPr="00D11397" w:rsidRDefault="00D11397" w:rsidP="00D11397">
            <w:pPr>
              <w:spacing w:after="0" w:line="276" w:lineRule="auto"/>
              <w:jc w:val="right"/>
              <w:rPr>
                <w:rFonts w:ascii="Times New Roman" w:eastAsia="Times New Roman" w:hAnsi="Times New Roman" w:cs="Times New Roman"/>
                <w:b/>
                <w:bCs/>
                <w:color w:val="000000"/>
                <w:sz w:val="20"/>
                <w:szCs w:val="20"/>
                <w:lang w:eastAsia="da-DK"/>
              </w:rPr>
            </w:pPr>
            <w:r w:rsidRPr="00D11397">
              <w:rPr>
                <w:rFonts w:ascii="Times New Roman" w:eastAsia="Times New Roman" w:hAnsi="Times New Roman" w:cs="Times New Roman"/>
                <w:color w:val="000000"/>
                <w:sz w:val="20"/>
                <w:szCs w:val="20"/>
                <w:lang w:eastAsia="da-DK"/>
              </w:rPr>
              <w:t>10.000</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76DA90CA" w14:textId="77777777" w:rsidR="00D11397" w:rsidRPr="00D11397" w:rsidRDefault="00D11397" w:rsidP="00D11397">
            <w:pPr>
              <w:spacing w:after="0" w:line="276" w:lineRule="auto"/>
              <w:jc w:val="right"/>
              <w:rPr>
                <w:rFonts w:ascii="Times New Roman" w:eastAsia="Times New Roman" w:hAnsi="Times New Roman" w:cs="Times New Roman"/>
                <w:b/>
                <w:bCs/>
                <w:color w:val="000000"/>
                <w:sz w:val="20"/>
                <w:szCs w:val="20"/>
                <w:lang w:eastAsia="da-DK"/>
              </w:rPr>
            </w:pPr>
            <w:r w:rsidRPr="00D11397">
              <w:rPr>
                <w:rFonts w:ascii="Times New Roman" w:eastAsia="Times New Roman" w:hAnsi="Times New Roman" w:cs="Times New Roman"/>
                <w:color w:val="000000"/>
                <w:sz w:val="20"/>
                <w:szCs w:val="20"/>
                <w:lang w:eastAsia="da-DK"/>
              </w:rPr>
              <w:t>10.000</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39F185C7" w14:textId="77777777" w:rsidR="00D11397" w:rsidRPr="00D11397" w:rsidRDefault="00D11397" w:rsidP="00D11397">
            <w:pPr>
              <w:spacing w:after="0" w:line="276" w:lineRule="auto"/>
              <w:jc w:val="right"/>
              <w:rPr>
                <w:rFonts w:ascii="Times New Roman" w:eastAsia="Times New Roman" w:hAnsi="Times New Roman" w:cs="Times New Roman"/>
                <w:b/>
                <w:bCs/>
                <w:color w:val="000000"/>
                <w:sz w:val="20"/>
                <w:szCs w:val="20"/>
                <w:lang w:eastAsia="da-DK"/>
              </w:rPr>
            </w:pPr>
            <w:r w:rsidRPr="00D11397">
              <w:rPr>
                <w:rFonts w:ascii="Times New Roman" w:eastAsia="Times New Roman" w:hAnsi="Times New Roman" w:cs="Times New Roman"/>
                <w:color w:val="000000"/>
                <w:sz w:val="20"/>
                <w:szCs w:val="20"/>
                <w:lang w:eastAsia="da-DK"/>
              </w:rPr>
              <w:t>10.000</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01A5E875" w14:textId="77777777" w:rsidR="00D11397" w:rsidRPr="00D11397" w:rsidRDefault="00D11397" w:rsidP="00D11397">
            <w:pPr>
              <w:spacing w:after="0" w:line="276" w:lineRule="auto"/>
              <w:jc w:val="right"/>
              <w:rPr>
                <w:rFonts w:ascii="Times New Roman" w:eastAsia="Times New Roman" w:hAnsi="Times New Roman" w:cs="Times New Roman"/>
                <w:b/>
                <w:bCs/>
                <w:color w:val="000000"/>
                <w:sz w:val="20"/>
                <w:szCs w:val="20"/>
                <w:lang w:eastAsia="da-DK"/>
              </w:rPr>
            </w:pPr>
            <w:r w:rsidRPr="00D11397">
              <w:rPr>
                <w:rFonts w:ascii="Times New Roman" w:eastAsia="Times New Roman" w:hAnsi="Times New Roman" w:cs="Times New Roman"/>
                <w:color w:val="000000"/>
                <w:sz w:val="20"/>
                <w:szCs w:val="20"/>
                <w:lang w:eastAsia="da-DK"/>
              </w:rPr>
              <w:t>10.000</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54D376B7" w14:textId="77777777" w:rsidR="00D11397" w:rsidRPr="00D11397" w:rsidRDefault="00D11397" w:rsidP="00D11397">
            <w:pPr>
              <w:spacing w:after="0" w:line="276" w:lineRule="auto"/>
              <w:jc w:val="right"/>
              <w:rPr>
                <w:rFonts w:ascii="Times New Roman" w:eastAsia="Times New Roman" w:hAnsi="Times New Roman" w:cs="Times New Roman"/>
                <w:b/>
                <w:bCs/>
                <w:color w:val="000000"/>
                <w:sz w:val="20"/>
                <w:szCs w:val="20"/>
                <w:lang w:eastAsia="da-DK"/>
              </w:rPr>
            </w:pPr>
            <w:r w:rsidRPr="00D11397">
              <w:rPr>
                <w:rFonts w:ascii="Times New Roman" w:eastAsia="Times New Roman" w:hAnsi="Times New Roman" w:cs="Times New Roman"/>
                <w:color w:val="000000"/>
                <w:sz w:val="20"/>
                <w:szCs w:val="20"/>
                <w:lang w:eastAsia="da-DK"/>
              </w:rPr>
              <w:t>10.000</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4F7E3CBF" w14:textId="77777777" w:rsidR="00D11397" w:rsidRPr="00D11397" w:rsidRDefault="00D11397" w:rsidP="00D11397">
            <w:pPr>
              <w:spacing w:after="0" w:line="276" w:lineRule="auto"/>
              <w:jc w:val="right"/>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color w:val="000000"/>
                <w:sz w:val="20"/>
                <w:szCs w:val="20"/>
                <w:lang w:eastAsia="da-DK"/>
              </w:rPr>
              <w:t>0</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14:paraId="38ED50C4" w14:textId="77777777" w:rsidR="00D11397" w:rsidRPr="00D11397" w:rsidRDefault="00D11397" w:rsidP="00D11397">
            <w:pPr>
              <w:spacing w:after="0" w:line="276" w:lineRule="auto"/>
              <w:jc w:val="right"/>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color w:val="000000"/>
                <w:sz w:val="20"/>
                <w:szCs w:val="20"/>
                <w:lang w:eastAsia="da-DK"/>
              </w:rPr>
              <w:t>0</w:t>
            </w:r>
          </w:p>
        </w:tc>
      </w:tr>
      <w:tr w:rsidR="00D11397" w:rsidRPr="006C223E" w14:paraId="03DA1C39" w14:textId="77777777" w:rsidTr="00D11397">
        <w:trPr>
          <w:trHeight w:val="298"/>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2DD6C93" w14:textId="77777777" w:rsidR="00D11397" w:rsidRPr="00D11397" w:rsidRDefault="008B5014" w:rsidP="008B5014">
            <w:pPr>
              <w:spacing w:after="0" w:line="276" w:lineRule="auto"/>
              <w:jc w:val="both"/>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Fangstmængder</w:t>
            </w:r>
          </w:p>
        </w:tc>
        <w:tc>
          <w:tcPr>
            <w:tcW w:w="0" w:type="auto"/>
            <w:tcBorders>
              <w:top w:val="nil"/>
              <w:left w:val="nil"/>
              <w:bottom w:val="single" w:sz="4" w:space="0" w:color="auto"/>
              <w:right w:val="single" w:sz="4" w:space="0" w:color="auto"/>
            </w:tcBorders>
            <w:shd w:val="clear" w:color="000000" w:fill="FFFFFF"/>
            <w:noWrap/>
            <w:vAlign w:val="bottom"/>
            <w:hideMark/>
          </w:tcPr>
          <w:p w14:paraId="139B24F7" w14:textId="77777777" w:rsidR="00D11397" w:rsidRPr="00D11397" w:rsidRDefault="00D11397" w:rsidP="00D11397">
            <w:pPr>
              <w:spacing w:after="0" w:line="276" w:lineRule="auto"/>
              <w:jc w:val="right"/>
              <w:rPr>
                <w:rFonts w:ascii="Times New Roman" w:eastAsia="Times New Roman" w:hAnsi="Times New Roman" w:cs="Times New Roman"/>
                <w:color w:val="000000"/>
                <w:sz w:val="20"/>
                <w:szCs w:val="20"/>
                <w:lang w:eastAsia="da-DK"/>
              </w:rPr>
            </w:pPr>
            <w:r w:rsidRPr="00D11397">
              <w:rPr>
                <w:rFonts w:ascii="Times New Roman" w:eastAsia="Times New Roman" w:hAnsi="Times New Roman" w:cs="Times New Roman"/>
                <w:color w:val="000000"/>
                <w:sz w:val="20"/>
                <w:szCs w:val="20"/>
                <w:lang w:eastAsia="da-DK"/>
              </w:rPr>
              <w:t>406</w:t>
            </w:r>
          </w:p>
        </w:tc>
        <w:tc>
          <w:tcPr>
            <w:tcW w:w="0" w:type="auto"/>
            <w:tcBorders>
              <w:top w:val="nil"/>
              <w:left w:val="nil"/>
              <w:bottom w:val="single" w:sz="4" w:space="0" w:color="auto"/>
              <w:right w:val="single" w:sz="4" w:space="0" w:color="auto"/>
            </w:tcBorders>
            <w:shd w:val="clear" w:color="000000" w:fill="FFFFFF"/>
            <w:noWrap/>
            <w:vAlign w:val="bottom"/>
            <w:hideMark/>
          </w:tcPr>
          <w:p w14:paraId="41E5CEE1" w14:textId="77777777" w:rsidR="00D11397" w:rsidRPr="00D11397" w:rsidRDefault="00D11397" w:rsidP="00D11397">
            <w:pPr>
              <w:spacing w:after="0" w:line="276" w:lineRule="auto"/>
              <w:jc w:val="right"/>
              <w:rPr>
                <w:rFonts w:ascii="Times New Roman" w:eastAsia="Times New Roman" w:hAnsi="Times New Roman" w:cs="Times New Roman"/>
                <w:color w:val="000000"/>
                <w:sz w:val="20"/>
                <w:szCs w:val="20"/>
                <w:lang w:eastAsia="da-DK"/>
              </w:rPr>
            </w:pPr>
            <w:r w:rsidRPr="00D11397">
              <w:rPr>
                <w:rFonts w:ascii="Times New Roman" w:eastAsia="Times New Roman" w:hAnsi="Times New Roman" w:cs="Times New Roman"/>
                <w:color w:val="000000"/>
                <w:sz w:val="20"/>
                <w:szCs w:val="20"/>
                <w:lang w:eastAsia="da-DK"/>
              </w:rPr>
              <w:t>135</w:t>
            </w:r>
          </w:p>
        </w:tc>
        <w:tc>
          <w:tcPr>
            <w:tcW w:w="0" w:type="auto"/>
            <w:tcBorders>
              <w:top w:val="nil"/>
              <w:left w:val="nil"/>
              <w:bottom w:val="single" w:sz="4" w:space="0" w:color="auto"/>
              <w:right w:val="single" w:sz="4" w:space="0" w:color="auto"/>
            </w:tcBorders>
            <w:shd w:val="clear" w:color="000000" w:fill="FFFFFF"/>
            <w:noWrap/>
            <w:vAlign w:val="bottom"/>
            <w:hideMark/>
          </w:tcPr>
          <w:p w14:paraId="283E5B97" w14:textId="77777777" w:rsidR="00D11397" w:rsidRPr="00D11397" w:rsidRDefault="00D11397" w:rsidP="00D11397">
            <w:pPr>
              <w:spacing w:after="0" w:line="276" w:lineRule="auto"/>
              <w:jc w:val="right"/>
              <w:rPr>
                <w:rFonts w:ascii="Times New Roman" w:eastAsia="Times New Roman" w:hAnsi="Times New Roman" w:cs="Times New Roman"/>
                <w:color w:val="000000"/>
                <w:sz w:val="20"/>
                <w:szCs w:val="20"/>
                <w:lang w:eastAsia="da-DK"/>
              </w:rPr>
            </w:pPr>
            <w:r w:rsidRPr="00D11397">
              <w:rPr>
                <w:rFonts w:ascii="Times New Roman" w:eastAsia="Times New Roman" w:hAnsi="Times New Roman" w:cs="Times New Roman"/>
                <w:color w:val="000000"/>
                <w:sz w:val="20"/>
                <w:szCs w:val="20"/>
                <w:lang w:eastAsia="da-DK"/>
              </w:rPr>
              <w:t>32</w:t>
            </w:r>
          </w:p>
        </w:tc>
        <w:tc>
          <w:tcPr>
            <w:tcW w:w="0" w:type="auto"/>
            <w:tcBorders>
              <w:top w:val="nil"/>
              <w:left w:val="nil"/>
              <w:bottom w:val="single" w:sz="4" w:space="0" w:color="auto"/>
              <w:right w:val="single" w:sz="4" w:space="0" w:color="auto"/>
            </w:tcBorders>
            <w:shd w:val="clear" w:color="000000" w:fill="FFFFFF"/>
            <w:noWrap/>
            <w:vAlign w:val="bottom"/>
            <w:hideMark/>
          </w:tcPr>
          <w:p w14:paraId="7B4C7F20" w14:textId="77777777" w:rsidR="00D11397" w:rsidRPr="00D11397" w:rsidRDefault="00D11397" w:rsidP="00D11397">
            <w:pPr>
              <w:spacing w:after="0" w:line="276" w:lineRule="auto"/>
              <w:jc w:val="right"/>
              <w:rPr>
                <w:rFonts w:ascii="Times New Roman" w:eastAsia="Times New Roman" w:hAnsi="Times New Roman" w:cs="Times New Roman"/>
                <w:color w:val="000000"/>
                <w:sz w:val="20"/>
                <w:szCs w:val="20"/>
                <w:lang w:eastAsia="da-DK"/>
              </w:rPr>
            </w:pPr>
            <w:r w:rsidRPr="00D11397">
              <w:rPr>
                <w:rFonts w:ascii="Times New Roman" w:eastAsia="Times New Roman" w:hAnsi="Times New Roman" w:cs="Times New Roman"/>
                <w:color w:val="000000"/>
                <w:sz w:val="20"/>
                <w:szCs w:val="20"/>
                <w:lang w:eastAsia="da-DK"/>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40B5F592" w14:textId="77777777" w:rsidR="00D11397" w:rsidRPr="00D11397" w:rsidRDefault="00D11397" w:rsidP="00D11397">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1F9AC120" w14:textId="77777777" w:rsidR="00D11397" w:rsidRPr="00D11397" w:rsidRDefault="00D11397" w:rsidP="00D11397">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0EEFAF5C" w14:textId="77777777" w:rsidR="00D11397" w:rsidRPr="00D11397" w:rsidRDefault="00D11397" w:rsidP="00D11397">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1C2721E2" w14:textId="77777777" w:rsidR="00D11397" w:rsidRPr="00D11397" w:rsidRDefault="00D11397" w:rsidP="00D11397">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244B9D31" w14:textId="77777777" w:rsidR="00D11397" w:rsidRPr="00D11397" w:rsidRDefault="00D11397" w:rsidP="00D11397">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0</w:t>
            </w:r>
          </w:p>
        </w:tc>
      </w:tr>
      <w:tr w:rsidR="00D11397" w:rsidRPr="006C223E" w14:paraId="7358C23D" w14:textId="77777777" w:rsidTr="00D11397">
        <w:trPr>
          <w:trHeight w:val="298"/>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1796BC1" w14:textId="77777777" w:rsidR="00D11397" w:rsidRPr="00D11397" w:rsidRDefault="00D11397" w:rsidP="00D11397">
            <w:pPr>
              <w:spacing w:after="0" w:line="276" w:lineRule="auto"/>
              <w:jc w:val="both"/>
              <w:rPr>
                <w:rFonts w:ascii="Times New Roman" w:eastAsia="Times New Roman" w:hAnsi="Times New Roman" w:cs="Times New Roman"/>
                <w:color w:val="000000"/>
                <w:sz w:val="20"/>
                <w:szCs w:val="20"/>
                <w:lang w:eastAsia="da-DK"/>
              </w:rPr>
            </w:pPr>
            <w:r w:rsidRPr="00D11397">
              <w:rPr>
                <w:rFonts w:ascii="Times New Roman" w:eastAsia="Times New Roman" w:hAnsi="Times New Roman" w:cs="Times New Roman"/>
                <w:color w:val="000000"/>
                <w:sz w:val="20"/>
                <w:szCs w:val="20"/>
                <w:lang w:eastAsia="da-DK"/>
              </w:rPr>
              <w:t>Kvoteudnyttelse</w:t>
            </w:r>
          </w:p>
        </w:tc>
        <w:tc>
          <w:tcPr>
            <w:tcW w:w="0" w:type="auto"/>
            <w:tcBorders>
              <w:top w:val="nil"/>
              <w:left w:val="nil"/>
              <w:bottom w:val="single" w:sz="4" w:space="0" w:color="auto"/>
              <w:right w:val="single" w:sz="4" w:space="0" w:color="auto"/>
            </w:tcBorders>
            <w:shd w:val="clear" w:color="000000" w:fill="FFFFFF"/>
            <w:noWrap/>
            <w:vAlign w:val="bottom"/>
            <w:hideMark/>
          </w:tcPr>
          <w:p w14:paraId="0A27BC09" w14:textId="77777777" w:rsidR="00D11397" w:rsidRPr="00D11397" w:rsidRDefault="00D11397" w:rsidP="00D11397">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4,1%</w:t>
            </w:r>
          </w:p>
        </w:tc>
        <w:tc>
          <w:tcPr>
            <w:tcW w:w="0" w:type="auto"/>
            <w:tcBorders>
              <w:top w:val="nil"/>
              <w:left w:val="nil"/>
              <w:bottom w:val="single" w:sz="4" w:space="0" w:color="auto"/>
              <w:right w:val="single" w:sz="4" w:space="0" w:color="auto"/>
            </w:tcBorders>
            <w:shd w:val="clear" w:color="000000" w:fill="FFFFFF"/>
            <w:noWrap/>
            <w:vAlign w:val="bottom"/>
            <w:hideMark/>
          </w:tcPr>
          <w:p w14:paraId="31654E7B" w14:textId="77777777" w:rsidR="00D11397" w:rsidRPr="00D11397" w:rsidRDefault="00D11397" w:rsidP="00D11397">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1,4%</w:t>
            </w:r>
          </w:p>
        </w:tc>
        <w:tc>
          <w:tcPr>
            <w:tcW w:w="0" w:type="auto"/>
            <w:tcBorders>
              <w:top w:val="nil"/>
              <w:left w:val="nil"/>
              <w:bottom w:val="single" w:sz="4" w:space="0" w:color="auto"/>
              <w:right w:val="single" w:sz="4" w:space="0" w:color="auto"/>
            </w:tcBorders>
            <w:shd w:val="clear" w:color="000000" w:fill="FFFFFF"/>
            <w:noWrap/>
            <w:vAlign w:val="bottom"/>
            <w:hideMark/>
          </w:tcPr>
          <w:p w14:paraId="16809AC7" w14:textId="77777777" w:rsidR="00D11397" w:rsidRPr="00D11397" w:rsidRDefault="00D11397" w:rsidP="00D11397">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0,3%</w:t>
            </w:r>
          </w:p>
        </w:tc>
        <w:tc>
          <w:tcPr>
            <w:tcW w:w="0" w:type="auto"/>
            <w:tcBorders>
              <w:top w:val="nil"/>
              <w:left w:val="nil"/>
              <w:bottom w:val="single" w:sz="4" w:space="0" w:color="auto"/>
              <w:right w:val="single" w:sz="4" w:space="0" w:color="auto"/>
            </w:tcBorders>
            <w:shd w:val="clear" w:color="000000" w:fill="FFFFFF"/>
            <w:noWrap/>
            <w:vAlign w:val="bottom"/>
            <w:hideMark/>
          </w:tcPr>
          <w:p w14:paraId="5EBE92D1" w14:textId="77777777" w:rsidR="00D11397" w:rsidRPr="00D11397" w:rsidRDefault="00D11397" w:rsidP="00D11397">
            <w:pPr>
              <w:spacing w:after="0" w:line="276" w:lineRule="auto"/>
              <w:jc w:val="right"/>
              <w:rPr>
                <w:rFonts w:ascii="Times New Roman" w:eastAsia="Times New Roman" w:hAnsi="Times New Roman" w:cs="Times New Roman"/>
                <w:color w:val="000000"/>
                <w:sz w:val="20"/>
                <w:szCs w:val="20"/>
                <w:lang w:eastAsia="da-DK"/>
              </w:rPr>
            </w:pPr>
            <w:r w:rsidRPr="00D11397">
              <w:rPr>
                <w:rFonts w:ascii="Times New Roman" w:eastAsia="Times New Roman" w:hAnsi="Times New Roman" w:cs="Times New Roman"/>
                <w:color w:val="000000"/>
                <w:sz w:val="20"/>
                <w:szCs w:val="20"/>
                <w:lang w:eastAsia="da-DK"/>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5013438D" w14:textId="77777777" w:rsidR="00D11397" w:rsidRPr="00D11397" w:rsidRDefault="00D11397" w:rsidP="00D11397">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0E135A15" w14:textId="77777777" w:rsidR="00D11397" w:rsidRPr="00D11397" w:rsidRDefault="00D11397" w:rsidP="00D11397">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177393A6" w14:textId="77777777" w:rsidR="00D11397" w:rsidRPr="00D11397" w:rsidRDefault="00D11397" w:rsidP="00D11397">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47F40DBD" w14:textId="77777777" w:rsidR="00D11397" w:rsidRPr="00D11397" w:rsidRDefault="00D11397" w:rsidP="00D11397">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78BFDB9B" w14:textId="77777777" w:rsidR="00D11397" w:rsidRPr="00D11397" w:rsidRDefault="00D11397" w:rsidP="00D11397">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0</w:t>
            </w:r>
          </w:p>
        </w:tc>
      </w:tr>
    </w:tbl>
    <w:p w14:paraId="2F20A4F5" w14:textId="77777777" w:rsidR="00E15998" w:rsidRPr="006C223E" w:rsidRDefault="00F96909" w:rsidP="00E15998">
      <w:pPr>
        <w:spacing w:after="0" w:line="276" w:lineRule="auto"/>
        <w:jc w:val="both"/>
        <w:rPr>
          <w:rFonts w:ascii="Times New Roman" w:hAnsi="Times New Roman" w:cs="Times New Roman"/>
        </w:rPr>
      </w:pPr>
      <w:r>
        <w:rPr>
          <w:rFonts w:ascii="Times New Roman" w:hAnsi="Times New Roman" w:cs="Times New Roman"/>
        </w:rPr>
        <w:t>Kilde: APN.</w:t>
      </w:r>
    </w:p>
    <w:p w14:paraId="12651C28" w14:textId="77777777" w:rsidR="00E15998" w:rsidRPr="006C223E" w:rsidRDefault="00E15998" w:rsidP="00E15998">
      <w:pPr>
        <w:spacing w:after="0" w:line="276" w:lineRule="auto"/>
        <w:jc w:val="both"/>
        <w:rPr>
          <w:rFonts w:ascii="Times New Roman" w:hAnsi="Times New Roman" w:cs="Times New Roman"/>
        </w:rPr>
      </w:pPr>
    </w:p>
    <w:p w14:paraId="4BF5D324" w14:textId="77777777" w:rsidR="00AA75C6" w:rsidRDefault="00F96909" w:rsidP="006C223E">
      <w:pPr>
        <w:spacing w:after="0" w:line="276" w:lineRule="auto"/>
        <w:jc w:val="both"/>
        <w:rPr>
          <w:rFonts w:ascii="Times New Roman" w:hAnsi="Times New Roman" w:cs="Times New Roman"/>
        </w:rPr>
      </w:pPr>
      <w:r>
        <w:rPr>
          <w:rFonts w:ascii="Times New Roman" w:hAnsi="Times New Roman" w:cs="Times New Roman"/>
        </w:rPr>
        <w:t xml:space="preserve">Fangstmængderne i 2012-2014 jf. figur 5.3 er hovedsagligt fisket med udenlandske fartøjer. </w:t>
      </w:r>
    </w:p>
    <w:p w14:paraId="30B1F727" w14:textId="77777777" w:rsidR="00F96909" w:rsidRDefault="00F96909" w:rsidP="006C223E">
      <w:pPr>
        <w:spacing w:after="0" w:line="276" w:lineRule="auto"/>
        <w:jc w:val="both"/>
        <w:rPr>
          <w:rFonts w:ascii="Times New Roman" w:hAnsi="Times New Roman" w:cs="Times New Roman"/>
          <w:b/>
          <w:i/>
        </w:rPr>
      </w:pPr>
    </w:p>
    <w:p w14:paraId="36635C4D" w14:textId="77777777" w:rsidR="00AA75C6" w:rsidRPr="006C223E" w:rsidRDefault="00AA75C6" w:rsidP="006C223E">
      <w:pPr>
        <w:spacing w:after="0" w:line="276" w:lineRule="auto"/>
        <w:jc w:val="both"/>
        <w:rPr>
          <w:rFonts w:ascii="Times New Roman" w:hAnsi="Times New Roman" w:cs="Times New Roman"/>
          <w:b/>
          <w:i/>
        </w:rPr>
      </w:pPr>
      <w:r w:rsidRPr="006C223E">
        <w:rPr>
          <w:rFonts w:ascii="Times New Roman" w:hAnsi="Times New Roman" w:cs="Times New Roman"/>
          <w:b/>
          <w:i/>
        </w:rPr>
        <w:t>Fiskeri efter blåhvilling i internationalt farvand og færøsk fiskerizone</w:t>
      </w:r>
    </w:p>
    <w:p w14:paraId="1CD8B43E" w14:textId="4D767EA7" w:rsidR="00AA75C6" w:rsidRDefault="00AA75C6" w:rsidP="006C223E">
      <w:pPr>
        <w:spacing w:after="0" w:line="276" w:lineRule="auto"/>
        <w:jc w:val="both"/>
        <w:rPr>
          <w:rFonts w:ascii="Times New Roman" w:hAnsi="Times New Roman" w:cs="Times New Roman"/>
        </w:rPr>
      </w:pPr>
      <w:r w:rsidRPr="006C223E">
        <w:rPr>
          <w:rFonts w:ascii="Times New Roman" w:hAnsi="Times New Roman" w:cs="Times New Roman"/>
        </w:rPr>
        <w:t xml:space="preserve">Udover forsøgsfiskeriet i Østgrønland </w:t>
      </w:r>
      <w:r w:rsidR="00F96909">
        <w:rPr>
          <w:rFonts w:ascii="Times New Roman" w:hAnsi="Times New Roman" w:cs="Times New Roman"/>
        </w:rPr>
        <w:t>tildeles</w:t>
      </w:r>
      <w:r w:rsidRPr="006C223E">
        <w:rPr>
          <w:rFonts w:ascii="Times New Roman" w:hAnsi="Times New Roman" w:cs="Times New Roman"/>
        </w:rPr>
        <w:t xml:space="preserve"> den </w:t>
      </w:r>
      <w:r w:rsidR="00F96909">
        <w:rPr>
          <w:rFonts w:ascii="Times New Roman" w:hAnsi="Times New Roman" w:cs="Times New Roman"/>
        </w:rPr>
        <w:t>g</w:t>
      </w:r>
      <w:r w:rsidR="00F96909" w:rsidRPr="006C223E">
        <w:rPr>
          <w:rFonts w:ascii="Times New Roman" w:hAnsi="Times New Roman" w:cs="Times New Roman"/>
        </w:rPr>
        <w:t>rønlandske</w:t>
      </w:r>
      <w:r w:rsidRPr="006C223E">
        <w:rPr>
          <w:rFonts w:ascii="Times New Roman" w:hAnsi="Times New Roman" w:cs="Times New Roman"/>
        </w:rPr>
        <w:t xml:space="preserve"> flåde </w:t>
      </w:r>
      <w:r w:rsidR="00F96909">
        <w:rPr>
          <w:rFonts w:ascii="Times New Roman" w:hAnsi="Times New Roman" w:cs="Times New Roman"/>
        </w:rPr>
        <w:t>blåhvillingskvoter</w:t>
      </w:r>
      <w:r w:rsidRPr="006C223E">
        <w:rPr>
          <w:rFonts w:ascii="Times New Roman" w:hAnsi="Times New Roman" w:cs="Times New Roman"/>
        </w:rPr>
        <w:t xml:space="preserve"> </w:t>
      </w:r>
      <w:r w:rsidR="00F96909">
        <w:rPr>
          <w:rFonts w:ascii="Times New Roman" w:hAnsi="Times New Roman" w:cs="Times New Roman"/>
        </w:rPr>
        <w:t>i henholdsvis færøsk fiskerizone i forhold til den bilaterale fiskeriaftale mellem Grønland og Færøerne samt</w:t>
      </w:r>
      <w:r w:rsidRPr="006C223E">
        <w:rPr>
          <w:rFonts w:ascii="Times New Roman" w:hAnsi="Times New Roman" w:cs="Times New Roman"/>
        </w:rPr>
        <w:t xml:space="preserve"> i internationalt farvand. Kvoten i internationalt farvand tildeles af NEAFC, </w:t>
      </w:r>
      <w:r w:rsidR="00F96909">
        <w:rPr>
          <w:rFonts w:ascii="Times New Roman" w:hAnsi="Times New Roman" w:cs="Times New Roman"/>
        </w:rPr>
        <w:t>og er</w:t>
      </w:r>
      <w:r w:rsidRPr="006C223E">
        <w:rPr>
          <w:rFonts w:ascii="Times New Roman" w:hAnsi="Times New Roman" w:cs="Times New Roman"/>
        </w:rPr>
        <w:t xml:space="preserve"> en fast procentdel af den samlede TAC fastsat af NEAFC for blåhvillingbestanden i </w:t>
      </w:r>
      <w:r w:rsidR="00F96909" w:rsidRPr="006C223E">
        <w:rPr>
          <w:rFonts w:ascii="Times New Roman" w:hAnsi="Times New Roman" w:cs="Times New Roman"/>
        </w:rPr>
        <w:t>Nordøst</w:t>
      </w:r>
      <w:r w:rsidR="00794DEA">
        <w:rPr>
          <w:rFonts w:ascii="Times New Roman" w:hAnsi="Times New Roman" w:cs="Times New Roman"/>
        </w:rPr>
        <w:t>-</w:t>
      </w:r>
      <w:r w:rsidR="00F96909" w:rsidRPr="006C223E">
        <w:rPr>
          <w:rFonts w:ascii="Times New Roman" w:hAnsi="Times New Roman" w:cs="Times New Roman"/>
        </w:rPr>
        <w:t>Atlanten</w:t>
      </w:r>
      <w:r w:rsidRPr="006C223E">
        <w:rPr>
          <w:rFonts w:ascii="Times New Roman" w:hAnsi="Times New Roman" w:cs="Times New Roman"/>
        </w:rPr>
        <w:t xml:space="preserve">. Kvoten i færøsk farvand følger af årlige bilaterale kvotebytteaftaler imellem Færøerne og Grønland. </w:t>
      </w:r>
      <w:r w:rsidR="00F96909" w:rsidRPr="006C223E">
        <w:rPr>
          <w:rFonts w:ascii="Times New Roman" w:hAnsi="Times New Roman" w:cs="Times New Roman"/>
        </w:rPr>
        <w:t>Ud over</w:t>
      </w:r>
      <w:r w:rsidRPr="006C223E">
        <w:rPr>
          <w:rFonts w:ascii="Times New Roman" w:hAnsi="Times New Roman" w:cs="Times New Roman"/>
        </w:rPr>
        <w:t xml:space="preserve"> </w:t>
      </w:r>
      <w:r w:rsidR="00F96909">
        <w:rPr>
          <w:rFonts w:ascii="Times New Roman" w:hAnsi="Times New Roman" w:cs="Times New Roman"/>
        </w:rPr>
        <w:t>blåhvilling</w:t>
      </w:r>
      <w:r w:rsidRPr="006C223E">
        <w:rPr>
          <w:rFonts w:ascii="Times New Roman" w:hAnsi="Times New Roman" w:cs="Times New Roman"/>
        </w:rPr>
        <w:t>kvote</w:t>
      </w:r>
      <w:r w:rsidR="00F96909">
        <w:rPr>
          <w:rFonts w:ascii="Times New Roman" w:hAnsi="Times New Roman" w:cs="Times New Roman"/>
        </w:rPr>
        <w:t>n</w:t>
      </w:r>
      <w:r w:rsidR="00794DEA">
        <w:rPr>
          <w:rFonts w:ascii="Times New Roman" w:hAnsi="Times New Roman" w:cs="Times New Roman"/>
        </w:rPr>
        <w:t xml:space="preserve">, </w:t>
      </w:r>
      <w:r w:rsidR="00F96909">
        <w:rPr>
          <w:rFonts w:ascii="Times New Roman" w:hAnsi="Times New Roman" w:cs="Times New Roman"/>
        </w:rPr>
        <w:t>Grønland har forhandlet sig til</w:t>
      </w:r>
      <w:r w:rsidRPr="006C223E">
        <w:rPr>
          <w:rFonts w:ascii="Times New Roman" w:hAnsi="Times New Roman" w:cs="Times New Roman"/>
        </w:rPr>
        <w:t xml:space="preserve"> i færøsk </w:t>
      </w:r>
      <w:r w:rsidR="009D566F">
        <w:rPr>
          <w:rFonts w:ascii="Times New Roman" w:hAnsi="Times New Roman" w:cs="Times New Roman"/>
        </w:rPr>
        <w:t>fiskerizone</w:t>
      </w:r>
      <w:r w:rsidR="00794DEA">
        <w:rPr>
          <w:rFonts w:ascii="Times New Roman" w:hAnsi="Times New Roman" w:cs="Times New Roman"/>
        </w:rPr>
        <w:t>,</w:t>
      </w:r>
      <w:r w:rsidRPr="006C223E">
        <w:rPr>
          <w:rFonts w:ascii="Times New Roman" w:hAnsi="Times New Roman" w:cs="Times New Roman"/>
        </w:rPr>
        <w:t xml:space="preserve"> </w:t>
      </w:r>
      <w:r w:rsidR="00F96909">
        <w:rPr>
          <w:rFonts w:ascii="Times New Roman" w:hAnsi="Times New Roman" w:cs="Times New Roman"/>
        </w:rPr>
        <w:t xml:space="preserve">har </w:t>
      </w:r>
      <w:r w:rsidRPr="006C223E">
        <w:rPr>
          <w:rFonts w:ascii="Times New Roman" w:hAnsi="Times New Roman" w:cs="Times New Roman"/>
        </w:rPr>
        <w:t xml:space="preserve">Grønland </w:t>
      </w:r>
      <w:r w:rsidR="00F96909">
        <w:rPr>
          <w:rFonts w:ascii="Times New Roman" w:hAnsi="Times New Roman" w:cs="Times New Roman"/>
        </w:rPr>
        <w:t xml:space="preserve">også forhandlet sig til en </w:t>
      </w:r>
      <w:r w:rsidRPr="006C223E">
        <w:rPr>
          <w:rFonts w:ascii="Times New Roman" w:hAnsi="Times New Roman" w:cs="Times New Roman"/>
        </w:rPr>
        <w:t xml:space="preserve">adgang til at fiske den </w:t>
      </w:r>
      <w:r w:rsidR="00F96909" w:rsidRPr="006C223E">
        <w:rPr>
          <w:rFonts w:ascii="Times New Roman" w:hAnsi="Times New Roman" w:cs="Times New Roman"/>
        </w:rPr>
        <w:t>internationale</w:t>
      </w:r>
      <w:r w:rsidRPr="006C223E">
        <w:rPr>
          <w:rFonts w:ascii="Times New Roman" w:hAnsi="Times New Roman" w:cs="Times New Roman"/>
        </w:rPr>
        <w:t xml:space="preserve"> </w:t>
      </w:r>
      <w:r w:rsidR="00F96909">
        <w:rPr>
          <w:rFonts w:ascii="Times New Roman" w:hAnsi="Times New Roman" w:cs="Times New Roman"/>
        </w:rPr>
        <w:t>blåhvilling</w:t>
      </w:r>
      <w:r w:rsidRPr="006C223E">
        <w:rPr>
          <w:rFonts w:ascii="Times New Roman" w:hAnsi="Times New Roman" w:cs="Times New Roman"/>
        </w:rPr>
        <w:t xml:space="preserve">kvote i færøsk </w:t>
      </w:r>
      <w:r w:rsidR="009D566F">
        <w:rPr>
          <w:rFonts w:ascii="Times New Roman" w:hAnsi="Times New Roman" w:cs="Times New Roman"/>
        </w:rPr>
        <w:t>fiskerizone</w:t>
      </w:r>
      <w:r w:rsidRPr="006C223E">
        <w:rPr>
          <w:rFonts w:ascii="Times New Roman" w:hAnsi="Times New Roman" w:cs="Times New Roman"/>
        </w:rPr>
        <w:t>.</w:t>
      </w:r>
    </w:p>
    <w:p w14:paraId="40875FD4" w14:textId="77777777" w:rsidR="009D566F" w:rsidRDefault="009D566F" w:rsidP="006C223E">
      <w:pPr>
        <w:spacing w:after="0" w:line="276" w:lineRule="auto"/>
        <w:jc w:val="both"/>
        <w:rPr>
          <w:rFonts w:ascii="Times New Roman" w:hAnsi="Times New Roman" w:cs="Times New Roman"/>
        </w:rPr>
      </w:pPr>
    </w:p>
    <w:p w14:paraId="24740F6D" w14:textId="77777777" w:rsidR="009D566F" w:rsidRDefault="009D566F" w:rsidP="009D566F">
      <w:pPr>
        <w:spacing w:after="0" w:line="276" w:lineRule="auto"/>
        <w:jc w:val="both"/>
        <w:rPr>
          <w:rFonts w:ascii="Times New Roman" w:hAnsi="Times New Roman" w:cs="Times New Roman"/>
        </w:rPr>
      </w:pPr>
      <w:r w:rsidRPr="006C223E">
        <w:rPr>
          <w:rFonts w:ascii="Times New Roman" w:hAnsi="Times New Roman" w:cs="Times New Roman"/>
        </w:rPr>
        <w:t>Grønland har haft kvote til blåhvilling i internationalt farvand over hele perioden 2012-20</w:t>
      </w:r>
      <w:r>
        <w:rPr>
          <w:rFonts w:ascii="Times New Roman" w:hAnsi="Times New Roman" w:cs="Times New Roman"/>
        </w:rPr>
        <w:t>20, jf. figur 5.</w:t>
      </w:r>
      <w:r w:rsidR="00E73C01">
        <w:rPr>
          <w:rFonts w:ascii="Times New Roman" w:hAnsi="Times New Roman" w:cs="Times New Roman"/>
        </w:rPr>
        <w:t>3</w:t>
      </w:r>
      <w:r w:rsidRPr="006C223E">
        <w:rPr>
          <w:rFonts w:ascii="Times New Roman" w:hAnsi="Times New Roman" w:cs="Times New Roman"/>
        </w:rPr>
        <w:t>. Den internationale kvote har svinget imellem 2.117 og 7.514 tons over perioden. Fra 2016 har Grønland derudover haft kvote ti</w:t>
      </w:r>
      <w:r>
        <w:rPr>
          <w:rFonts w:ascii="Times New Roman" w:hAnsi="Times New Roman" w:cs="Times New Roman"/>
        </w:rPr>
        <w:t>l blåhvilling i færøsk farvand i størrelsen mellem 8.000 – 16.000 tons.</w:t>
      </w:r>
    </w:p>
    <w:p w14:paraId="1380800C" w14:textId="77777777" w:rsidR="009D566F" w:rsidRDefault="009D566F" w:rsidP="009D566F">
      <w:pPr>
        <w:spacing w:after="0" w:line="276" w:lineRule="auto"/>
        <w:jc w:val="both"/>
        <w:rPr>
          <w:rFonts w:ascii="Times New Roman" w:hAnsi="Times New Roman" w:cs="Times New Roman"/>
        </w:rPr>
      </w:pPr>
    </w:p>
    <w:p w14:paraId="43BD0FB8" w14:textId="77777777" w:rsidR="00141244" w:rsidRDefault="00141244" w:rsidP="009D566F">
      <w:pPr>
        <w:spacing w:after="0" w:line="276" w:lineRule="auto"/>
        <w:jc w:val="both"/>
        <w:rPr>
          <w:rFonts w:ascii="Times New Roman" w:hAnsi="Times New Roman" w:cs="Times New Roman"/>
        </w:rPr>
      </w:pPr>
    </w:p>
    <w:p w14:paraId="4710EAFF" w14:textId="77777777" w:rsidR="00141244" w:rsidRDefault="00141244" w:rsidP="009D566F">
      <w:pPr>
        <w:spacing w:after="0" w:line="276" w:lineRule="auto"/>
        <w:jc w:val="both"/>
        <w:rPr>
          <w:rFonts w:ascii="Times New Roman" w:hAnsi="Times New Roman" w:cs="Times New Roman"/>
        </w:rPr>
      </w:pPr>
    </w:p>
    <w:p w14:paraId="6F141AB7" w14:textId="77777777" w:rsidR="00141244" w:rsidRDefault="00141244" w:rsidP="009D566F">
      <w:pPr>
        <w:spacing w:after="0" w:line="276" w:lineRule="auto"/>
        <w:jc w:val="both"/>
        <w:rPr>
          <w:rFonts w:ascii="Times New Roman" w:hAnsi="Times New Roman" w:cs="Times New Roman"/>
        </w:rPr>
      </w:pPr>
    </w:p>
    <w:p w14:paraId="7151D5C3" w14:textId="77777777" w:rsidR="00141244" w:rsidRDefault="00141244" w:rsidP="009D566F">
      <w:pPr>
        <w:spacing w:after="0" w:line="276" w:lineRule="auto"/>
        <w:jc w:val="both"/>
        <w:rPr>
          <w:rFonts w:ascii="Times New Roman" w:hAnsi="Times New Roman" w:cs="Times New Roman"/>
        </w:rPr>
      </w:pPr>
    </w:p>
    <w:p w14:paraId="6B82A0A2" w14:textId="77777777" w:rsidR="00141244" w:rsidRPr="006C223E" w:rsidRDefault="00141244" w:rsidP="009D566F">
      <w:pPr>
        <w:spacing w:after="0" w:line="276" w:lineRule="auto"/>
        <w:jc w:val="both"/>
        <w:rPr>
          <w:rFonts w:ascii="Times New Roman" w:hAnsi="Times New Roman" w:cs="Times New Roman"/>
        </w:rPr>
      </w:pPr>
    </w:p>
    <w:p w14:paraId="0D595E5E" w14:textId="77777777" w:rsidR="009D566F" w:rsidRPr="006C223E" w:rsidRDefault="009D566F" w:rsidP="009D566F">
      <w:pPr>
        <w:pStyle w:val="Billedtekst"/>
        <w:keepNext/>
        <w:spacing w:after="0" w:line="276" w:lineRule="auto"/>
        <w:jc w:val="both"/>
        <w:rPr>
          <w:rFonts w:ascii="Times New Roman" w:hAnsi="Times New Roman" w:cs="Times New Roman"/>
          <w:i w:val="0"/>
          <w:color w:val="000000" w:themeColor="text1"/>
          <w:sz w:val="22"/>
          <w:szCs w:val="22"/>
        </w:rPr>
      </w:pPr>
      <w:r w:rsidRPr="006C223E">
        <w:rPr>
          <w:rFonts w:ascii="Times New Roman" w:hAnsi="Times New Roman" w:cs="Times New Roman"/>
          <w:i w:val="0"/>
          <w:color w:val="000000" w:themeColor="text1"/>
          <w:sz w:val="22"/>
          <w:szCs w:val="22"/>
        </w:rPr>
        <w:t>Figur 5.</w:t>
      </w:r>
      <w:r w:rsidR="00E73C01">
        <w:rPr>
          <w:rFonts w:ascii="Times New Roman" w:hAnsi="Times New Roman" w:cs="Times New Roman"/>
          <w:i w:val="0"/>
          <w:color w:val="000000" w:themeColor="text1"/>
          <w:sz w:val="22"/>
          <w:szCs w:val="22"/>
        </w:rPr>
        <w:t>3</w:t>
      </w:r>
      <w:r w:rsidRPr="006C223E">
        <w:rPr>
          <w:rFonts w:ascii="Times New Roman" w:hAnsi="Times New Roman" w:cs="Times New Roman"/>
          <w:i w:val="0"/>
          <w:color w:val="000000" w:themeColor="text1"/>
          <w:sz w:val="22"/>
          <w:szCs w:val="22"/>
        </w:rPr>
        <w:t xml:space="preserve">: Udvikling i TAC for blåhvilling </w:t>
      </w:r>
      <w:r>
        <w:rPr>
          <w:rFonts w:ascii="Times New Roman" w:hAnsi="Times New Roman" w:cs="Times New Roman"/>
          <w:i w:val="0"/>
          <w:color w:val="000000" w:themeColor="text1"/>
          <w:sz w:val="22"/>
          <w:szCs w:val="22"/>
        </w:rPr>
        <w:t>ved Færøerne og i international område,</w:t>
      </w:r>
      <w:r w:rsidRPr="006C223E">
        <w:rPr>
          <w:rFonts w:ascii="Times New Roman" w:hAnsi="Times New Roman" w:cs="Times New Roman"/>
          <w:i w:val="0"/>
          <w:color w:val="000000" w:themeColor="text1"/>
          <w:sz w:val="22"/>
          <w:szCs w:val="22"/>
        </w:rPr>
        <w:t xml:space="preserve"> 2012-2020.</w:t>
      </w:r>
    </w:p>
    <w:p w14:paraId="3885E4D6" w14:textId="77777777" w:rsidR="009D566F" w:rsidRPr="006C223E" w:rsidRDefault="009D566F" w:rsidP="006C223E">
      <w:pPr>
        <w:spacing w:after="0" w:line="276" w:lineRule="auto"/>
        <w:jc w:val="both"/>
        <w:rPr>
          <w:rFonts w:ascii="Times New Roman" w:hAnsi="Times New Roman" w:cs="Times New Roman"/>
        </w:rPr>
      </w:pPr>
    </w:p>
    <w:p w14:paraId="03A8B16C" w14:textId="77777777" w:rsidR="00AA75C6" w:rsidRPr="006C223E" w:rsidRDefault="00AA75C6" w:rsidP="006C223E">
      <w:pPr>
        <w:spacing w:after="0" w:line="276" w:lineRule="auto"/>
        <w:jc w:val="both"/>
        <w:rPr>
          <w:rFonts w:ascii="Times New Roman" w:hAnsi="Times New Roman" w:cs="Times New Roman"/>
        </w:rPr>
      </w:pPr>
      <w:r w:rsidRPr="006C223E">
        <w:rPr>
          <w:rFonts w:ascii="Times New Roman" w:hAnsi="Times New Roman" w:cs="Times New Roman"/>
        </w:rPr>
        <w:t xml:space="preserve"> </w:t>
      </w:r>
    </w:p>
    <w:p w14:paraId="79AB413D" w14:textId="77777777" w:rsidR="00AA75C6" w:rsidRPr="006C223E" w:rsidRDefault="009D566F" w:rsidP="006C223E">
      <w:pPr>
        <w:spacing w:after="0" w:line="276" w:lineRule="auto"/>
        <w:jc w:val="both"/>
        <w:rPr>
          <w:rFonts w:ascii="Times New Roman" w:hAnsi="Times New Roman" w:cs="Times New Roman"/>
        </w:rPr>
      </w:pPr>
      <w:r>
        <w:rPr>
          <w:noProof/>
          <w:lang w:eastAsia="da-DK"/>
        </w:rPr>
        <w:drawing>
          <wp:inline distT="0" distB="0" distL="0" distR="0" wp14:anchorId="2AB2AD4A" wp14:editId="23AEC142">
            <wp:extent cx="6153150" cy="3467100"/>
            <wp:effectExtent l="0" t="0" r="0" b="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9608" w:type="dxa"/>
        <w:tblInd w:w="-5" w:type="dxa"/>
        <w:tblCellMar>
          <w:left w:w="70" w:type="dxa"/>
          <w:right w:w="70" w:type="dxa"/>
        </w:tblCellMar>
        <w:tblLook w:val="04A0" w:firstRow="1" w:lastRow="0" w:firstColumn="1" w:lastColumn="0" w:noHBand="0" w:noVBand="1"/>
      </w:tblPr>
      <w:tblGrid>
        <w:gridCol w:w="3539"/>
        <w:gridCol w:w="616"/>
        <w:gridCol w:w="616"/>
        <w:gridCol w:w="616"/>
        <w:gridCol w:w="616"/>
        <w:gridCol w:w="721"/>
        <w:gridCol w:w="721"/>
        <w:gridCol w:w="721"/>
        <w:gridCol w:w="721"/>
        <w:gridCol w:w="721"/>
      </w:tblGrid>
      <w:tr w:rsidR="009D566F" w:rsidRPr="006C223E" w14:paraId="30734F4E" w14:textId="77777777" w:rsidTr="009D566F">
        <w:trPr>
          <w:trHeight w:val="318"/>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F2CC87" w14:textId="77777777" w:rsidR="00AA75C6" w:rsidRPr="009D566F" w:rsidRDefault="00AA75C6" w:rsidP="006C223E">
            <w:pPr>
              <w:spacing w:after="0" w:line="276" w:lineRule="auto"/>
              <w:jc w:val="both"/>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 </w:t>
            </w:r>
            <w:r w:rsidR="009D566F" w:rsidRPr="009D566F">
              <w:rPr>
                <w:rFonts w:ascii="Times New Roman" w:eastAsia="Times New Roman" w:hAnsi="Times New Roman" w:cs="Times New Roman"/>
                <w:color w:val="000000"/>
                <w:sz w:val="20"/>
                <w:szCs w:val="20"/>
                <w:lang w:eastAsia="da-DK"/>
              </w:rPr>
              <w:t>Tons</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329D2B30" w14:textId="77777777" w:rsidR="00AA75C6" w:rsidRPr="009D566F" w:rsidRDefault="00AA75C6" w:rsidP="009D566F">
            <w:pPr>
              <w:spacing w:after="0" w:line="276" w:lineRule="auto"/>
              <w:jc w:val="right"/>
              <w:rPr>
                <w:rFonts w:ascii="Times New Roman" w:eastAsia="Times New Roman" w:hAnsi="Times New Roman" w:cs="Times New Roman"/>
                <w:bCs/>
                <w:color w:val="000000"/>
                <w:sz w:val="20"/>
                <w:szCs w:val="20"/>
                <w:lang w:eastAsia="da-DK"/>
              </w:rPr>
            </w:pPr>
            <w:r w:rsidRPr="009D566F">
              <w:rPr>
                <w:rFonts w:ascii="Times New Roman" w:eastAsia="Times New Roman" w:hAnsi="Times New Roman" w:cs="Times New Roman"/>
                <w:bCs/>
                <w:color w:val="000000"/>
                <w:sz w:val="20"/>
                <w:szCs w:val="20"/>
                <w:lang w:eastAsia="da-DK"/>
              </w:rPr>
              <w:t>2012</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528EA99A" w14:textId="77777777" w:rsidR="00AA75C6" w:rsidRPr="009D566F" w:rsidRDefault="00AA75C6" w:rsidP="009D566F">
            <w:pPr>
              <w:spacing w:after="0" w:line="276" w:lineRule="auto"/>
              <w:jc w:val="right"/>
              <w:rPr>
                <w:rFonts w:ascii="Times New Roman" w:eastAsia="Times New Roman" w:hAnsi="Times New Roman" w:cs="Times New Roman"/>
                <w:bCs/>
                <w:color w:val="000000"/>
                <w:sz w:val="20"/>
                <w:szCs w:val="20"/>
                <w:lang w:eastAsia="da-DK"/>
              </w:rPr>
            </w:pPr>
            <w:r w:rsidRPr="009D566F">
              <w:rPr>
                <w:rFonts w:ascii="Times New Roman" w:eastAsia="Times New Roman" w:hAnsi="Times New Roman" w:cs="Times New Roman"/>
                <w:bCs/>
                <w:color w:val="000000"/>
                <w:sz w:val="20"/>
                <w:szCs w:val="20"/>
                <w:lang w:eastAsia="da-DK"/>
              </w:rPr>
              <w:t>2013</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460D58A1" w14:textId="77777777" w:rsidR="00AA75C6" w:rsidRPr="009D566F" w:rsidRDefault="00AA75C6" w:rsidP="009D566F">
            <w:pPr>
              <w:spacing w:after="0" w:line="276" w:lineRule="auto"/>
              <w:jc w:val="right"/>
              <w:rPr>
                <w:rFonts w:ascii="Times New Roman" w:eastAsia="Times New Roman" w:hAnsi="Times New Roman" w:cs="Times New Roman"/>
                <w:bCs/>
                <w:color w:val="000000"/>
                <w:sz w:val="20"/>
                <w:szCs w:val="20"/>
                <w:lang w:eastAsia="da-DK"/>
              </w:rPr>
            </w:pPr>
            <w:r w:rsidRPr="009D566F">
              <w:rPr>
                <w:rFonts w:ascii="Times New Roman" w:eastAsia="Times New Roman" w:hAnsi="Times New Roman" w:cs="Times New Roman"/>
                <w:bCs/>
                <w:color w:val="000000"/>
                <w:sz w:val="20"/>
                <w:szCs w:val="20"/>
                <w:lang w:eastAsia="da-DK"/>
              </w:rPr>
              <w:t>2014</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090DF09C" w14:textId="77777777" w:rsidR="00AA75C6" w:rsidRPr="009D566F" w:rsidRDefault="00AA75C6" w:rsidP="009D566F">
            <w:pPr>
              <w:spacing w:after="0" w:line="276" w:lineRule="auto"/>
              <w:jc w:val="right"/>
              <w:rPr>
                <w:rFonts w:ascii="Times New Roman" w:eastAsia="Times New Roman" w:hAnsi="Times New Roman" w:cs="Times New Roman"/>
                <w:bCs/>
                <w:color w:val="000000"/>
                <w:sz w:val="20"/>
                <w:szCs w:val="20"/>
                <w:lang w:eastAsia="da-DK"/>
              </w:rPr>
            </w:pPr>
            <w:r w:rsidRPr="009D566F">
              <w:rPr>
                <w:rFonts w:ascii="Times New Roman" w:eastAsia="Times New Roman" w:hAnsi="Times New Roman" w:cs="Times New Roman"/>
                <w:bCs/>
                <w:color w:val="000000"/>
                <w:sz w:val="20"/>
                <w:szCs w:val="20"/>
                <w:lang w:eastAsia="da-DK"/>
              </w:rPr>
              <w:t>2015</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76D43529" w14:textId="77777777" w:rsidR="00AA75C6" w:rsidRPr="009D566F" w:rsidRDefault="00AA75C6" w:rsidP="009D566F">
            <w:pPr>
              <w:spacing w:after="0" w:line="276" w:lineRule="auto"/>
              <w:jc w:val="right"/>
              <w:rPr>
                <w:rFonts w:ascii="Times New Roman" w:eastAsia="Times New Roman" w:hAnsi="Times New Roman" w:cs="Times New Roman"/>
                <w:bCs/>
                <w:color w:val="000000"/>
                <w:sz w:val="20"/>
                <w:szCs w:val="20"/>
                <w:lang w:eastAsia="da-DK"/>
              </w:rPr>
            </w:pPr>
            <w:r w:rsidRPr="009D566F">
              <w:rPr>
                <w:rFonts w:ascii="Times New Roman" w:eastAsia="Times New Roman" w:hAnsi="Times New Roman" w:cs="Times New Roman"/>
                <w:bCs/>
                <w:color w:val="000000"/>
                <w:sz w:val="20"/>
                <w:szCs w:val="20"/>
                <w:lang w:eastAsia="da-DK"/>
              </w:rPr>
              <w:t>2016</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46085157" w14:textId="77777777" w:rsidR="00AA75C6" w:rsidRPr="009D566F" w:rsidRDefault="00AA75C6" w:rsidP="009D566F">
            <w:pPr>
              <w:spacing w:after="0" w:line="276" w:lineRule="auto"/>
              <w:jc w:val="right"/>
              <w:rPr>
                <w:rFonts w:ascii="Times New Roman" w:eastAsia="Times New Roman" w:hAnsi="Times New Roman" w:cs="Times New Roman"/>
                <w:bCs/>
                <w:color w:val="000000"/>
                <w:sz w:val="20"/>
                <w:szCs w:val="20"/>
                <w:lang w:eastAsia="da-DK"/>
              </w:rPr>
            </w:pPr>
            <w:r w:rsidRPr="009D566F">
              <w:rPr>
                <w:rFonts w:ascii="Times New Roman" w:eastAsia="Times New Roman" w:hAnsi="Times New Roman" w:cs="Times New Roman"/>
                <w:bCs/>
                <w:color w:val="000000"/>
                <w:sz w:val="20"/>
                <w:szCs w:val="20"/>
                <w:lang w:eastAsia="da-DK"/>
              </w:rPr>
              <w:t>2017</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482562BA" w14:textId="77777777" w:rsidR="00AA75C6" w:rsidRPr="009D566F" w:rsidRDefault="00AA75C6" w:rsidP="009D566F">
            <w:pPr>
              <w:spacing w:after="0" w:line="276" w:lineRule="auto"/>
              <w:jc w:val="right"/>
              <w:rPr>
                <w:rFonts w:ascii="Times New Roman" w:eastAsia="Times New Roman" w:hAnsi="Times New Roman" w:cs="Times New Roman"/>
                <w:bCs/>
                <w:color w:val="000000"/>
                <w:sz w:val="20"/>
                <w:szCs w:val="20"/>
                <w:lang w:eastAsia="da-DK"/>
              </w:rPr>
            </w:pPr>
            <w:r w:rsidRPr="009D566F">
              <w:rPr>
                <w:rFonts w:ascii="Times New Roman" w:eastAsia="Times New Roman" w:hAnsi="Times New Roman" w:cs="Times New Roman"/>
                <w:bCs/>
                <w:color w:val="000000"/>
                <w:sz w:val="20"/>
                <w:szCs w:val="20"/>
                <w:lang w:eastAsia="da-DK"/>
              </w:rPr>
              <w:t>2018</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5D495787" w14:textId="77777777" w:rsidR="00AA75C6" w:rsidRPr="009D566F" w:rsidRDefault="00AA75C6" w:rsidP="009D566F">
            <w:pPr>
              <w:spacing w:after="0" w:line="276" w:lineRule="auto"/>
              <w:jc w:val="right"/>
              <w:rPr>
                <w:rFonts w:ascii="Times New Roman" w:eastAsia="Times New Roman" w:hAnsi="Times New Roman" w:cs="Times New Roman"/>
                <w:bCs/>
                <w:color w:val="000000"/>
                <w:sz w:val="20"/>
                <w:szCs w:val="20"/>
                <w:lang w:eastAsia="da-DK"/>
              </w:rPr>
            </w:pPr>
            <w:r w:rsidRPr="009D566F">
              <w:rPr>
                <w:rFonts w:ascii="Times New Roman" w:eastAsia="Times New Roman" w:hAnsi="Times New Roman" w:cs="Times New Roman"/>
                <w:bCs/>
                <w:color w:val="000000"/>
                <w:sz w:val="20"/>
                <w:szCs w:val="20"/>
                <w:lang w:eastAsia="da-DK"/>
              </w:rPr>
              <w:t>2019</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61AFCDB4" w14:textId="77777777" w:rsidR="00AA75C6" w:rsidRPr="009D566F" w:rsidRDefault="00AA75C6" w:rsidP="009D566F">
            <w:pPr>
              <w:spacing w:after="0" w:line="276" w:lineRule="auto"/>
              <w:jc w:val="right"/>
              <w:rPr>
                <w:rFonts w:ascii="Times New Roman" w:eastAsia="Times New Roman" w:hAnsi="Times New Roman" w:cs="Times New Roman"/>
                <w:bCs/>
                <w:color w:val="000000"/>
                <w:sz w:val="20"/>
                <w:szCs w:val="20"/>
                <w:lang w:eastAsia="da-DK"/>
              </w:rPr>
            </w:pPr>
            <w:r w:rsidRPr="009D566F">
              <w:rPr>
                <w:rFonts w:ascii="Times New Roman" w:eastAsia="Times New Roman" w:hAnsi="Times New Roman" w:cs="Times New Roman"/>
                <w:bCs/>
                <w:color w:val="000000"/>
                <w:sz w:val="20"/>
                <w:szCs w:val="20"/>
                <w:lang w:eastAsia="da-DK"/>
              </w:rPr>
              <w:t>2020</w:t>
            </w:r>
          </w:p>
        </w:tc>
      </w:tr>
      <w:tr w:rsidR="009D566F" w:rsidRPr="006C223E" w14:paraId="3C8BCEE3" w14:textId="77777777" w:rsidTr="009D566F">
        <w:trPr>
          <w:trHeight w:val="318"/>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2B61FCD" w14:textId="77777777" w:rsidR="00AA75C6" w:rsidRPr="009D566F" w:rsidRDefault="00AA75C6" w:rsidP="006C223E">
            <w:pPr>
              <w:spacing w:after="0" w:line="276" w:lineRule="auto"/>
              <w:jc w:val="both"/>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Blåhvilling</w:t>
            </w:r>
            <w:r w:rsidR="009D566F" w:rsidRPr="009D566F">
              <w:rPr>
                <w:rFonts w:ascii="Times New Roman" w:eastAsia="Times New Roman" w:hAnsi="Times New Roman" w:cs="Times New Roman"/>
                <w:color w:val="000000"/>
                <w:sz w:val="20"/>
                <w:szCs w:val="20"/>
                <w:lang w:eastAsia="da-DK"/>
              </w:rPr>
              <w:t>kvote</w:t>
            </w:r>
            <w:r w:rsidRPr="009D566F">
              <w:rPr>
                <w:rFonts w:ascii="Times New Roman" w:eastAsia="Times New Roman" w:hAnsi="Times New Roman" w:cs="Times New Roman"/>
                <w:color w:val="000000"/>
                <w:sz w:val="20"/>
                <w:szCs w:val="20"/>
                <w:lang w:eastAsia="da-DK"/>
              </w:rPr>
              <w:t xml:space="preserve"> - Færøerne</w:t>
            </w:r>
          </w:p>
        </w:tc>
        <w:tc>
          <w:tcPr>
            <w:tcW w:w="0" w:type="auto"/>
            <w:tcBorders>
              <w:top w:val="nil"/>
              <w:left w:val="nil"/>
              <w:bottom w:val="single" w:sz="4" w:space="0" w:color="auto"/>
              <w:right w:val="single" w:sz="4" w:space="0" w:color="auto"/>
            </w:tcBorders>
            <w:shd w:val="clear" w:color="000000" w:fill="FFFFFF"/>
            <w:noWrap/>
            <w:vAlign w:val="bottom"/>
            <w:hideMark/>
          </w:tcPr>
          <w:p w14:paraId="2FEEEBB7"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p>
        </w:tc>
        <w:tc>
          <w:tcPr>
            <w:tcW w:w="0" w:type="auto"/>
            <w:tcBorders>
              <w:top w:val="nil"/>
              <w:left w:val="nil"/>
              <w:bottom w:val="single" w:sz="4" w:space="0" w:color="auto"/>
              <w:right w:val="single" w:sz="4" w:space="0" w:color="auto"/>
            </w:tcBorders>
            <w:shd w:val="clear" w:color="000000" w:fill="FFFFFF"/>
            <w:noWrap/>
            <w:vAlign w:val="bottom"/>
            <w:hideMark/>
          </w:tcPr>
          <w:p w14:paraId="7BD5A910"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p>
        </w:tc>
        <w:tc>
          <w:tcPr>
            <w:tcW w:w="0" w:type="auto"/>
            <w:tcBorders>
              <w:top w:val="nil"/>
              <w:left w:val="nil"/>
              <w:bottom w:val="single" w:sz="4" w:space="0" w:color="auto"/>
              <w:right w:val="single" w:sz="4" w:space="0" w:color="auto"/>
            </w:tcBorders>
            <w:shd w:val="clear" w:color="000000" w:fill="FFFFFF"/>
            <w:noWrap/>
            <w:vAlign w:val="bottom"/>
            <w:hideMark/>
          </w:tcPr>
          <w:p w14:paraId="4EC3C5FE"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p>
        </w:tc>
        <w:tc>
          <w:tcPr>
            <w:tcW w:w="0" w:type="auto"/>
            <w:tcBorders>
              <w:top w:val="nil"/>
              <w:left w:val="nil"/>
              <w:bottom w:val="single" w:sz="4" w:space="0" w:color="auto"/>
              <w:right w:val="single" w:sz="4" w:space="0" w:color="auto"/>
            </w:tcBorders>
            <w:shd w:val="clear" w:color="000000" w:fill="FFFFFF"/>
            <w:noWrap/>
            <w:vAlign w:val="bottom"/>
            <w:hideMark/>
          </w:tcPr>
          <w:p w14:paraId="478F92CA"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p>
        </w:tc>
        <w:tc>
          <w:tcPr>
            <w:tcW w:w="0" w:type="auto"/>
            <w:tcBorders>
              <w:top w:val="nil"/>
              <w:left w:val="nil"/>
              <w:bottom w:val="single" w:sz="4" w:space="0" w:color="auto"/>
              <w:right w:val="single" w:sz="4" w:space="0" w:color="auto"/>
            </w:tcBorders>
            <w:shd w:val="clear" w:color="000000" w:fill="FFFFFF"/>
            <w:noWrap/>
            <w:vAlign w:val="bottom"/>
            <w:hideMark/>
          </w:tcPr>
          <w:p w14:paraId="69FF3056"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8.000</w:t>
            </w:r>
          </w:p>
        </w:tc>
        <w:tc>
          <w:tcPr>
            <w:tcW w:w="0" w:type="auto"/>
            <w:tcBorders>
              <w:top w:val="nil"/>
              <w:left w:val="nil"/>
              <w:bottom w:val="single" w:sz="4" w:space="0" w:color="auto"/>
              <w:right w:val="single" w:sz="4" w:space="0" w:color="auto"/>
            </w:tcBorders>
            <w:shd w:val="clear" w:color="000000" w:fill="FFFFFF"/>
            <w:noWrap/>
            <w:vAlign w:val="bottom"/>
            <w:hideMark/>
          </w:tcPr>
          <w:p w14:paraId="7DEE5517"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13.000</w:t>
            </w:r>
          </w:p>
        </w:tc>
        <w:tc>
          <w:tcPr>
            <w:tcW w:w="0" w:type="auto"/>
            <w:tcBorders>
              <w:top w:val="nil"/>
              <w:left w:val="nil"/>
              <w:bottom w:val="single" w:sz="4" w:space="0" w:color="auto"/>
              <w:right w:val="single" w:sz="4" w:space="0" w:color="auto"/>
            </w:tcBorders>
            <w:shd w:val="clear" w:color="000000" w:fill="FFFFFF"/>
            <w:noWrap/>
            <w:vAlign w:val="bottom"/>
            <w:hideMark/>
          </w:tcPr>
          <w:p w14:paraId="3B434B3E"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16.000</w:t>
            </w:r>
          </w:p>
        </w:tc>
        <w:tc>
          <w:tcPr>
            <w:tcW w:w="0" w:type="auto"/>
            <w:tcBorders>
              <w:top w:val="nil"/>
              <w:left w:val="nil"/>
              <w:bottom w:val="single" w:sz="4" w:space="0" w:color="auto"/>
              <w:right w:val="single" w:sz="4" w:space="0" w:color="auto"/>
            </w:tcBorders>
            <w:shd w:val="clear" w:color="000000" w:fill="FFFFFF"/>
            <w:noWrap/>
            <w:vAlign w:val="bottom"/>
            <w:hideMark/>
          </w:tcPr>
          <w:p w14:paraId="1FAA54FB"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13.500</w:t>
            </w:r>
          </w:p>
        </w:tc>
        <w:tc>
          <w:tcPr>
            <w:tcW w:w="0" w:type="auto"/>
            <w:tcBorders>
              <w:top w:val="nil"/>
              <w:left w:val="nil"/>
              <w:bottom w:val="single" w:sz="4" w:space="0" w:color="auto"/>
              <w:right w:val="single" w:sz="4" w:space="0" w:color="auto"/>
            </w:tcBorders>
            <w:shd w:val="clear" w:color="000000" w:fill="FFFFFF"/>
            <w:noWrap/>
            <w:vAlign w:val="bottom"/>
            <w:hideMark/>
          </w:tcPr>
          <w:p w14:paraId="648AD149"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13.500</w:t>
            </w:r>
          </w:p>
        </w:tc>
      </w:tr>
      <w:tr w:rsidR="009D566F" w:rsidRPr="006C223E" w14:paraId="708EA544" w14:textId="77777777" w:rsidTr="009D566F">
        <w:trPr>
          <w:trHeight w:val="318"/>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A8CAD7C" w14:textId="77777777" w:rsidR="00AA75C6" w:rsidRPr="009D566F" w:rsidRDefault="00AA75C6" w:rsidP="006C223E">
            <w:pPr>
              <w:spacing w:after="0" w:line="276" w:lineRule="auto"/>
              <w:jc w:val="both"/>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Blåhvilling</w:t>
            </w:r>
            <w:r w:rsidR="009D566F" w:rsidRPr="009D566F">
              <w:rPr>
                <w:rFonts w:ascii="Times New Roman" w:eastAsia="Times New Roman" w:hAnsi="Times New Roman" w:cs="Times New Roman"/>
                <w:color w:val="000000"/>
                <w:sz w:val="20"/>
                <w:szCs w:val="20"/>
                <w:lang w:eastAsia="da-DK"/>
              </w:rPr>
              <w:t>kvote</w:t>
            </w:r>
            <w:r w:rsidRPr="009D566F">
              <w:rPr>
                <w:rFonts w:ascii="Times New Roman" w:eastAsia="Times New Roman" w:hAnsi="Times New Roman" w:cs="Times New Roman"/>
                <w:color w:val="000000"/>
                <w:sz w:val="20"/>
                <w:szCs w:val="20"/>
                <w:lang w:eastAsia="da-DK"/>
              </w:rPr>
              <w:t xml:space="preserve"> - Internationalt farvand</w:t>
            </w:r>
          </w:p>
        </w:tc>
        <w:tc>
          <w:tcPr>
            <w:tcW w:w="0" w:type="auto"/>
            <w:tcBorders>
              <w:top w:val="nil"/>
              <w:left w:val="nil"/>
              <w:bottom w:val="single" w:sz="4" w:space="0" w:color="auto"/>
              <w:right w:val="single" w:sz="4" w:space="0" w:color="auto"/>
            </w:tcBorders>
            <w:shd w:val="clear" w:color="000000" w:fill="FFFFFF"/>
            <w:noWrap/>
            <w:vAlign w:val="bottom"/>
            <w:hideMark/>
          </w:tcPr>
          <w:p w14:paraId="61E851C6"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2.117</w:t>
            </w:r>
          </w:p>
        </w:tc>
        <w:tc>
          <w:tcPr>
            <w:tcW w:w="0" w:type="auto"/>
            <w:tcBorders>
              <w:top w:val="nil"/>
              <w:left w:val="nil"/>
              <w:bottom w:val="single" w:sz="4" w:space="0" w:color="auto"/>
              <w:right w:val="single" w:sz="4" w:space="0" w:color="auto"/>
            </w:tcBorders>
            <w:shd w:val="clear" w:color="000000" w:fill="FFFFFF"/>
            <w:noWrap/>
            <w:vAlign w:val="bottom"/>
            <w:hideMark/>
          </w:tcPr>
          <w:p w14:paraId="28961011"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3.481</w:t>
            </w:r>
          </w:p>
        </w:tc>
        <w:tc>
          <w:tcPr>
            <w:tcW w:w="0" w:type="auto"/>
            <w:tcBorders>
              <w:top w:val="nil"/>
              <w:left w:val="nil"/>
              <w:bottom w:val="single" w:sz="4" w:space="0" w:color="auto"/>
              <w:right w:val="single" w:sz="4" w:space="0" w:color="auto"/>
            </w:tcBorders>
            <w:shd w:val="clear" w:color="000000" w:fill="FFFFFF"/>
            <w:noWrap/>
            <w:vAlign w:val="bottom"/>
            <w:hideMark/>
          </w:tcPr>
          <w:p w14:paraId="1FF32EAD"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6.497</w:t>
            </w:r>
          </w:p>
        </w:tc>
        <w:tc>
          <w:tcPr>
            <w:tcW w:w="0" w:type="auto"/>
            <w:tcBorders>
              <w:top w:val="nil"/>
              <w:left w:val="nil"/>
              <w:bottom w:val="single" w:sz="4" w:space="0" w:color="auto"/>
              <w:right w:val="single" w:sz="4" w:space="0" w:color="auto"/>
            </w:tcBorders>
            <w:shd w:val="clear" w:color="000000" w:fill="FFFFFF"/>
            <w:noWrap/>
            <w:vAlign w:val="bottom"/>
            <w:hideMark/>
          </w:tcPr>
          <w:p w14:paraId="4F5255CC"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6.822</w:t>
            </w:r>
          </w:p>
        </w:tc>
        <w:tc>
          <w:tcPr>
            <w:tcW w:w="0" w:type="auto"/>
            <w:tcBorders>
              <w:top w:val="nil"/>
              <w:left w:val="nil"/>
              <w:bottom w:val="single" w:sz="4" w:space="0" w:color="auto"/>
              <w:right w:val="single" w:sz="4" w:space="0" w:color="auto"/>
            </w:tcBorders>
            <w:shd w:val="clear" w:color="000000" w:fill="FFFFFF"/>
            <w:noWrap/>
            <w:vAlign w:val="bottom"/>
            <w:hideMark/>
          </w:tcPr>
          <w:p w14:paraId="24B260BB"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4.565</w:t>
            </w:r>
          </w:p>
        </w:tc>
        <w:tc>
          <w:tcPr>
            <w:tcW w:w="0" w:type="auto"/>
            <w:tcBorders>
              <w:top w:val="nil"/>
              <w:left w:val="nil"/>
              <w:bottom w:val="single" w:sz="4" w:space="0" w:color="auto"/>
              <w:right w:val="single" w:sz="4" w:space="0" w:color="auto"/>
            </w:tcBorders>
            <w:shd w:val="clear" w:color="000000" w:fill="FFFFFF"/>
            <w:noWrap/>
            <w:vAlign w:val="bottom"/>
            <w:hideMark/>
          </w:tcPr>
          <w:p w14:paraId="6A35B5CE"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7.268</w:t>
            </w:r>
          </w:p>
        </w:tc>
        <w:tc>
          <w:tcPr>
            <w:tcW w:w="0" w:type="auto"/>
            <w:tcBorders>
              <w:top w:val="nil"/>
              <w:left w:val="nil"/>
              <w:bottom w:val="single" w:sz="4" w:space="0" w:color="auto"/>
              <w:right w:val="single" w:sz="4" w:space="0" w:color="auto"/>
            </w:tcBorders>
            <w:shd w:val="clear" w:color="000000" w:fill="FFFFFF"/>
            <w:noWrap/>
            <w:vAlign w:val="bottom"/>
            <w:hideMark/>
          </w:tcPr>
          <w:p w14:paraId="298C91CE"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7.514</w:t>
            </w:r>
          </w:p>
        </w:tc>
        <w:tc>
          <w:tcPr>
            <w:tcW w:w="0" w:type="auto"/>
            <w:tcBorders>
              <w:top w:val="nil"/>
              <w:left w:val="nil"/>
              <w:bottom w:val="single" w:sz="4" w:space="0" w:color="auto"/>
              <w:right w:val="single" w:sz="4" w:space="0" w:color="auto"/>
            </w:tcBorders>
            <w:shd w:val="clear" w:color="000000" w:fill="FFFFFF"/>
            <w:noWrap/>
            <w:vAlign w:val="bottom"/>
            <w:hideMark/>
          </w:tcPr>
          <w:p w14:paraId="10C249E1"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6.192</w:t>
            </w:r>
          </w:p>
        </w:tc>
        <w:tc>
          <w:tcPr>
            <w:tcW w:w="0" w:type="auto"/>
            <w:tcBorders>
              <w:top w:val="nil"/>
              <w:left w:val="nil"/>
              <w:bottom w:val="single" w:sz="4" w:space="0" w:color="auto"/>
              <w:right w:val="single" w:sz="4" w:space="0" w:color="auto"/>
            </w:tcBorders>
            <w:shd w:val="clear" w:color="000000" w:fill="FFFFFF"/>
            <w:noWrap/>
            <w:vAlign w:val="bottom"/>
            <w:hideMark/>
          </w:tcPr>
          <w:p w14:paraId="0898FF81"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6.273</w:t>
            </w:r>
          </w:p>
        </w:tc>
      </w:tr>
      <w:tr w:rsidR="009D566F" w:rsidRPr="006C223E" w14:paraId="5438C764" w14:textId="77777777" w:rsidTr="009D566F">
        <w:trPr>
          <w:trHeight w:val="318"/>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B6724C1" w14:textId="77777777" w:rsidR="00AA75C6" w:rsidRPr="009D566F" w:rsidRDefault="009D566F" w:rsidP="006C223E">
            <w:pPr>
              <w:spacing w:after="0" w:line="276" w:lineRule="auto"/>
              <w:jc w:val="both"/>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Blåhvillingkvote i alt</w:t>
            </w:r>
          </w:p>
        </w:tc>
        <w:tc>
          <w:tcPr>
            <w:tcW w:w="0" w:type="auto"/>
            <w:tcBorders>
              <w:top w:val="nil"/>
              <w:left w:val="nil"/>
              <w:bottom w:val="single" w:sz="4" w:space="0" w:color="auto"/>
              <w:right w:val="single" w:sz="4" w:space="0" w:color="auto"/>
            </w:tcBorders>
            <w:shd w:val="clear" w:color="000000" w:fill="FFFFFF"/>
            <w:noWrap/>
            <w:vAlign w:val="bottom"/>
            <w:hideMark/>
          </w:tcPr>
          <w:p w14:paraId="2EF9CE1D"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2.117</w:t>
            </w:r>
          </w:p>
        </w:tc>
        <w:tc>
          <w:tcPr>
            <w:tcW w:w="0" w:type="auto"/>
            <w:tcBorders>
              <w:top w:val="nil"/>
              <w:left w:val="nil"/>
              <w:bottom w:val="single" w:sz="4" w:space="0" w:color="auto"/>
              <w:right w:val="single" w:sz="4" w:space="0" w:color="auto"/>
            </w:tcBorders>
            <w:shd w:val="clear" w:color="000000" w:fill="FFFFFF"/>
            <w:noWrap/>
            <w:vAlign w:val="bottom"/>
            <w:hideMark/>
          </w:tcPr>
          <w:p w14:paraId="40650BBF"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3.481</w:t>
            </w:r>
          </w:p>
        </w:tc>
        <w:tc>
          <w:tcPr>
            <w:tcW w:w="0" w:type="auto"/>
            <w:tcBorders>
              <w:top w:val="nil"/>
              <w:left w:val="nil"/>
              <w:bottom w:val="single" w:sz="4" w:space="0" w:color="auto"/>
              <w:right w:val="single" w:sz="4" w:space="0" w:color="auto"/>
            </w:tcBorders>
            <w:shd w:val="clear" w:color="000000" w:fill="FFFFFF"/>
            <w:noWrap/>
            <w:vAlign w:val="bottom"/>
            <w:hideMark/>
          </w:tcPr>
          <w:p w14:paraId="7F8076B9"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6.497</w:t>
            </w:r>
          </w:p>
        </w:tc>
        <w:tc>
          <w:tcPr>
            <w:tcW w:w="0" w:type="auto"/>
            <w:tcBorders>
              <w:top w:val="nil"/>
              <w:left w:val="nil"/>
              <w:bottom w:val="single" w:sz="4" w:space="0" w:color="auto"/>
              <w:right w:val="single" w:sz="4" w:space="0" w:color="auto"/>
            </w:tcBorders>
            <w:shd w:val="clear" w:color="000000" w:fill="FFFFFF"/>
            <w:noWrap/>
            <w:vAlign w:val="bottom"/>
            <w:hideMark/>
          </w:tcPr>
          <w:p w14:paraId="7E579D53"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6.822</w:t>
            </w:r>
          </w:p>
        </w:tc>
        <w:tc>
          <w:tcPr>
            <w:tcW w:w="0" w:type="auto"/>
            <w:tcBorders>
              <w:top w:val="nil"/>
              <w:left w:val="nil"/>
              <w:bottom w:val="single" w:sz="4" w:space="0" w:color="auto"/>
              <w:right w:val="single" w:sz="4" w:space="0" w:color="auto"/>
            </w:tcBorders>
            <w:shd w:val="clear" w:color="000000" w:fill="FFFFFF"/>
            <w:noWrap/>
            <w:vAlign w:val="bottom"/>
            <w:hideMark/>
          </w:tcPr>
          <w:p w14:paraId="023B7EC1"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12.565</w:t>
            </w:r>
          </w:p>
        </w:tc>
        <w:tc>
          <w:tcPr>
            <w:tcW w:w="0" w:type="auto"/>
            <w:tcBorders>
              <w:top w:val="nil"/>
              <w:left w:val="nil"/>
              <w:bottom w:val="single" w:sz="4" w:space="0" w:color="auto"/>
              <w:right w:val="single" w:sz="4" w:space="0" w:color="auto"/>
            </w:tcBorders>
            <w:shd w:val="clear" w:color="000000" w:fill="FFFFFF"/>
            <w:noWrap/>
            <w:vAlign w:val="bottom"/>
            <w:hideMark/>
          </w:tcPr>
          <w:p w14:paraId="3F7A607F"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20.268</w:t>
            </w:r>
          </w:p>
        </w:tc>
        <w:tc>
          <w:tcPr>
            <w:tcW w:w="0" w:type="auto"/>
            <w:tcBorders>
              <w:top w:val="nil"/>
              <w:left w:val="nil"/>
              <w:bottom w:val="single" w:sz="4" w:space="0" w:color="auto"/>
              <w:right w:val="single" w:sz="4" w:space="0" w:color="auto"/>
            </w:tcBorders>
            <w:shd w:val="clear" w:color="000000" w:fill="FFFFFF"/>
            <w:noWrap/>
            <w:vAlign w:val="bottom"/>
            <w:hideMark/>
          </w:tcPr>
          <w:p w14:paraId="54D4AC53"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23.514</w:t>
            </w:r>
          </w:p>
        </w:tc>
        <w:tc>
          <w:tcPr>
            <w:tcW w:w="0" w:type="auto"/>
            <w:tcBorders>
              <w:top w:val="nil"/>
              <w:left w:val="nil"/>
              <w:bottom w:val="single" w:sz="4" w:space="0" w:color="auto"/>
              <w:right w:val="single" w:sz="4" w:space="0" w:color="auto"/>
            </w:tcBorders>
            <w:shd w:val="clear" w:color="000000" w:fill="FFFFFF"/>
            <w:noWrap/>
            <w:vAlign w:val="bottom"/>
            <w:hideMark/>
          </w:tcPr>
          <w:p w14:paraId="7DE3C1DE"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19.692</w:t>
            </w:r>
          </w:p>
        </w:tc>
        <w:tc>
          <w:tcPr>
            <w:tcW w:w="0" w:type="auto"/>
            <w:tcBorders>
              <w:top w:val="nil"/>
              <w:left w:val="nil"/>
              <w:bottom w:val="single" w:sz="4" w:space="0" w:color="auto"/>
              <w:right w:val="single" w:sz="4" w:space="0" w:color="auto"/>
            </w:tcBorders>
            <w:shd w:val="clear" w:color="000000" w:fill="FFFFFF"/>
            <w:noWrap/>
            <w:vAlign w:val="bottom"/>
            <w:hideMark/>
          </w:tcPr>
          <w:p w14:paraId="25915A0F" w14:textId="77777777" w:rsidR="00AA75C6" w:rsidRPr="009D566F" w:rsidRDefault="00AA75C6" w:rsidP="009D566F">
            <w:pPr>
              <w:spacing w:after="0" w:line="276" w:lineRule="auto"/>
              <w:jc w:val="right"/>
              <w:rPr>
                <w:rFonts w:ascii="Times New Roman" w:eastAsia="Times New Roman" w:hAnsi="Times New Roman" w:cs="Times New Roman"/>
                <w:color w:val="000000"/>
                <w:sz w:val="20"/>
                <w:szCs w:val="20"/>
                <w:lang w:eastAsia="da-DK"/>
              </w:rPr>
            </w:pPr>
            <w:r w:rsidRPr="009D566F">
              <w:rPr>
                <w:rFonts w:ascii="Times New Roman" w:eastAsia="Times New Roman" w:hAnsi="Times New Roman" w:cs="Times New Roman"/>
                <w:color w:val="000000"/>
                <w:sz w:val="20"/>
                <w:szCs w:val="20"/>
                <w:lang w:eastAsia="da-DK"/>
              </w:rPr>
              <w:t>19.773</w:t>
            </w:r>
          </w:p>
        </w:tc>
      </w:tr>
    </w:tbl>
    <w:p w14:paraId="21462E48" w14:textId="77777777" w:rsidR="00AA75C6" w:rsidRDefault="009D566F" w:rsidP="006C223E">
      <w:pPr>
        <w:spacing w:after="0" w:line="276" w:lineRule="auto"/>
        <w:jc w:val="both"/>
        <w:rPr>
          <w:rFonts w:ascii="Times New Roman" w:hAnsi="Times New Roman" w:cs="Times New Roman"/>
        </w:rPr>
      </w:pPr>
      <w:r>
        <w:rPr>
          <w:rFonts w:ascii="Times New Roman" w:hAnsi="Times New Roman" w:cs="Times New Roman"/>
        </w:rPr>
        <w:t>Kilde: APN.</w:t>
      </w:r>
    </w:p>
    <w:p w14:paraId="1C6A49AA" w14:textId="77777777" w:rsidR="00141244" w:rsidRPr="006C223E" w:rsidRDefault="00141244" w:rsidP="00141244">
      <w:pPr>
        <w:spacing w:after="0" w:line="276" w:lineRule="auto"/>
        <w:jc w:val="both"/>
        <w:rPr>
          <w:rFonts w:ascii="Times New Roman" w:hAnsi="Times New Roman" w:cs="Times New Roman"/>
        </w:rPr>
      </w:pPr>
    </w:p>
    <w:p w14:paraId="3498B981" w14:textId="77777777" w:rsidR="00141244" w:rsidRPr="006C223E" w:rsidRDefault="00141244" w:rsidP="00141244">
      <w:pPr>
        <w:spacing w:after="0" w:line="276" w:lineRule="auto"/>
        <w:jc w:val="both"/>
        <w:rPr>
          <w:rFonts w:ascii="Times New Roman" w:hAnsi="Times New Roman" w:cs="Times New Roman"/>
        </w:rPr>
      </w:pPr>
      <w:r w:rsidRPr="006C223E">
        <w:rPr>
          <w:rFonts w:ascii="Times New Roman" w:hAnsi="Times New Roman" w:cs="Times New Roman"/>
        </w:rPr>
        <w:t xml:space="preserve">Licens til fiskeri efter blåhvilling i internationalt farvand er over perioden kun blev tildelt et selskab, mens licens til fiskeri </w:t>
      </w:r>
      <w:r w:rsidR="00372733">
        <w:rPr>
          <w:rFonts w:ascii="Times New Roman" w:hAnsi="Times New Roman" w:cs="Times New Roman"/>
        </w:rPr>
        <w:t xml:space="preserve">efter blåhvilling </w:t>
      </w:r>
      <w:r w:rsidRPr="006C223E">
        <w:rPr>
          <w:rFonts w:ascii="Times New Roman" w:hAnsi="Times New Roman" w:cs="Times New Roman"/>
        </w:rPr>
        <w:t xml:space="preserve">i færøsk farvand fra 2016-2020 er tildelt to selskaber. </w:t>
      </w:r>
      <w:r w:rsidR="00C26289">
        <w:rPr>
          <w:rFonts w:ascii="Times New Roman" w:hAnsi="Times New Roman" w:cs="Times New Roman"/>
        </w:rPr>
        <w:t>I perioden 2012-2015 var det kun et fartøj</w:t>
      </w:r>
      <w:r w:rsidR="00794DEA">
        <w:rPr>
          <w:rFonts w:ascii="Times New Roman" w:hAnsi="Times New Roman" w:cs="Times New Roman"/>
        </w:rPr>
        <w:t>,</w:t>
      </w:r>
      <w:r w:rsidR="00C26289">
        <w:rPr>
          <w:rFonts w:ascii="Times New Roman" w:hAnsi="Times New Roman" w:cs="Times New Roman"/>
        </w:rPr>
        <w:t xml:space="preserve"> som fiskede på blåhvillingkvoten i internationalt farvand. Fra 2016 har to fartøjer fisket på blåhvillingkvoterne i færøsk og internationalt farvand. </w:t>
      </w:r>
    </w:p>
    <w:p w14:paraId="62114CEC" w14:textId="77777777" w:rsidR="00E73C01" w:rsidRDefault="00E73C01" w:rsidP="006C223E">
      <w:pPr>
        <w:spacing w:after="0" w:line="276" w:lineRule="auto"/>
        <w:jc w:val="both"/>
        <w:rPr>
          <w:rFonts w:ascii="Times New Roman" w:hAnsi="Times New Roman" w:cs="Times New Roman"/>
        </w:rPr>
      </w:pPr>
    </w:p>
    <w:p w14:paraId="4CC0E961" w14:textId="77777777" w:rsidR="00BA0470" w:rsidRDefault="00BA0470" w:rsidP="00BA0470">
      <w:pPr>
        <w:spacing w:after="0" w:line="276" w:lineRule="auto"/>
        <w:jc w:val="both"/>
        <w:rPr>
          <w:rFonts w:ascii="Times New Roman" w:hAnsi="Times New Roman" w:cs="Times New Roman"/>
        </w:rPr>
      </w:pPr>
      <w:r w:rsidRPr="006C223E">
        <w:rPr>
          <w:rFonts w:ascii="Times New Roman" w:hAnsi="Times New Roman" w:cs="Times New Roman"/>
        </w:rPr>
        <w:t xml:space="preserve">Figur </w:t>
      </w:r>
      <w:r>
        <w:rPr>
          <w:rFonts w:ascii="Times New Roman" w:hAnsi="Times New Roman" w:cs="Times New Roman"/>
        </w:rPr>
        <w:t>5.4</w:t>
      </w:r>
      <w:r w:rsidRPr="006C223E">
        <w:rPr>
          <w:rFonts w:ascii="Times New Roman" w:hAnsi="Times New Roman" w:cs="Times New Roman"/>
        </w:rPr>
        <w:t xml:space="preserve"> nedenfor illustrerer </w:t>
      </w:r>
      <w:r>
        <w:rPr>
          <w:rFonts w:ascii="Times New Roman" w:hAnsi="Times New Roman" w:cs="Times New Roman"/>
        </w:rPr>
        <w:t>udvikling i fangstmængder blåhvilling på grønlandsk kvote ved Færøerne og kvote i internationalt farvand. Fordi begge kvoter kan fiskes i færøsk fiskerizone</w:t>
      </w:r>
      <w:r w:rsidR="00794DEA">
        <w:rPr>
          <w:rFonts w:ascii="Times New Roman" w:hAnsi="Times New Roman" w:cs="Times New Roman"/>
        </w:rPr>
        <w:t>,</w:t>
      </w:r>
      <w:r>
        <w:rPr>
          <w:rFonts w:ascii="Times New Roman" w:hAnsi="Times New Roman" w:cs="Times New Roman"/>
        </w:rPr>
        <w:t xml:space="preserve"> bliver blåhvillingfangsterne ikke registreret på kvoterne særskilt</w:t>
      </w:r>
      <w:r w:rsidR="00794DEA">
        <w:rPr>
          <w:rFonts w:ascii="Times New Roman" w:hAnsi="Times New Roman" w:cs="Times New Roman"/>
        </w:rPr>
        <w:t>,</w:t>
      </w:r>
      <w:r>
        <w:rPr>
          <w:rFonts w:ascii="Times New Roman" w:hAnsi="Times New Roman" w:cs="Times New Roman"/>
        </w:rPr>
        <w:t xml:space="preserve"> men er kun registreret for området</w:t>
      </w:r>
      <w:r w:rsidR="00794DEA">
        <w:rPr>
          <w:rFonts w:ascii="Times New Roman" w:hAnsi="Times New Roman" w:cs="Times New Roman"/>
        </w:rPr>
        <w:t>,</w:t>
      </w:r>
      <w:r>
        <w:rPr>
          <w:rFonts w:ascii="Times New Roman" w:hAnsi="Times New Roman" w:cs="Times New Roman"/>
        </w:rPr>
        <w:t xml:space="preserve"> de bliver fanget i. Fangsterne</w:t>
      </w:r>
      <w:r w:rsidR="00794DEA">
        <w:rPr>
          <w:rFonts w:ascii="Times New Roman" w:hAnsi="Times New Roman" w:cs="Times New Roman"/>
        </w:rPr>
        <w:t>,</w:t>
      </w:r>
      <w:r>
        <w:rPr>
          <w:rFonts w:ascii="Times New Roman" w:hAnsi="Times New Roman" w:cs="Times New Roman"/>
        </w:rPr>
        <w:t xml:space="preserve"> som er registreret i figur 5.4 på hhv. færøsk fiskerizone og internationalt farvand</w:t>
      </w:r>
      <w:r w:rsidR="00794DEA">
        <w:rPr>
          <w:rFonts w:ascii="Times New Roman" w:hAnsi="Times New Roman" w:cs="Times New Roman"/>
        </w:rPr>
        <w:t>,</w:t>
      </w:r>
      <w:r>
        <w:rPr>
          <w:rFonts w:ascii="Times New Roman" w:hAnsi="Times New Roman" w:cs="Times New Roman"/>
        </w:rPr>
        <w:t xml:space="preserve"> afspejler således ikke</w:t>
      </w:r>
      <w:r w:rsidR="00794DEA">
        <w:rPr>
          <w:rFonts w:ascii="Times New Roman" w:hAnsi="Times New Roman" w:cs="Times New Roman"/>
        </w:rPr>
        <w:t>,</w:t>
      </w:r>
      <w:r>
        <w:rPr>
          <w:rFonts w:ascii="Times New Roman" w:hAnsi="Times New Roman" w:cs="Times New Roman"/>
        </w:rPr>
        <w:t xml:space="preserve"> hvor meget </w:t>
      </w:r>
      <w:r w:rsidR="00794DEA">
        <w:rPr>
          <w:rFonts w:ascii="Times New Roman" w:hAnsi="Times New Roman" w:cs="Times New Roman"/>
        </w:rPr>
        <w:t>d</w:t>
      </w:r>
      <w:r>
        <w:rPr>
          <w:rFonts w:ascii="Times New Roman" w:hAnsi="Times New Roman" w:cs="Times New Roman"/>
        </w:rPr>
        <w:t xml:space="preserve">er </w:t>
      </w:r>
      <w:r w:rsidR="00794DEA">
        <w:rPr>
          <w:rFonts w:ascii="Times New Roman" w:hAnsi="Times New Roman" w:cs="Times New Roman"/>
        </w:rPr>
        <w:t xml:space="preserve">er </w:t>
      </w:r>
      <w:r>
        <w:rPr>
          <w:rFonts w:ascii="Times New Roman" w:hAnsi="Times New Roman" w:cs="Times New Roman"/>
        </w:rPr>
        <w:t xml:space="preserve">udnyttet af de kvoter. Derfor er kvoteudnyttelsen i tabellen under figur 5.4 beregnet som samlede fangstmængder i forhold til de samlede kvoter. </w:t>
      </w:r>
    </w:p>
    <w:p w14:paraId="1FC5FA71" w14:textId="77777777" w:rsidR="00BA0470" w:rsidRDefault="00BA0470" w:rsidP="00BA0470">
      <w:pPr>
        <w:spacing w:after="0" w:line="276" w:lineRule="auto"/>
        <w:jc w:val="both"/>
        <w:rPr>
          <w:rFonts w:ascii="Times New Roman" w:hAnsi="Times New Roman" w:cs="Times New Roman"/>
        </w:rPr>
      </w:pPr>
    </w:p>
    <w:p w14:paraId="0925907A" w14:textId="77777777" w:rsidR="00BA0470" w:rsidRPr="006C223E" w:rsidRDefault="00BA0470" w:rsidP="00BA0470">
      <w:pPr>
        <w:spacing w:after="0" w:line="276" w:lineRule="auto"/>
        <w:jc w:val="both"/>
        <w:rPr>
          <w:rFonts w:ascii="Times New Roman" w:hAnsi="Times New Roman" w:cs="Times New Roman"/>
        </w:rPr>
      </w:pPr>
      <w:r>
        <w:rPr>
          <w:rFonts w:ascii="Times New Roman" w:hAnsi="Times New Roman" w:cs="Times New Roman"/>
        </w:rPr>
        <w:t>Det fremgår af figur 5.4</w:t>
      </w:r>
      <w:r w:rsidR="00794DEA">
        <w:rPr>
          <w:rFonts w:ascii="Times New Roman" w:hAnsi="Times New Roman" w:cs="Times New Roman"/>
        </w:rPr>
        <w:t>, at</w:t>
      </w:r>
      <w:r>
        <w:rPr>
          <w:rFonts w:ascii="Times New Roman" w:hAnsi="Times New Roman" w:cs="Times New Roman"/>
        </w:rPr>
        <w:t xml:space="preserve"> de samlede blåhvillingfangster </w:t>
      </w:r>
      <w:r w:rsidRPr="006C223E">
        <w:rPr>
          <w:rFonts w:ascii="Times New Roman" w:hAnsi="Times New Roman" w:cs="Times New Roman"/>
        </w:rPr>
        <w:t>har været stigenden over perioden</w:t>
      </w:r>
      <w:r>
        <w:rPr>
          <w:rFonts w:ascii="Times New Roman" w:hAnsi="Times New Roman" w:cs="Times New Roman"/>
        </w:rPr>
        <w:t xml:space="preserve"> 2012-2020</w:t>
      </w:r>
      <w:r w:rsidRPr="006C223E">
        <w:rPr>
          <w:rFonts w:ascii="Times New Roman" w:hAnsi="Times New Roman" w:cs="Times New Roman"/>
        </w:rPr>
        <w:t xml:space="preserve">. </w:t>
      </w:r>
      <w:r>
        <w:rPr>
          <w:rFonts w:ascii="Times New Roman" w:hAnsi="Times New Roman" w:cs="Times New Roman"/>
        </w:rPr>
        <w:t>Fangsterne</w:t>
      </w:r>
      <w:r w:rsidRPr="006C223E">
        <w:rPr>
          <w:rFonts w:ascii="Times New Roman" w:hAnsi="Times New Roman" w:cs="Times New Roman"/>
        </w:rPr>
        <w:t xml:space="preserve"> toppede i 2018 med et samlet </w:t>
      </w:r>
      <w:r>
        <w:rPr>
          <w:rFonts w:ascii="Times New Roman" w:hAnsi="Times New Roman" w:cs="Times New Roman"/>
        </w:rPr>
        <w:t>fangst</w:t>
      </w:r>
      <w:r w:rsidRPr="006C223E">
        <w:rPr>
          <w:rFonts w:ascii="Times New Roman" w:hAnsi="Times New Roman" w:cs="Times New Roman"/>
        </w:rPr>
        <w:t xml:space="preserve"> på 23.333 tons. Over perioden 2017-20</w:t>
      </w:r>
      <w:r>
        <w:rPr>
          <w:rFonts w:ascii="Times New Roman" w:hAnsi="Times New Roman" w:cs="Times New Roman"/>
        </w:rPr>
        <w:t>20</w:t>
      </w:r>
      <w:r w:rsidRPr="006C223E">
        <w:rPr>
          <w:rFonts w:ascii="Times New Roman" w:hAnsi="Times New Roman" w:cs="Times New Roman"/>
        </w:rPr>
        <w:t xml:space="preserve"> har </w:t>
      </w:r>
      <w:r w:rsidR="002D2F90">
        <w:rPr>
          <w:rFonts w:ascii="Times New Roman" w:hAnsi="Times New Roman" w:cs="Times New Roman"/>
        </w:rPr>
        <w:t xml:space="preserve">fangstmængderne ligger omkring 20.000 tons pr. år. </w:t>
      </w:r>
      <w:r w:rsidRPr="006C223E">
        <w:rPr>
          <w:rFonts w:ascii="Times New Roman" w:hAnsi="Times New Roman" w:cs="Times New Roman"/>
        </w:rPr>
        <w:t xml:space="preserve">Generelt er der en høj kvoteudnyttelse, og </w:t>
      </w:r>
      <w:r w:rsidR="002D2F90">
        <w:rPr>
          <w:rFonts w:ascii="Times New Roman" w:hAnsi="Times New Roman" w:cs="Times New Roman"/>
        </w:rPr>
        <w:t>de samlede kvoter</w:t>
      </w:r>
      <w:r w:rsidRPr="006C223E">
        <w:rPr>
          <w:rFonts w:ascii="Times New Roman" w:hAnsi="Times New Roman" w:cs="Times New Roman"/>
        </w:rPr>
        <w:t xml:space="preserve"> er fuldt udnyttede </w:t>
      </w:r>
      <w:r w:rsidR="002D2F90">
        <w:rPr>
          <w:rFonts w:ascii="Times New Roman" w:hAnsi="Times New Roman" w:cs="Times New Roman"/>
        </w:rPr>
        <w:t xml:space="preserve">i </w:t>
      </w:r>
      <w:r w:rsidRPr="006C223E">
        <w:rPr>
          <w:rFonts w:ascii="Times New Roman" w:hAnsi="Times New Roman" w:cs="Times New Roman"/>
        </w:rPr>
        <w:t>alle år over perioden 2012-20</w:t>
      </w:r>
      <w:r w:rsidR="002D2F90">
        <w:rPr>
          <w:rFonts w:ascii="Times New Roman" w:hAnsi="Times New Roman" w:cs="Times New Roman"/>
        </w:rPr>
        <w:t>20</w:t>
      </w:r>
      <w:r w:rsidRPr="006C223E">
        <w:rPr>
          <w:rFonts w:ascii="Times New Roman" w:hAnsi="Times New Roman" w:cs="Times New Roman"/>
        </w:rPr>
        <w:t>, bortset fra 2012, 2013 og 2015</w:t>
      </w:r>
      <w:r w:rsidR="002D2F90">
        <w:rPr>
          <w:rFonts w:ascii="Times New Roman" w:hAnsi="Times New Roman" w:cs="Times New Roman"/>
        </w:rPr>
        <w:t>.</w:t>
      </w:r>
    </w:p>
    <w:p w14:paraId="0124607B" w14:textId="77777777" w:rsidR="00141244" w:rsidRPr="008610D4" w:rsidRDefault="00141244" w:rsidP="006C223E">
      <w:pPr>
        <w:spacing w:after="0" w:line="276" w:lineRule="auto"/>
        <w:jc w:val="both"/>
        <w:rPr>
          <w:rFonts w:ascii="Times New Roman" w:hAnsi="Times New Roman" w:cs="Times New Roman"/>
          <w:lang w:val="is-IS"/>
        </w:rPr>
      </w:pPr>
    </w:p>
    <w:p w14:paraId="6B95FF16" w14:textId="55E5B44B" w:rsidR="00AA75C6" w:rsidRPr="006C223E" w:rsidRDefault="00AA75C6" w:rsidP="006C223E">
      <w:pPr>
        <w:spacing w:after="0" w:line="276" w:lineRule="auto"/>
        <w:jc w:val="both"/>
        <w:rPr>
          <w:rFonts w:ascii="Times New Roman" w:hAnsi="Times New Roman" w:cs="Times New Roman"/>
        </w:rPr>
      </w:pPr>
      <w:r w:rsidRPr="006C223E">
        <w:rPr>
          <w:rFonts w:ascii="Times New Roman" w:hAnsi="Times New Roman" w:cs="Times New Roman"/>
        </w:rPr>
        <w:t xml:space="preserve">Figur </w:t>
      </w:r>
      <w:r w:rsidR="00BA0470">
        <w:rPr>
          <w:rFonts w:ascii="Times New Roman" w:hAnsi="Times New Roman" w:cs="Times New Roman"/>
        </w:rPr>
        <w:t>5.4</w:t>
      </w:r>
      <w:r w:rsidRPr="006C223E">
        <w:rPr>
          <w:rFonts w:ascii="Times New Roman" w:hAnsi="Times New Roman" w:cs="Times New Roman"/>
        </w:rPr>
        <w:t xml:space="preserve">: </w:t>
      </w:r>
      <w:r w:rsidR="00BA0470">
        <w:rPr>
          <w:rFonts w:ascii="Times New Roman" w:hAnsi="Times New Roman" w:cs="Times New Roman"/>
        </w:rPr>
        <w:t>Udvikling</w:t>
      </w:r>
      <w:r w:rsidR="00654CD5">
        <w:rPr>
          <w:rFonts w:ascii="Times New Roman" w:hAnsi="Times New Roman" w:cs="Times New Roman"/>
        </w:rPr>
        <w:t>en i grønlandske</w:t>
      </w:r>
      <w:r w:rsidR="00BA0470">
        <w:rPr>
          <w:rFonts w:ascii="Times New Roman" w:hAnsi="Times New Roman" w:cs="Times New Roman"/>
        </w:rPr>
        <w:t xml:space="preserve"> blåhvillingfangster</w:t>
      </w:r>
      <w:r w:rsidRPr="006C223E">
        <w:rPr>
          <w:rFonts w:ascii="Times New Roman" w:hAnsi="Times New Roman" w:cs="Times New Roman"/>
        </w:rPr>
        <w:t xml:space="preserve"> i internationalt og færøsk farvand</w:t>
      </w:r>
      <w:r w:rsidR="00BA0470">
        <w:rPr>
          <w:rFonts w:ascii="Times New Roman" w:hAnsi="Times New Roman" w:cs="Times New Roman"/>
        </w:rPr>
        <w:t>, 2012-2020.</w:t>
      </w:r>
    </w:p>
    <w:p w14:paraId="7467D5DE" w14:textId="77777777" w:rsidR="00AA75C6" w:rsidRPr="006C223E" w:rsidRDefault="00141244" w:rsidP="006C223E">
      <w:pPr>
        <w:spacing w:after="0" w:line="276" w:lineRule="auto"/>
        <w:jc w:val="both"/>
        <w:rPr>
          <w:rFonts w:ascii="Times New Roman" w:hAnsi="Times New Roman" w:cs="Times New Roman"/>
        </w:rPr>
      </w:pPr>
      <w:r>
        <w:rPr>
          <w:noProof/>
          <w:lang w:eastAsia="da-DK"/>
        </w:rPr>
        <w:drawing>
          <wp:inline distT="0" distB="0" distL="0" distR="0" wp14:anchorId="0238BE7F" wp14:editId="55F0C67B">
            <wp:extent cx="6048375" cy="3695700"/>
            <wp:effectExtent l="0" t="0" r="0" b="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5000" w:type="pct"/>
        <w:tblCellMar>
          <w:left w:w="70" w:type="dxa"/>
          <w:right w:w="70" w:type="dxa"/>
        </w:tblCellMar>
        <w:tblLook w:val="04A0" w:firstRow="1" w:lastRow="0" w:firstColumn="1" w:lastColumn="0" w:noHBand="0" w:noVBand="1"/>
      </w:tblPr>
      <w:tblGrid>
        <w:gridCol w:w="3347"/>
        <w:gridCol w:w="657"/>
        <w:gridCol w:w="657"/>
        <w:gridCol w:w="658"/>
        <w:gridCol w:w="658"/>
        <w:gridCol w:w="757"/>
        <w:gridCol w:w="757"/>
        <w:gridCol w:w="690"/>
        <w:gridCol w:w="757"/>
        <w:gridCol w:w="690"/>
      </w:tblGrid>
      <w:tr w:rsidR="008610D4" w:rsidRPr="008610D4" w14:paraId="11136F2D" w14:textId="77777777" w:rsidTr="008610D4">
        <w:trPr>
          <w:trHeight w:val="300"/>
        </w:trPr>
        <w:tc>
          <w:tcPr>
            <w:tcW w:w="174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49A29" w14:textId="77777777" w:rsidR="008610D4" w:rsidRPr="008610D4" w:rsidRDefault="008610D4" w:rsidP="008610D4">
            <w:pPr>
              <w:spacing w:after="0" w:line="240" w:lineRule="auto"/>
              <w:jc w:val="both"/>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Tons</w:t>
            </w: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14:paraId="501B021E"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2012</w:t>
            </w: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14:paraId="372D0FF7"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2013</w:t>
            </w: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14:paraId="56CA531E"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2014</w:t>
            </w: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14:paraId="2AE37E51"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2015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14:paraId="7471A9C9"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2016</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14:paraId="478B8558"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2017</w:t>
            </w: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14:paraId="4E876E97"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2018</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14:paraId="3CAA66BB"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2019</w:t>
            </w: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14:paraId="7033DF89"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2020</w:t>
            </w:r>
          </w:p>
        </w:tc>
      </w:tr>
      <w:tr w:rsidR="008610D4" w:rsidRPr="008610D4" w14:paraId="77438BD5" w14:textId="77777777" w:rsidTr="008610D4">
        <w:trPr>
          <w:trHeight w:val="300"/>
        </w:trPr>
        <w:tc>
          <w:tcPr>
            <w:tcW w:w="1749" w:type="pct"/>
            <w:tcBorders>
              <w:top w:val="nil"/>
              <w:left w:val="single" w:sz="4" w:space="0" w:color="auto"/>
              <w:bottom w:val="single" w:sz="4" w:space="0" w:color="auto"/>
              <w:right w:val="single" w:sz="4" w:space="0" w:color="auto"/>
            </w:tcBorders>
            <w:shd w:val="clear" w:color="000000" w:fill="FFFFFF"/>
            <w:noWrap/>
            <w:vAlign w:val="center"/>
            <w:hideMark/>
          </w:tcPr>
          <w:p w14:paraId="319CD41C" w14:textId="77777777" w:rsidR="008610D4" w:rsidRPr="008610D4" w:rsidRDefault="008610D4" w:rsidP="008610D4">
            <w:pPr>
              <w:spacing w:after="0" w:line="240" w:lineRule="auto"/>
              <w:jc w:val="both"/>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Fangst i færøsk fiskerizone</w:t>
            </w:r>
          </w:p>
        </w:tc>
        <w:tc>
          <w:tcPr>
            <w:tcW w:w="352" w:type="pct"/>
            <w:tcBorders>
              <w:top w:val="nil"/>
              <w:left w:val="nil"/>
              <w:bottom w:val="single" w:sz="4" w:space="0" w:color="auto"/>
              <w:right w:val="single" w:sz="4" w:space="0" w:color="auto"/>
            </w:tcBorders>
            <w:shd w:val="clear" w:color="000000" w:fill="FFFFFF"/>
            <w:noWrap/>
            <w:vAlign w:val="center"/>
            <w:hideMark/>
          </w:tcPr>
          <w:p w14:paraId="688209F1"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1.915</w:t>
            </w:r>
          </w:p>
        </w:tc>
        <w:tc>
          <w:tcPr>
            <w:tcW w:w="352" w:type="pct"/>
            <w:tcBorders>
              <w:top w:val="nil"/>
              <w:left w:val="nil"/>
              <w:bottom w:val="single" w:sz="4" w:space="0" w:color="auto"/>
              <w:right w:val="single" w:sz="4" w:space="0" w:color="auto"/>
            </w:tcBorders>
            <w:shd w:val="clear" w:color="000000" w:fill="FFFFFF"/>
            <w:noWrap/>
            <w:vAlign w:val="center"/>
            <w:hideMark/>
          </w:tcPr>
          <w:p w14:paraId="5FC43F3C"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2.001</w:t>
            </w:r>
          </w:p>
        </w:tc>
        <w:tc>
          <w:tcPr>
            <w:tcW w:w="352" w:type="pct"/>
            <w:tcBorders>
              <w:top w:val="nil"/>
              <w:left w:val="nil"/>
              <w:bottom w:val="single" w:sz="4" w:space="0" w:color="auto"/>
              <w:right w:val="single" w:sz="4" w:space="0" w:color="auto"/>
            </w:tcBorders>
            <w:shd w:val="clear" w:color="000000" w:fill="FFFFFF"/>
            <w:noWrap/>
            <w:vAlign w:val="center"/>
            <w:hideMark/>
          </w:tcPr>
          <w:p w14:paraId="06BAD517"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5.645</w:t>
            </w:r>
          </w:p>
        </w:tc>
        <w:tc>
          <w:tcPr>
            <w:tcW w:w="352" w:type="pct"/>
            <w:tcBorders>
              <w:top w:val="nil"/>
              <w:left w:val="nil"/>
              <w:bottom w:val="single" w:sz="4" w:space="0" w:color="auto"/>
              <w:right w:val="single" w:sz="4" w:space="0" w:color="auto"/>
            </w:tcBorders>
            <w:shd w:val="clear" w:color="000000" w:fill="FFFFFF"/>
            <w:noWrap/>
            <w:vAlign w:val="center"/>
            <w:hideMark/>
          </w:tcPr>
          <w:p w14:paraId="488D833C"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5.651</w:t>
            </w:r>
          </w:p>
        </w:tc>
        <w:tc>
          <w:tcPr>
            <w:tcW w:w="380" w:type="pct"/>
            <w:tcBorders>
              <w:top w:val="nil"/>
              <w:left w:val="nil"/>
              <w:bottom w:val="single" w:sz="4" w:space="0" w:color="auto"/>
              <w:right w:val="single" w:sz="4" w:space="0" w:color="auto"/>
            </w:tcBorders>
            <w:shd w:val="clear" w:color="000000" w:fill="FFFFFF"/>
            <w:noWrap/>
            <w:vAlign w:val="center"/>
            <w:hideMark/>
          </w:tcPr>
          <w:p w14:paraId="77F07141"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9.505</w:t>
            </w:r>
          </w:p>
        </w:tc>
        <w:tc>
          <w:tcPr>
            <w:tcW w:w="380" w:type="pct"/>
            <w:tcBorders>
              <w:top w:val="nil"/>
              <w:left w:val="nil"/>
              <w:bottom w:val="single" w:sz="4" w:space="0" w:color="auto"/>
              <w:right w:val="single" w:sz="4" w:space="0" w:color="auto"/>
            </w:tcBorders>
            <w:shd w:val="clear" w:color="000000" w:fill="FFFFFF"/>
            <w:noWrap/>
            <w:vAlign w:val="center"/>
            <w:hideMark/>
          </w:tcPr>
          <w:p w14:paraId="5E35D05C"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20.471</w:t>
            </w:r>
          </w:p>
        </w:tc>
        <w:tc>
          <w:tcPr>
            <w:tcW w:w="352" w:type="pct"/>
            <w:tcBorders>
              <w:top w:val="nil"/>
              <w:left w:val="nil"/>
              <w:bottom w:val="single" w:sz="4" w:space="0" w:color="auto"/>
              <w:right w:val="single" w:sz="4" w:space="0" w:color="auto"/>
            </w:tcBorders>
            <w:shd w:val="clear" w:color="000000" w:fill="FFFFFF"/>
            <w:noWrap/>
            <w:vAlign w:val="center"/>
            <w:hideMark/>
          </w:tcPr>
          <w:p w14:paraId="51873C1A"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23.273</w:t>
            </w:r>
          </w:p>
        </w:tc>
        <w:tc>
          <w:tcPr>
            <w:tcW w:w="380" w:type="pct"/>
            <w:tcBorders>
              <w:top w:val="nil"/>
              <w:left w:val="nil"/>
              <w:bottom w:val="single" w:sz="4" w:space="0" w:color="auto"/>
              <w:right w:val="single" w:sz="4" w:space="0" w:color="auto"/>
            </w:tcBorders>
            <w:shd w:val="clear" w:color="000000" w:fill="FFFFFF"/>
            <w:noWrap/>
            <w:vAlign w:val="center"/>
            <w:hideMark/>
          </w:tcPr>
          <w:p w14:paraId="4C1993C0"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19.640</w:t>
            </w:r>
          </w:p>
        </w:tc>
        <w:tc>
          <w:tcPr>
            <w:tcW w:w="352" w:type="pct"/>
            <w:tcBorders>
              <w:top w:val="nil"/>
              <w:left w:val="nil"/>
              <w:bottom w:val="single" w:sz="4" w:space="0" w:color="auto"/>
              <w:right w:val="single" w:sz="4" w:space="0" w:color="auto"/>
            </w:tcBorders>
            <w:shd w:val="clear" w:color="000000" w:fill="FFFFFF"/>
            <w:noWrap/>
            <w:vAlign w:val="center"/>
            <w:hideMark/>
          </w:tcPr>
          <w:p w14:paraId="0C461295"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17.676</w:t>
            </w:r>
          </w:p>
        </w:tc>
      </w:tr>
      <w:tr w:rsidR="008610D4" w:rsidRPr="008610D4" w14:paraId="544DACBF" w14:textId="77777777" w:rsidTr="008610D4">
        <w:trPr>
          <w:trHeight w:val="300"/>
        </w:trPr>
        <w:tc>
          <w:tcPr>
            <w:tcW w:w="1749" w:type="pct"/>
            <w:tcBorders>
              <w:top w:val="nil"/>
              <w:left w:val="single" w:sz="4" w:space="0" w:color="auto"/>
              <w:bottom w:val="single" w:sz="4" w:space="0" w:color="auto"/>
              <w:right w:val="single" w:sz="4" w:space="0" w:color="auto"/>
            </w:tcBorders>
            <w:shd w:val="clear" w:color="000000" w:fill="FFFFFF"/>
            <w:noWrap/>
            <w:vAlign w:val="center"/>
            <w:hideMark/>
          </w:tcPr>
          <w:p w14:paraId="755862F0" w14:textId="77777777" w:rsidR="008610D4" w:rsidRPr="008610D4" w:rsidRDefault="008610D4" w:rsidP="008610D4">
            <w:pPr>
              <w:spacing w:after="0" w:line="240" w:lineRule="auto"/>
              <w:jc w:val="both"/>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Fangst i international farvand</w:t>
            </w:r>
          </w:p>
        </w:tc>
        <w:tc>
          <w:tcPr>
            <w:tcW w:w="352" w:type="pct"/>
            <w:tcBorders>
              <w:top w:val="nil"/>
              <w:left w:val="nil"/>
              <w:bottom w:val="single" w:sz="4" w:space="0" w:color="auto"/>
              <w:right w:val="single" w:sz="4" w:space="0" w:color="auto"/>
            </w:tcBorders>
            <w:shd w:val="clear" w:color="000000" w:fill="FFFFFF"/>
            <w:noWrap/>
            <w:vAlign w:val="center"/>
            <w:hideMark/>
          </w:tcPr>
          <w:p w14:paraId="5AD87511"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w:t>
            </w:r>
          </w:p>
        </w:tc>
        <w:tc>
          <w:tcPr>
            <w:tcW w:w="352" w:type="pct"/>
            <w:tcBorders>
              <w:top w:val="nil"/>
              <w:left w:val="nil"/>
              <w:bottom w:val="single" w:sz="4" w:space="0" w:color="auto"/>
              <w:right w:val="single" w:sz="4" w:space="0" w:color="auto"/>
            </w:tcBorders>
            <w:shd w:val="clear" w:color="000000" w:fill="FFFFFF"/>
            <w:noWrap/>
            <w:vAlign w:val="center"/>
            <w:hideMark/>
          </w:tcPr>
          <w:p w14:paraId="3D0FEBF6"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w:t>
            </w:r>
          </w:p>
        </w:tc>
        <w:tc>
          <w:tcPr>
            <w:tcW w:w="352" w:type="pct"/>
            <w:tcBorders>
              <w:top w:val="nil"/>
              <w:left w:val="nil"/>
              <w:bottom w:val="single" w:sz="4" w:space="0" w:color="auto"/>
              <w:right w:val="single" w:sz="4" w:space="0" w:color="auto"/>
            </w:tcBorders>
            <w:shd w:val="clear" w:color="000000" w:fill="FFFFFF"/>
            <w:noWrap/>
            <w:vAlign w:val="center"/>
            <w:hideMark/>
          </w:tcPr>
          <w:p w14:paraId="26DC0D97"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823</w:t>
            </w:r>
          </w:p>
        </w:tc>
        <w:tc>
          <w:tcPr>
            <w:tcW w:w="352" w:type="pct"/>
            <w:tcBorders>
              <w:top w:val="nil"/>
              <w:left w:val="nil"/>
              <w:bottom w:val="single" w:sz="4" w:space="0" w:color="auto"/>
              <w:right w:val="single" w:sz="4" w:space="0" w:color="auto"/>
            </w:tcBorders>
            <w:shd w:val="clear" w:color="000000" w:fill="FFFFFF"/>
            <w:noWrap/>
            <w:vAlign w:val="center"/>
            <w:hideMark/>
          </w:tcPr>
          <w:p w14:paraId="63022FCC"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w:t>
            </w:r>
          </w:p>
        </w:tc>
        <w:tc>
          <w:tcPr>
            <w:tcW w:w="380" w:type="pct"/>
            <w:tcBorders>
              <w:top w:val="nil"/>
              <w:left w:val="nil"/>
              <w:bottom w:val="single" w:sz="4" w:space="0" w:color="auto"/>
              <w:right w:val="single" w:sz="4" w:space="0" w:color="auto"/>
            </w:tcBorders>
            <w:shd w:val="clear" w:color="000000" w:fill="FFFFFF"/>
            <w:noWrap/>
            <w:vAlign w:val="center"/>
            <w:hideMark/>
          </w:tcPr>
          <w:p w14:paraId="65F08C0F"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3.212</w:t>
            </w:r>
          </w:p>
        </w:tc>
        <w:tc>
          <w:tcPr>
            <w:tcW w:w="380" w:type="pct"/>
            <w:tcBorders>
              <w:top w:val="nil"/>
              <w:left w:val="nil"/>
              <w:bottom w:val="single" w:sz="4" w:space="0" w:color="auto"/>
              <w:right w:val="single" w:sz="4" w:space="0" w:color="auto"/>
            </w:tcBorders>
            <w:shd w:val="clear" w:color="000000" w:fill="FFFFFF"/>
            <w:noWrap/>
            <w:vAlign w:val="center"/>
            <w:hideMark/>
          </w:tcPr>
          <w:p w14:paraId="583A0B51"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w:t>
            </w:r>
          </w:p>
        </w:tc>
        <w:tc>
          <w:tcPr>
            <w:tcW w:w="352" w:type="pct"/>
            <w:tcBorders>
              <w:top w:val="nil"/>
              <w:left w:val="nil"/>
              <w:bottom w:val="single" w:sz="4" w:space="0" w:color="auto"/>
              <w:right w:val="single" w:sz="4" w:space="0" w:color="auto"/>
            </w:tcBorders>
            <w:shd w:val="clear" w:color="000000" w:fill="FFFFFF"/>
            <w:noWrap/>
            <w:vAlign w:val="center"/>
            <w:hideMark/>
          </w:tcPr>
          <w:p w14:paraId="45D10388"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60</w:t>
            </w:r>
          </w:p>
        </w:tc>
        <w:tc>
          <w:tcPr>
            <w:tcW w:w="380" w:type="pct"/>
            <w:tcBorders>
              <w:top w:val="nil"/>
              <w:left w:val="nil"/>
              <w:bottom w:val="single" w:sz="4" w:space="0" w:color="auto"/>
              <w:right w:val="single" w:sz="4" w:space="0" w:color="auto"/>
            </w:tcBorders>
            <w:shd w:val="clear" w:color="000000" w:fill="FFFFFF"/>
            <w:noWrap/>
            <w:vAlign w:val="center"/>
            <w:hideMark/>
          </w:tcPr>
          <w:p w14:paraId="7E8161D4"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134</w:t>
            </w:r>
          </w:p>
        </w:tc>
        <w:tc>
          <w:tcPr>
            <w:tcW w:w="352" w:type="pct"/>
            <w:tcBorders>
              <w:top w:val="nil"/>
              <w:left w:val="nil"/>
              <w:bottom w:val="single" w:sz="4" w:space="0" w:color="auto"/>
              <w:right w:val="single" w:sz="4" w:space="0" w:color="auto"/>
            </w:tcBorders>
            <w:shd w:val="clear" w:color="000000" w:fill="FFFFFF"/>
            <w:noWrap/>
            <w:vAlign w:val="center"/>
            <w:hideMark/>
          </w:tcPr>
          <w:p w14:paraId="4492F1A9"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1.874</w:t>
            </w:r>
          </w:p>
        </w:tc>
      </w:tr>
      <w:tr w:rsidR="008610D4" w:rsidRPr="008610D4" w14:paraId="31D344EA" w14:textId="77777777" w:rsidTr="008610D4">
        <w:trPr>
          <w:trHeight w:val="300"/>
        </w:trPr>
        <w:tc>
          <w:tcPr>
            <w:tcW w:w="1749" w:type="pct"/>
            <w:tcBorders>
              <w:top w:val="nil"/>
              <w:left w:val="single" w:sz="4" w:space="0" w:color="auto"/>
              <w:bottom w:val="single" w:sz="4" w:space="0" w:color="auto"/>
              <w:right w:val="single" w:sz="4" w:space="0" w:color="auto"/>
            </w:tcBorders>
            <w:shd w:val="clear" w:color="000000" w:fill="FFFFFF"/>
            <w:noWrap/>
            <w:vAlign w:val="center"/>
            <w:hideMark/>
          </w:tcPr>
          <w:p w14:paraId="42E8F8BF" w14:textId="77777777" w:rsidR="008610D4" w:rsidRPr="008610D4" w:rsidRDefault="008610D4" w:rsidP="008610D4">
            <w:pPr>
              <w:spacing w:after="0" w:line="240" w:lineRule="auto"/>
              <w:jc w:val="both"/>
              <w:rPr>
                <w:rFonts w:ascii="Times New Roman" w:eastAsia="Times New Roman" w:hAnsi="Times New Roman" w:cs="Times New Roman"/>
                <w:b/>
                <w:bCs/>
                <w:color w:val="000000"/>
                <w:sz w:val="20"/>
                <w:szCs w:val="20"/>
                <w:lang w:eastAsia="da-DK"/>
              </w:rPr>
            </w:pPr>
            <w:r w:rsidRPr="008610D4">
              <w:rPr>
                <w:rFonts w:ascii="Times New Roman" w:eastAsia="Times New Roman" w:hAnsi="Times New Roman" w:cs="Times New Roman"/>
                <w:b/>
                <w:bCs/>
                <w:color w:val="000000"/>
                <w:sz w:val="20"/>
                <w:szCs w:val="20"/>
                <w:lang w:eastAsia="da-DK"/>
              </w:rPr>
              <w:t>Fangstmængde i alt</w:t>
            </w:r>
          </w:p>
        </w:tc>
        <w:tc>
          <w:tcPr>
            <w:tcW w:w="352" w:type="pct"/>
            <w:tcBorders>
              <w:top w:val="nil"/>
              <w:left w:val="nil"/>
              <w:bottom w:val="single" w:sz="4" w:space="0" w:color="auto"/>
              <w:right w:val="single" w:sz="4" w:space="0" w:color="auto"/>
            </w:tcBorders>
            <w:shd w:val="clear" w:color="000000" w:fill="FFFFFF"/>
            <w:noWrap/>
            <w:vAlign w:val="center"/>
            <w:hideMark/>
          </w:tcPr>
          <w:p w14:paraId="7E9B9DA9" w14:textId="77777777" w:rsidR="008610D4" w:rsidRPr="008610D4" w:rsidRDefault="008610D4" w:rsidP="008610D4">
            <w:pPr>
              <w:spacing w:after="0" w:line="240" w:lineRule="auto"/>
              <w:jc w:val="right"/>
              <w:rPr>
                <w:rFonts w:ascii="Times New Roman" w:eastAsia="Times New Roman" w:hAnsi="Times New Roman" w:cs="Times New Roman"/>
                <w:b/>
                <w:bCs/>
                <w:color w:val="000000"/>
                <w:sz w:val="20"/>
                <w:szCs w:val="20"/>
                <w:lang w:eastAsia="da-DK"/>
              </w:rPr>
            </w:pPr>
            <w:r w:rsidRPr="008610D4">
              <w:rPr>
                <w:rFonts w:ascii="Times New Roman" w:eastAsia="Times New Roman" w:hAnsi="Times New Roman" w:cs="Times New Roman"/>
                <w:b/>
                <w:bCs/>
                <w:color w:val="000000"/>
                <w:sz w:val="20"/>
                <w:szCs w:val="20"/>
                <w:lang w:eastAsia="da-DK"/>
              </w:rPr>
              <w:t>1.915</w:t>
            </w:r>
          </w:p>
        </w:tc>
        <w:tc>
          <w:tcPr>
            <w:tcW w:w="352" w:type="pct"/>
            <w:tcBorders>
              <w:top w:val="nil"/>
              <w:left w:val="nil"/>
              <w:bottom w:val="single" w:sz="4" w:space="0" w:color="auto"/>
              <w:right w:val="single" w:sz="4" w:space="0" w:color="auto"/>
            </w:tcBorders>
            <w:shd w:val="clear" w:color="000000" w:fill="FFFFFF"/>
            <w:noWrap/>
            <w:vAlign w:val="center"/>
            <w:hideMark/>
          </w:tcPr>
          <w:p w14:paraId="32FC5A46" w14:textId="77777777" w:rsidR="008610D4" w:rsidRPr="008610D4" w:rsidRDefault="008610D4" w:rsidP="008610D4">
            <w:pPr>
              <w:spacing w:after="0" w:line="240" w:lineRule="auto"/>
              <w:jc w:val="right"/>
              <w:rPr>
                <w:rFonts w:ascii="Times New Roman" w:eastAsia="Times New Roman" w:hAnsi="Times New Roman" w:cs="Times New Roman"/>
                <w:b/>
                <w:bCs/>
                <w:color w:val="000000"/>
                <w:sz w:val="20"/>
                <w:szCs w:val="20"/>
                <w:lang w:eastAsia="da-DK"/>
              </w:rPr>
            </w:pPr>
            <w:r w:rsidRPr="008610D4">
              <w:rPr>
                <w:rFonts w:ascii="Times New Roman" w:eastAsia="Times New Roman" w:hAnsi="Times New Roman" w:cs="Times New Roman"/>
                <w:b/>
                <w:bCs/>
                <w:color w:val="000000"/>
                <w:sz w:val="20"/>
                <w:szCs w:val="20"/>
                <w:lang w:eastAsia="da-DK"/>
              </w:rPr>
              <w:t>2.001</w:t>
            </w:r>
          </w:p>
        </w:tc>
        <w:tc>
          <w:tcPr>
            <w:tcW w:w="352" w:type="pct"/>
            <w:tcBorders>
              <w:top w:val="nil"/>
              <w:left w:val="nil"/>
              <w:bottom w:val="single" w:sz="4" w:space="0" w:color="auto"/>
              <w:right w:val="single" w:sz="4" w:space="0" w:color="auto"/>
            </w:tcBorders>
            <w:shd w:val="clear" w:color="000000" w:fill="FFFFFF"/>
            <w:noWrap/>
            <w:vAlign w:val="center"/>
            <w:hideMark/>
          </w:tcPr>
          <w:p w14:paraId="16200F44" w14:textId="77777777" w:rsidR="008610D4" w:rsidRPr="008610D4" w:rsidRDefault="008610D4" w:rsidP="008610D4">
            <w:pPr>
              <w:spacing w:after="0" w:line="240" w:lineRule="auto"/>
              <w:jc w:val="right"/>
              <w:rPr>
                <w:rFonts w:ascii="Times New Roman" w:eastAsia="Times New Roman" w:hAnsi="Times New Roman" w:cs="Times New Roman"/>
                <w:b/>
                <w:bCs/>
                <w:color w:val="000000"/>
                <w:sz w:val="20"/>
                <w:szCs w:val="20"/>
                <w:lang w:eastAsia="da-DK"/>
              </w:rPr>
            </w:pPr>
            <w:r w:rsidRPr="008610D4">
              <w:rPr>
                <w:rFonts w:ascii="Times New Roman" w:eastAsia="Times New Roman" w:hAnsi="Times New Roman" w:cs="Times New Roman"/>
                <w:b/>
                <w:bCs/>
                <w:color w:val="000000"/>
                <w:sz w:val="20"/>
                <w:szCs w:val="20"/>
                <w:lang w:eastAsia="da-DK"/>
              </w:rPr>
              <w:t>6.468</w:t>
            </w:r>
          </w:p>
        </w:tc>
        <w:tc>
          <w:tcPr>
            <w:tcW w:w="352" w:type="pct"/>
            <w:tcBorders>
              <w:top w:val="nil"/>
              <w:left w:val="nil"/>
              <w:bottom w:val="single" w:sz="4" w:space="0" w:color="auto"/>
              <w:right w:val="single" w:sz="4" w:space="0" w:color="auto"/>
            </w:tcBorders>
            <w:shd w:val="clear" w:color="000000" w:fill="FFFFFF"/>
            <w:noWrap/>
            <w:vAlign w:val="center"/>
            <w:hideMark/>
          </w:tcPr>
          <w:p w14:paraId="66F66364" w14:textId="77777777" w:rsidR="008610D4" w:rsidRPr="008610D4" w:rsidRDefault="008610D4" w:rsidP="008610D4">
            <w:pPr>
              <w:spacing w:after="0" w:line="240" w:lineRule="auto"/>
              <w:jc w:val="right"/>
              <w:rPr>
                <w:rFonts w:ascii="Times New Roman" w:eastAsia="Times New Roman" w:hAnsi="Times New Roman" w:cs="Times New Roman"/>
                <w:b/>
                <w:bCs/>
                <w:color w:val="000000"/>
                <w:sz w:val="20"/>
                <w:szCs w:val="20"/>
                <w:lang w:eastAsia="da-DK"/>
              </w:rPr>
            </w:pPr>
            <w:r w:rsidRPr="008610D4">
              <w:rPr>
                <w:rFonts w:ascii="Times New Roman" w:eastAsia="Times New Roman" w:hAnsi="Times New Roman" w:cs="Times New Roman"/>
                <w:b/>
                <w:bCs/>
                <w:color w:val="000000"/>
                <w:sz w:val="20"/>
                <w:szCs w:val="20"/>
                <w:lang w:eastAsia="da-DK"/>
              </w:rPr>
              <w:t>5.651</w:t>
            </w:r>
          </w:p>
        </w:tc>
        <w:tc>
          <w:tcPr>
            <w:tcW w:w="380" w:type="pct"/>
            <w:tcBorders>
              <w:top w:val="nil"/>
              <w:left w:val="nil"/>
              <w:bottom w:val="single" w:sz="4" w:space="0" w:color="auto"/>
              <w:right w:val="single" w:sz="4" w:space="0" w:color="auto"/>
            </w:tcBorders>
            <w:shd w:val="clear" w:color="000000" w:fill="FFFFFF"/>
            <w:noWrap/>
            <w:vAlign w:val="center"/>
            <w:hideMark/>
          </w:tcPr>
          <w:p w14:paraId="154FDC4E" w14:textId="77777777" w:rsidR="008610D4" w:rsidRPr="008610D4" w:rsidRDefault="008610D4" w:rsidP="008610D4">
            <w:pPr>
              <w:spacing w:after="0" w:line="240" w:lineRule="auto"/>
              <w:jc w:val="right"/>
              <w:rPr>
                <w:rFonts w:ascii="Times New Roman" w:eastAsia="Times New Roman" w:hAnsi="Times New Roman" w:cs="Times New Roman"/>
                <w:b/>
                <w:bCs/>
                <w:color w:val="000000"/>
                <w:sz w:val="20"/>
                <w:szCs w:val="20"/>
                <w:lang w:eastAsia="da-DK"/>
              </w:rPr>
            </w:pPr>
            <w:r w:rsidRPr="008610D4">
              <w:rPr>
                <w:rFonts w:ascii="Times New Roman" w:eastAsia="Times New Roman" w:hAnsi="Times New Roman" w:cs="Times New Roman"/>
                <w:b/>
                <w:bCs/>
                <w:color w:val="000000"/>
                <w:sz w:val="20"/>
                <w:szCs w:val="20"/>
                <w:lang w:eastAsia="da-DK"/>
              </w:rPr>
              <w:t>12.717</w:t>
            </w:r>
          </w:p>
        </w:tc>
        <w:tc>
          <w:tcPr>
            <w:tcW w:w="380" w:type="pct"/>
            <w:tcBorders>
              <w:top w:val="nil"/>
              <w:left w:val="nil"/>
              <w:bottom w:val="single" w:sz="4" w:space="0" w:color="auto"/>
              <w:right w:val="single" w:sz="4" w:space="0" w:color="auto"/>
            </w:tcBorders>
            <w:shd w:val="clear" w:color="000000" w:fill="FFFFFF"/>
            <w:noWrap/>
            <w:vAlign w:val="center"/>
            <w:hideMark/>
          </w:tcPr>
          <w:p w14:paraId="33C3622C" w14:textId="77777777" w:rsidR="008610D4" w:rsidRPr="008610D4" w:rsidRDefault="008610D4" w:rsidP="008610D4">
            <w:pPr>
              <w:spacing w:after="0" w:line="240" w:lineRule="auto"/>
              <w:jc w:val="right"/>
              <w:rPr>
                <w:rFonts w:ascii="Times New Roman" w:eastAsia="Times New Roman" w:hAnsi="Times New Roman" w:cs="Times New Roman"/>
                <w:b/>
                <w:bCs/>
                <w:color w:val="000000"/>
                <w:sz w:val="20"/>
                <w:szCs w:val="20"/>
                <w:lang w:eastAsia="da-DK"/>
              </w:rPr>
            </w:pPr>
            <w:r w:rsidRPr="008610D4">
              <w:rPr>
                <w:rFonts w:ascii="Times New Roman" w:eastAsia="Times New Roman" w:hAnsi="Times New Roman" w:cs="Times New Roman"/>
                <w:b/>
                <w:bCs/>
                <w:color w:val="000000"/>
                <w:sz w:val="20"/>
                <w:szCs w:val="20"/>
                <w:lang w:eastAsia="da-DK"/>
              </w:rPr>
              <w:t>20.471</w:t>
            </w:r>
          </w:p>
        </w:tc>
        <w:tc>
          <w:tcPr>
            <w:tcW w:w="352" w:type="pct"/>
            <w:tcBorders>
              <w:top w:val="nil"/>
              <w:left w:val="nil"/>
              <w:bottom w:val="single" w:sz="4" w:space="0" w:color="auto"/>
              <w:right w:val="single" w:sz="4" w:space="0" w:color="auto"/>
            </w:tcBorders>
            <w:shd w:val="clear" w:color="000000" w:fill="FFFFFF"/>
            <w:noWrap/>
            <w:vAlign w:val="center"/>
            <w:hideMark/>
          </w:tcPr>
          <w:p w14:paraId="6999F08C" w14:textId="77777777" w:rsidR="008610D4" w:rsidRPr="008610D4" w:rsidRDefault="008610D4" w:rsidP="008610D4">
            <w:pPr>
              <w:spacing w:after="0" w:line="240" w:lineRule="auto"/>
              <w:jc w:val="right"/>
              <w:rPr>
                <w:rFonts w:ascii="Times New Roman" w:eastAsia="Times New Roman" w:hAnsi="Times New Roman" w:cs="Times New Roman"/>
                <w:b/>
                <w:bCs/>
                <w:color w:val="000000"/>
                <w:sz w:val="20"/>
                <w:szCs w:val="20"/>
                <w:lang w:eastAsia="da-DK"/>
              </w:rPr>
            </w:pPr>
            <w:r w:rsidRPr="008610D4">
              <w:rPr>
                <w:rFonts w:ascii="Times New Roman" w:eastAsia="Times New Roman" w:hAnsi="Times New Roman" w:cs="Times New Roman"/>
                <w:b/>
                <w:bCs/>
                <w:color w:val="000000"/>
                <w:sz w:val="20"/>
                <w:szCs w:val="20"/>
                <w:lang w:eastAsia="da-DK"/>
              </w:rPr>
              <w:t>23.333</w:t>
            </w:r>
          </w:p>
        </w:tc>
        <w:tc>
          <w:tcPr>
            <w:tcW w:w="380" w:type="pct"/>
            <w:tcBorders>
              <w:top w:val="nil"/>
              <w:left w:val="nil"/>
              <w:bottom w:val="single" w:sz="4" w:space="0" w:color="auto"/>
              <w:right w:val="single" w:sz="4" w:space="0" w:color="auto"/>
            </w:tcBorders>
            <w:shd w:val="clear" w:color="000000" w:fill="FFFFFF"/>
            <w:noWrap/>
            <w:vAlign w:val="center"/>
            <w:hideMark/>
          </w:tcPr>
          <w:p w14:paraId="51AE1E66" w14:textId="77777777" w:rsidR="008610D4" w:rsidRPr="008610D4" w:rsidRDefault="008610D4" w:rsidP="008610D4">
            <w:pPr>
              <w:spacing w:after="0" w:line="240" w:lineRule="auto"/>
              <w:jc w:val="right"/>
              <w:rPr>
                <w:rFonts w:ascii="Times New Roman" w:eastAsia="Times New Roman" w:hAnsi="Times New Roman" w:cs="Times New Roman"/>
                <w:b/>
                <w:bCs/>
                <w:color w:val="000000"/>
                <w:sz w:val="20"/>
                <w:szCs w:val="20"/>
                <w:lang w:eastAsia="da-DK"/>
              </w:rPr>
            </w:pPr>
            <w:r w:rsidRPr="008610D4">
              <w:rPr>
                <w:rFonts w:ascii="Times New Roman" w:eastAsia="Times New Roman" w:hAnsi="Times New Roman" w:cs="Times New Roman"/>
                <w:b/>
                <w:bCs/>
                <w:color w:val="000000"/>
                <w:sz w:val="20"/>
                <w:szCs w:val="20"/>
                <w:lang w:eastAsia="da-DK"/>
              </w:rPr>
              <w:t>19.774</w:t>
            </w:r>
          </w:p>
        </w:tc>
        <w:tc>
          <w:tcPr>
            <w:tcW w:w="352" w:type="pct"/>
            <w:tcBorders>
              <w:top w:val="nil"/>
              <w:left w:val="nil"/>
              <w:bottom w:val="single" w:sz="4" w:space="0" w:color="auto"/>
              <w:right w:val="single" w:sz="4" w:space="0" w:color="auto"/>
            </w:tcBorders>
            <w:shd w:val="clear" w:color="000000" w:fill="FFFFFF"/>
            <w:noWrap/>
            <w:vAlign w:val="center"/>
            <w:hideMark/>
          </w:tcPr>
          <w:p w14:paraId="1FD10C58" w14:textId="77777777" w:rsidR="008610D4" w:rsidRPr="008610D4" w:rsidRDefault="008610D4" w:rsidP="008610D4">
            <w:pPr>
              <w:spacing w:after="0" w:line="240" w:lineRule="auto"/>
              <w:jc w:val="right"/>
              <w:rPr>
                <w:rFonts w:ascii="Times New Roman" w:eastAsia="Times New Roman" w:hAnsi="Times New Roman" w:cs="Times New Roman"/>
                <w:b/>
                <w:bCs/>
                <w:color w:val="000000"/>
                <w:sz w:val="20"/>
                <w:szCs w:val="20"/>
                <w:lang w:eastAsia="da-DK"/>
              </w:rPr>
            </w:pPr>
            <w:r w:rsidRPr="008610D4">
              <w:rPr>
                <w:rFonts w:ascii="Times New Roman" w:eastAsia="Times New Roman" w:hAnsi="Times New Roman" w:cs="Times New Roman"/>
                <w:b/>
                <w:bCs/>
                <w:color w:val="000000"/>
                <w:sz w:val="20"/>
                <w:szCs w:val="20"/>
                <w:lang w:eastAsia="da-DK"/>
              </w:rPr>
              <w:t>19.551</w:t>
            </w:r>
          </w:p>
        </w:tc>
      </w:tr>
      <w:tr w:rsidR="008610D4" w:rsidRPr="008610D4" w14:paraId="240F9864" w14:textId="77777777" w:rsidTr="008610D4">
        <w:trPr>
          <w:trHeight w:val="300"/>
        </w:trPr>
        <w:tc>
          <w:tcPr>
            <w:tcW w:w="1749" w:type="pct"/>
            <w:tcBorders>
              <w:top w:val="nil"/>
              <w:left w:val="single" w:sz="4" w:space="0" w:color="auto"/>
              <w:bottom w:val="single" w:sz="4" w:space="0" w:color="auto"/>
              <w:right w:val="single" w:sz="4" w:space="0" w:color="auto"/>
            </w:tcBorders>
            <w:shd w:val="clear" w:color="000000" w:fill="FFFFFF"/>
            <w:noWrap/>
            <w:vAlign w:val="bottom"/>
            <w:hideMark/>
          </w:tcPr>
          <w:p w14:paraId="1107A0A6" w14:textId="77777777" w:rsidR="008610D4" w:rsidRPr="008610D4" w:rsidRDefault="008610D4" w:rsidP="008610D4">
            <w:pPr>
              <w:spacing w:after="0" w:line="240" w:lineRule="auto"/>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Kvoteudnyttelse</w:t>
            </w:r>
          </w:p>
        </w:tc>
        <w:tc>
          <w:tcPr>
            <w:tcW w:w="352" w:type="pct"/>
            <w:tcBorders>
              <w:top w:val="nil"/>
              <w:left w:val="nil"/>
              <w:bottom w:val="single" w:sz="4" w:space="0" w:color="auto"/>
              <w:right w:val="single" w:sz="4" w:space="0" w:color="auto"/>
            </w:tcBorders>
            <w:shd w:val="clear" w:color="000000" w:fill="FFFFFF"/>
            <w:noWrap/>
            <w:vAlign w:val="bottom"/>
            <w:hideMark/>
          </w:tcPr>
          <w:p w14:paraId="6CAAB966"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90,5%</w:t>
            </w:r>
          </w:p>
        </w:tc>
        <w:tc>
          <w:tcPr>
            <w:tcW w:w="352" w:type="pct"/>
            <w:tcBorders>
              <w:top w:val="nil"/>
              <w:left w:val="nil"/>
              <w:bottom w:val="single" w:sz="4" w:space="0" w:color="auto"/>
              <w:right w:val="single" w:sz="4" w:space="0" w:color="auto"/>
            </w:tcBorders>
            <w:shd w:val="clear" w:color="000000" w:fill="FFFFFF"/>
            <w:noWrap/>
            <w:vAlign w:val="bottom"/>
            <w:hideMark/>
          </w:tcPr>
          <w:p w14:paraId="6C9767A0"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57,5%</w:t>
            </w:r>
          </w:p>
        </w:tc>
        <w:tc>
          <w:tcPr>
            <w:tcW w:w="352" w:type="pct"/>
            <w:tcBorders>
              <w:top w:val="nil"/>
              <w:left w:val="nil"/>
              <w:bottom w:val="single" w:sz="4" w:space="0" w:color="auto"/>
              <w:right w:val="single" w:sz="4" w:space="0" w:color="auto"/>
            </w:tcBorders>
            <w:shd w:val="clear" w:color="000000" w:fill="FFFFFF"/>
            <w:noWrap/>
            <w:vAlign w:val="bottom"/>
            <w:hideMark/>
          </w:tcPr>
          <w:p w14:paraId="076F62C9"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99,6%</w:t>
            </w:r>
          </w:p>
        </w:tc>
        <w:tc>
          <w:tcPr>
            <w:tcW w:w="352" w:type="pct"/>
            <w:tcBorders>
              <w:top w:val="nil"/>
              <w:left w:val="nil"/>
              <w:bottom w:val="single" w:sz="4" w:space="0" w:color="auto"/>
              <w:right w:val="single" w:sz="4" w:space="0" w:color="auto"/>
            </w:tcBorders>
            <w:shd w:val="clear" w:color="000000" w:fill="FFFFFF"/>
            <w:noWrap/>
            <w:vAlign w:val="bottom"/>
            <w:hideMark/>
          </w:tcPr>
          <w:p w14:paraId="572D5DA9"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82,8%</w:t>
            </w:r>
          </w:p>
        </w:tc>
        <w:tc>
          <w:tcPr>
            <w:tcW w:w="380" w:type="pct"/>
            <w:tcBorders>
              <w:top w:val="nil"/>
              <w:left w:val="nil"/>
              <w:bottom w:val="single" w:sz="4" w:space="0" w:color="auto"/>
              <w:right w:val="single" w:sz="4" w:space="0" w:color="auto"/>
            </w:tcBorders>
            <w:shd w:val="clear" w:color="000000" w:fill="FFFFFF"/>
            <w:noWrap/>
            <w:vAlign w:val="bottom"/>
            <w:hideMark/>
          </w:tcPr>
          <w:p w14:paraId="026EEF6B"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101,2%</w:t>
            </w:r>
          </w:p>
        </w:tc>
        <w:tc>
          <w:tcPr>
            <w:tcW w:w="380" w:type="pct"/>
            <w:tcBorders>
              <w:top w:val="nil"/>
              <w:left w:val="nil"/>
              <w:bottom w:val="single" w:sz="4" w:space="0" w:color="auto"/>
              <w:right w:val="single" w:sz="4" w:space="0" w:color="auto"/>
            </w:tcBorders>
            <w:shd w:val="clear" w:color="000000" w:fill="FFFFFF"/>
            <w:noWrap/>
            <w:vAlign w:val="bottom"/>
            <w:hideMark/>
          </w:tcPr>
          <w:p w14:paraId="74E3993C"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101,0%</w:t>
            </w:r>
          </w:p>
        </w:tc>
        <w:tc>
          <w:tcPr>
            <w:tcW w:w="352" w:type="pct"/>
            <w:tcBorders>
              <w:top w:val="nil"/>
              <w:left w:val="nil"/>
              <w:bottom w:val="single" w:sz="4" w:space="0" w:color="auto"/>
              <w:right w:val="single" w:sz="4" w:space="0" w:color="auto"/>
            </w:tcBorders>
            <w:shd w:val="clear" w:color="000000" w:fill="FFFFFF"/>
            <w:noWrap/>
            <w:vAlign w:val="bottom"/>
            <w:hideMark/>
          </w:tcPr>
          <w:p w14:paraId="5A7A89EF"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99,2%</w:t>
            </w:r>
          </w:p>
        </w:tc>
        <w:tc>
          <w:tcPr>
            <w:tcW w:w="380" w:type="pct"/>
            <w:tcBorders>
              <w:top w:val="nil"/>
              <w:left w:val="nil"/>
              <w:bottom w:val="single" w:sz="4" w:space="0" w:color="auto"/>
              <w:right w:val="single" w:sz="4" w:space="0" w:color="auto"/>
            </w:tcBorders>
            <w:shd w:val="clear" w:color="000000" w:fill="FFFFFF"/>
            <w:noWrap/>
            <w:vAlign w:val="bottom"/>
            <w:hideMark/>
          </w:tcPr>
          <w:p w14:paraId="2A0A7F66"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100,4%</w:t>
            </w:r>
          </w:p>
        </w:tc>
        <w:tc>
          <w:tcPr>
            <w:tcW w:w="352" w:type="pct"/>
            <w:tcBorders>
              <w:top w:val="nil"/>
              <w:left w:val="nil"/>
              <w:bottom w:val="single" w:sz="4" w:space="0" w:color="auto"/>
              <w:right w:val="single" w:sz="4" w:space="0" w:color="auto"/>
            </w:tcBorders>
            <w:shd w:val="clear" w:color="000000" w:fill="FFFFFF"/>
            <w:noWrap/>
            <w:vAlign w:val="bottom"/>
            <w:hideMark/>
          </w:tcPr>
          <w:p w14:paraId="6FC64345" w14:textId="77777777" w:rsidR="008610D4" w:rsidRPr="008610D4" w:rsidRDefault="008610D4" w:rsidP="008610D4">
            <w:pPr>
              <w:spacing w:after="0" w:line="240" w:lineRule="auto"/>
              <w:jc w:val="right"/>
              <w:rPr>
                <w:rFonts w:ascii="Times New Roman" w:eastAsia="Times New Roman" w:hAnsi="Times New Roman" w:cs="Times New Roman"/>
                <w:color w:val="000000"/>
                <w:sz w:val="20"/>
                <w:szCs w:val="20"/>
                <w:lang w:eastAsia="da-DK"/>
              </w:rPr>
            </w:pPr>
            <w:r w:rsidRPr="008610D4">
              <w:rPr>
                <w:rFonts w:ascii="Times New Roman" w:eastAsia="Times New Roman" w:hAnsi="Times New Roman" w:cs="Times New Roman"/>
                <w:color w:val="000000"/>
                <w:sz w:val="20"/>
                <w:szCs w:val="20"/>
                <w:lang w:eastAsia="da-DK"/>
              </w:rPr>
              <w:t>98,9%</w:t>
            </w:r>
          </w:p>
        </w:tc>
      </w:tr>
    </w:tbl>
    <w:p w14:paraId="05560495" w14:textId="77777777" w:rsidR="00AA75C6" w:rsidRPr="008610D4" w:rsidRDefault="008610D4" w:rsidP="006C223E">
      <w:pPr>
        <w:spacing w:after="0" w:line="276" w:lineRule="auto"/>
        <w:jc w:val="both"/>
        <w:rPr>
          <w:rFonts w:ascii="Times New Roman" w:hAnsi="Times New Roman" w:cs="Times New Roman"/>
          <w:sz w:val="20"/>
          <w:szCs w:val="20"/>
        </w:rPr>
      </w:pPr>
      <w:r w:rsidRPr="008610D4">
        <w:rPr>
          <w:rFonts w:ascii="Times New Roman" w:hAnsi="Times New Roman" w:cs="Times New Roman"/>
          <w:sz w:val="20"/>
          <w:szCs w:val="20"/>
        </w:rPr>
        <w:t>Kilde: APN.</w:t>
      </w:r>
    </w:p>
    <w:p w14:paraId="4FFA69D9" w14:textId="77777777" w:rsidR="00C44145" w:rsidRDefault="00C44145" w:rsidP="003552B0">
      <w:pPr>
        <w:spacing w:after="0" w:line="276" w:lineRule="auto"/>
        <w:jc w:val="both"/>
        <w:rPr>
          <w:rFonts w:ascii="Times New Roman" w:hAnsi="Times New Roman" w:cs="Times New Roman"/>
          <w:b/>
          <w:sz w:val="24"/>
          <w:szCs w:val="24"/>
        </w:rPr>
      </w:pPr>
    </w:p>
    <w:p w14:paraId="54BB79A1" w14:textId="77777777" w:rsidR="00BC571F" w:rsidRDefault="00BC571F" w:rsidP="00BC571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 Pelagisk fiskeri efter lodde</w:t>
      </w:r>
    </w:p>
    <w:p w14:paraId="3736007D" w14:textId="602CD33F" w:rsidR="00AB5B40" w:rsidRPr="002C2E64" w:rsidRDefault="00AB5B40" w:rsidP="00AB5B40">
      <w:pPr>
        <w:spacing w:after="0" w:line="276" w:lineRule="auto"/>
        <w:jc w:val="both"/>
        <w:rPr>
          <w:rFonts w:ascii="Times New Roman" w:hAnsi="Times New Roman" w:cs="Times New Roman"/>
        </w:rPr>
      </w:pPr>
      <w:r w:rsidRPr="002C2E64">
        <w:rPr>
          <w:rFonts w:ascii="Times New Roman" w:hAnsi="Times New Roman" w:cs="Times New Roman"/>
        </w:rPr>
        <w:t>Fiskeriet efter lodde f</w:t>
      </w:r>
      <w:r w:rsidR="001941A9">
        <w:rPr>
          <w:rFonts w:ascii="Times New Roman" w:hAnsi="Times New Roman" w:cs="Times New Roman"/>
        </w:rPr>
        <w:t>o</w:t>
      </w:r>
      <w:r w:rsidRPr="002C2E64">
        <w:rPr>
          <w:rFonts w:ascii="Times New Roman" w:hAnsi="Times New Roman" w:cs="Times New Roman"/>
        </w:rPr>
        <w:t>regår på en bestand</w:t>
      </w:r>
      <w:r w:rsidR="001941A9">
        <w:rPr>
          <w:rFonts w:ascii="Times New Roman" w:hAnsi="Times New Roman" w:cs="Times New Roman"/>
        </w:rPr>
        <w:t>,</w:t>
      </w:r>
      <w:r w:rsidRPr="002C2E64">
        <w:rPr>
          <w:rFonts w:ascii="Times New Roman" w:hAnsi="Times New Roman" w:cs="Times New Roman"/>
        </w:rPr>
        <w:t xml:space="preserve"> der er delt i</w:t>
      </w:r>
      <w:r w:rsidR="00B72633">
        <w:rPr>
          <w:rFonts w:ascii="Times New Roman" w:hAnsi="Times New Roman" w:cs="Times New Roman"/>
        </w:rPr>
        <w:t>mellem Island, Norge og Grønland</w:t>
      </w:r>
      <w:r w:rsidRPr="002C2E64">
        <w:rPr>
          <w:rFonts w:ascii="Times New Roman" w:hAnsi="Times New Roman" w:cs="Times New Roman"/>
        </w:rPr>
        <w:t xml:space="preserve">. Der er </w:t>
      </w:r>
      <w:r w:rsidR="00B72633" w:rsidRPr="002C2E64">
        <w:rPr>
          <w:rFonts w:ascii="Times New Roman" w:hAnsi="Times New Roman" w:cs="Times New Roman"/>
        </w:rPr>
        <w:t>en delingsaftale</w:t>
      </w:r>
      <w:r w:rsidRPr="002C2E64">
        <w:rPr>
          <w:rFonts w:ascii="Times New Roman" w:hAnsi="Times New Roman" w:cs="Times New Roman"/>
        </w:rPr>
        <w:t xml:space="preserve"> imellem de tre lande om forvaltning og deling af bestanden. Denne aftale er senest ændret i 2018, hvor Grønlands andel blev forhøjet fra 11 til 15 % TAC’en. </w:t>
      </w:r>
      <w:r w:rsidR="00C26289">
        <w:rPr>
          <w:rFonts w:ascii="Times New Roman" w:hAnsi="Times New Roman" w:cs="Times New Roman"/>
        </w:rPr>
        <w:t xml:space="preserve">I henhold til aftalen kan grønlandske fartøjer fiske loddekvoten i islandsk fiskerizone. </w:t>
      </w:r>
      <w:r w:rsidRPr="002C2E64">
        <w:rPr>
          <w:rFonts w:ascii="Times New Roman" w:hAnsi="Times New Roman" w:cs="Times New Roman"/>
        </w:rPr>
        <w:t xml:space="preserve">En del af den grønlandske </w:t>
      </w:r>
      <w:r w:rsidR="00C26289">
        <w:rPr>
          <w:rFonts w:ascii="Times New Roman" w:hAnsi="Times New Roman" w:cs="Times New Roman"/>
        </w:rPr>
        <w:t>loddekvote</w:t>
      </w:r>
      <w:r w:rsidRPr="002C2E64">
        <w:rPr>
          <w:rFonts w:ascii="Times New Roman" w:hAnsi="Times New Roman" w:cs="Times New Roman"/>
        </w:rPr>
        <w:t xml:space="preserve"> er over perioden blevet allokeret til EU som en del af fiskeriaftalen. EU har videreallokeret kvoten til Norge. </w:t>
      </w:r>
    </w:p>
    <w:p w14:paraId="2DBD7D93" w14:textId="77777777" w:rsidR="00AB5B40" w:rsidRPr="002C2E64" w:rsidRDefault="00AB5B40" w:rsidP="00AB5B40">
      <w:pPr>
        <w:spacing w:after="0" w:line="276" w:lineRule="auto"/>
        <w:jc w:val="both"/>
        <w:rPr>
          <w:rFonts w:ascii="Times New Roman" w:hAnsi="Times New Roman" w:cs="Times New Roman"/>
        </w:rPr>
      </w:pPr>
    </w:p>
    <w:p w14:paraId="598732CA" w14:textId="411AAA24" w:rsidR="00AB5B40" w:rsidRPr="002C2E64" w:rsidRDefault="00AB5B40" w:rsidP="00AB5B40">
      <w:pPr>
        <w:spacing w:after="0" w:line="276" w:lineRule="auto"/>
        <w:jc w:val="both"/>
        <w:rPr>
          <w:rFonts w:ascii="Times New Roman" w:hAnsi="Times New Roman" w:cs="Times New Roman"/>
        </w:rPr>
      </w:pPr>
      <w:r w:rsidRPr="002C2E64">
        <w:rPr>
          <w:rFonts w:ascii="Times New Roman" w:hAnsi="Times New Roman" w:cs="Times New Roman"/>
        </w:rPr>
        <w:t>Loddefiskerie</w:t>
      </w:r>
      <w:r w:rsidR="00C26289">
        <w:rPr>
          <w:rFonts w:ascii="Times New Roman" w:hAnsi="Times New Roman" w:cs="Times New Roman"/>
        </w:rPr>
        <w:t>t adskiller sig fra alle andre g</w:t>
      </w:r>
      <w:r w:rsidRPr="002C2E64">
        <w:rPr>
          <w:rFonts w:ascii="Times New Roman" w:hAnsi="Times New Roman" w:cs="Times New Roman"/>
        </w:rPr>
        <w:t>rønlandske fiskerier ved</w:t>
      </w:r>
      <w:r w:rsidR="001941A9">
        <w:rPr>
          <w:rFonts w:ascii="Times New Roman" w:hAnsi="Times New Roman" w:cs="Times New Roman"/>
        </w:rPr>
        <w:t>,</w:t>
      </w:r>
      <w:r w:rsidRPr="002C2E64">
        <w:rPr>
          <w:rFonts w:ascii="Times New Roman" w:hAnsi="Times New Roman" w:cs="Times New Roman"/>
        </w:rPr>
        <w:t xml:space="preserve"> at kvoteåret strækker sig over to kalenderår. </w:t>
      </w:r>
      <w:r w:rsidR="00C26289">
        <w:rPr>
          <w:rFonts w:ascii="Times New Roman" w:hAnsi="Times New Roman" w:cs="Times New Roman"/>
        </w:rPr>
        <w:t xml:space="preserve">Figur 6.1 </w:t>
      </w:r>
      <w:r w:rsidRPr="002C2E64">
        <w:rPr>
          <w:rFonts w:ascii="Times New Roman" w:hAnsi="Times New Roman" w:cs="Times New Roman"/>
        </w:rPr>
        <w:t>nedenfor angiver den samlede TAC for lodde i tons over perioden 2012/2013 – 2020/2021</w:t>
      </w:r>
      <w:r w:rsidR="001C68DE">
        <w:rPr>
          <w:rFonts w:ascii="Times New Roman" w:hAnsi="Times New Roman" w:cs="Times New Roman"/>
        </w:rPr>
        <w:t xml:space="preserve"> til Island, Grønland og Norge</w:t>
      </w:r>
      <w:r w:rsidRPr="002C2E64">
        <w:rPr>
          <w:rFonts w:ascii="Times New Roman" w:hAnsi="Times New Roman" w:cs="Times New Roman"/>
        </w:rPr>
        <w:t>. Som det fremfår af tabellen</w:t>
      </w:r>
      <w:r w:rsidR="001941A9">
        <w:rPr>
          <w:rFonts w:ascii="Times New Roman" w:hAnsi="Times New Roman" w:cs="Times New Roman"/>
        </w:rPr>
        <w:t>,</w:t>
      </w:r>
      <w:r w:rsidRPr="002C2E64">
        <w:rPr>
          <w:rFonts w:ascii="Times New Roman" w:hAnsi="Times New Roman" w:cs="Times New Roman"/>
        </w:rPr>
        <w:t xml:space="preserve"> er der meget store forskelle i </w:t>
      </w:r>
      <w:r w:rsidR="001C68DE">
        <w:rPr>
          <w:rFonts w:ascii="Times New Roman" w:hAnsi="Times New Roman" w:cs="Times New Roman"/>
        </w:rPr>
        <w:t>de samlede fiskerimuligheder</w:t>
      </w:r>
      <w:r w:rsidRPr="002C2E64">
        <w:rPr>
          <w:rFonts w:ascii="Times New Roman" w:hAnsi="Times New Roman" w:cs="Times New Roman"/>
        </w:rPr>
        <w:t xml:space="preserve"> fra år til år, og i 2018/2019 og 2019/2020 har der slet ikke været sat nogen TAC som følge af bestandens tilstand.</w:t>
      </w:r>
    </w:p>
    <w:p w14:paraId="32B446AD" w14:textId="77777777" w:rsidR="00AB5B40" w:rsidRPr="002C2E64" w:rsidRDefault="00AB5B40" w:rsidP="00AB5B40">
      <w:pPr>
        <w:spacing w:after="0" w:line="276" w:lineRule="auto"/>
        <w:jc w:val="both"/>
        <w:rPr>
          <w:rFonts w:ascii="Times New Roman" w:hAnsi="Times New Roman" w:cs="Times New Roman"/>
        </w:rPr>
      </w:pPr>
    </w:p>
    <w:p w14:paraId="490825C7" w14:textId="77777777" w:rsidR="00C26289" w:rsidRDefault="00C26289" w:rsidP="00AB5B40">
      <w:pPr>
        <w:spacing w:after="0" w:line="276" w:lineRule="auto"/>
        <w:rPr>
          <w:rFonts w:ascii="Times New Roman" w:hAnsi="Times New Roman" w:cs="Times New Roman"/>
        </w:rPr>
      </w:pPr>
    </w:p>
    <w:p w14:paraId="589E0F58" w14:textId="77777777" w:rsidR="00C26289" w:rsidRDefault="00C26289" w:rsidP="00AB5B40">
      <w:pPr>
        <w:spacing w:after="0" w:line="276" w:lineRule="auto"/>
        <w:rPr>
          <w:rFonts w:ascii="Times New Roman" w:hAnsi="Times New Roman" w:cs="Times New Roman"/>
        </w:rPr>
      </w:pPr>
    </w:p>
    <w:p w14:paraId="42BF8AD2" w14:textId="77777777" w:rsidR="00C26289" w:rsidRDefault="00C26289" w:rsidP="00AB5B40">
      <w:pPr>
        <w:spacing w:after="0" w:line="276" w:lineRule="auto"/>
        <w:rPr>
          <w:rFonts w:ascii="Times New Roman" w:hAnsi="Times New Roman" w:cs="Times New Roman"/>
        </w:rPr>
      </w:pPr>
    </w:p>
    <w:p w14:paraId="493D6AB0" w14:textId="77777777" w:rsidR="00C26289" w:rsidRDefault="00C26289" w:rsidP="00AB5B40">
      <w:pPr>
        <w:spacing w:after="0" w:line="276" w:lineRule="auto"/>
        <w:rPr>
          <w:rFonts w:ascii="Times New Roman" w:hAnsi="Times New Roman" w:cs="Times New Roman"/>
        </w:rPr>
      </w:pPr>
    </w:p>
    <w:p w14:paraId="5432B7F4" w14:textId="77777777" w:rsidR="00AB5B40" w:rsidRPr="002C2E64" w:rsidRDefault="00C26289" w:rsidP="00AB5B40">
      <w:pPr>
        <w:spacing w:after="0" w:line="276" w:lineRule="auto"/>
        <w:rPr>
          <w:rFonts w:ascii="Times New Roman" w:hAnsi="Times New Roman" w:cs="Times New Roman"/>
        </w:rPr>
      </w:pPr>
      <w:r>
        <w:rPr>
          <w:rFonts w:ascii="Times New Roman" w:hAnsi="Times New Roman" w:cs="Times New Roman"/>
        </w:rPr>
        <w:t>Figur 6.1: Samlet TAC for lodde i området Island, Grønland og Norge, 2012-2021.</w:t>
      </w:r>
    </w:p>
    <w:p w14:paraId="38C7F990" w14:textId="77777777" w:rsidR="00AB5B40" w:rsidRDefault="00AB5B40" w:rsidP="00AB5B40">
      <w:pPr>
        <w:spacing w:after="0" w:line="276" w:lineRule="auto"/>
        <w:jc w:val="both"/>
        <w:rPr>
          <w:rFonts w:ascii="Times New Roman" w:hAnsi="Times New Roman" w:cs="Times New Roman"/>
        </w:rPr>
      </w:pPr>
    </w:p>
    <w:p w14:paraId="6ABDCEB2" w14:textId="77777777" w:rsidR="00C26289" w:rsidRPr="002C2E64" w:rsidRDefault="00C26289" w:rsidP="00AB5B40">
      <w:pPr>
        <w:spacing w:after="0" w:line="276" w:lineRule="auto"/>
        <w:jc w:val="both"/>
        <w:rPr>
          <w:rFonts w:ascii="Times New Roman" w:hAnsi="Times New Roman" w:cs="Times New Roman"/>
        </w:rPr>
      </w:pPr>
      <w:r>
        <w:rPr>
          <w:noProof/>
          <w:lang w:eastAsia="da-DK"/>
        </w:rPr>
        <w:drawing>
          <wp:inline distT="0" distB="0" distL="0" distR="0" wp14:anchorId="10FB4D4E" wp14:editId="13D1740B">
            <wp:extent cx="6148070" cy="2782468"/>
            <wp:effectExtent l="0" t="0" r="5080" b="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5032" w:type="pct"/>
        <w:tblCellMar>
          <w:left w:w="70" w:type="dxa"/>
          <w:right w:w="70" w:type="dxa"/>
        </w:tblCellMar>
        <w:tblLook w:val="04A0" w:firstRow="1" w:lastRow="0" w:firstColumn="1" w:lastColumn="0" w:noHBand="0" w:noVBand="1"/>
      </w:tblPr>
      <w:tblGrid>
        <w:gridCol w:w="1098"/>
        <w:gridCol w:w="954"/>
        <w:gridCol w:w="954"/>
        <w:gridCol w:w="954"/>
        <w:gridCol w:w="955"/>
        <w:gridCol w:w="955"/>
        <w:gridCol w:w="955"/>
        <w:gridCol w:w="955"/>
        <w:gridCol w:w="955"/>
        <w:gridCol w:w="955"/>
      </w:tblGrid>
      <w:tr w:rsidR="00C26289" w:rsidRPr="002C2E64" w14:paraId="52C23C30" w14:textId="77777777" w:rsidTr="00164A48">
        <w:trPr>
          <w:trHeight w:val="300"/>
        </w:trPr>
        <w:tc>
          <w:tcPr>
            <w:tcW w:w="5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AF6426" w14:textId="77777777" w:rsidR="00C26289" w:rsidRPr="00C26289" w:rsidRDefault="00C26289" w:rsidP="00164A48">
            <w:pPr>
              <w:spacing w:after="0" w:line="276" w:lineRule="auto"/>
              <w:rPr>
                <w:rFonts w:ascii="Times New Roman" w:eastAsia="Times New Roman" w:hAnsi="Times New Roman" w:cs="Times New Roman"/>
                <w:color w:val="000000"/>
                <w:sz w:val="19"/>
                <w:szCs w:val="19"/>
                <w:lang w:eastAsia="da-DK"/>
              </w:rPr>
            </w:pPr>
            <w:r w:rsidRPr="00C26289">
              <w:rPr>
                <w:rFonts w:ascii="Times New Roman" w:eastAsia="Times New Roman" w:hAnsi="Times New Roman" w:cs="Times New Roman"/>
                <w:color w:val="000000"/>
                <w:sz w:val="19"/>
                <w:szCs w:val="19"/>
                <w:lang w:eastAsia="da-DK"/>
              </w:rPr>
              <w:t> </w:t>
            </w:r>
          </w:p>
        </w:tc>
        <w:tc>
          <w:tcPr>
            <w:tcW w:w="492" w:type="pct"/>
            <w:tcBorders>
              <w:top w:val="single" w:sz="4" w:space="0" w:color="auto"/>
              <w:left w:val="nil"/>
              <w:bottom w:val="single" w:sz="4" w:space="0" w:color="auto"/>
              <w:right w:val="single" w:sz="4" w:space="0" w:color="auto"/>
            </w:tcBorders>
            <w:shd w:val="clear" w:color="000000" w:fill="FFFFFF"/>
            <w:noWrap/>
            <w:vAlign w:val="bottom"/>
            <w:hideMark/>
          </w:tcPr>
          <w:p w14:paraId="79A1C557" w14:textId="77777777" w:rsidR="00C26289" w:rsidRPr="00C26289" w:rsidRDefault="00C26289" w:rsidP="00164A48">
            <w:pPr>
              <w:spacing w:after="0" w:line="276" w:lineRule="auto"/>
              <w:rPr>
                <w:rFonts w:ascii="Times New Roman" w:eastAsia="Times New Roman" w:hAnsi="Times New Roman" w:cs="Times New Roman"/>
                <w:bCs/>
                <w:color w:val="000000"/>
                <w:sz w:val="19"/>
                <w:szCs w:val="19"/>
                <w:lang w:eastAsia="da-DK"/>
              </w:rPr>
            </w:pPr>
            <w:r w:rsidRPr="00C26289">
              <w:rPr>
                <w:rFonts w:ascii="Times New Roman" w:eastAsia="Times New Roman" w:hAnsi="Times New Roman" w:cs="Times New Roman"/>
                <w:bCs/>
                <w:color w:val="000000"/>
                <w:sz w:val="19"/>
                <w:szCs w:val="19"/>
                <w:lang w:eastAsia="da-DK"/>
              </w:rPr>
              <w:t>2012/2013</w:t>
            </w:r>
          </w:p>
        </w:tc>
        <w:tc>
          <w:tcPr>
            <w:tcW w:w="492" w:type="pct"/>
            <w:tcBorders>
              <w:top w:val="single" w:sz="4" w:space="0" w:color="auto"/>
              <w:left w:val="nil"/>
              <w:bottom w:val="single" w:sz="4" w:space="0" w:color="auto"/>
              <w:right w:val="single" w:sz="4" w:space="0" w:color="auto"/>
            </w:tcBorders>
            <w:shd w:val="clear" w:color="000000" w:fill="FFFFFF"/>
            <w:noWrap/>
            <w:vAlign w:val="bottom"/>
            <w:hideMark/>
          </w:tcPr>
          <w:p w14:paraId="4E1C9C02" w14:textId="77777777" w:rsidR="00C26289" w:rsidRPr="00C26289" w:rsidRDefault="00C26289" w:rsidP="00164A48">
            <w:pPr>
              <w:spacing w:after="0" w:line="276" w:lineRule="auto"/>
              <w:rPr>
                <w:rFonts w:ascii="Times New Roman" w:eastAsia="Times New Roman" w:hAnsi="Times New Roman" w:cs="Times New Roman"/>
                <w:bCs/>
                <w:color w:val="000000"/>
                <w:sz w:val="19"/>
                <w:szCs w:val="19"/>
                <w:lang w:eastAsia="da-DK"/>
              </w:rPr>
            </w:pPr>
            <w:r w:rsidRPr="00C26289">
              <w:rPr>
                <w:rFonts w:ascii="Times New Roman" w:eastAsia="Times New Roman" w:hAnsi="Times New Roman" w:cs="Times New Roman"/>
                <w:bCs/>
                <w:color w:val="000000"/>
                <w:sz w:val="19"/>
                <w:szCs w:val="19"/>
                <w:lang w:eastAsia="da-DK"/>
              </w:rPr>
              <w:t>2013/2014</w:t>
            </w:r>
          </w:p>
        </w:tc>
        <w:tc>
          <w:tcPr>
            <w:tcW w:w="492" w:type="pct"/>
            <w:tcBorders>
              <w:top w:val="single" w:sz="4" w:space="0" w:color="auto"/>
              <w:left w:val="nil"/>
              <w:bottom w:val="single" w:sz="4" w:space="0" w:color="auto"/>
              <w:right w:val="single" w:sz="4" w:space="0" w:color="auto"/>
            </w:tcBorders>
            <w:shd w:val="clear" w:color="000000" w:fill="FFFFFF"/>
            <w:noWrap/>
            <w:vAlign w:val="bottom"/>
            <w:hideMark/>
          </w:tcPr>
          <w:p w14:paraId="3A99C6E1" w14:textId="77777777" w:rsidR="00C26289" w:rsidRPr="00C26289" w:rsidRDefault="00C26289" w:rsidP="00164A48">
            <w:pPr>
              <w:spacing w:after="0" w:line="276" w:lineRule="auto"/>
              <w:rPr>
                <w:rFonts w:ascii="Times New Roman" w:eastAsia="Times New Roman" w:hAnsi="Times New Roman" w:cs="Times New Roman"/>
                <w:bCs/>
                <w:color w:val="000000"/>
                <w:sz w:val="19"/>
                <w:szCs w:val="19"/>
                <w:lang w:eastAsia="da-DK"/>
              </w:rPr>
            </w:pPr>
            <w:r w:rsidRPr="00C26289">
              <w:rPr>
                <w:rFonts w:ascii="Times New Roman" w:eastAsia="Times New Roman" w:hAnsi="Times New Roman" w:cs="Times New Roman"/>
                <w:bCs/>
                <w:color w:val="000000"/>
                <w:sz w:val="19"/>
                <w:szCs w:val="19"/>
                <w:lang w:eastAsia="da-DK"/>
              </w:rPr>
              <w:t>2014/2015</w:t>
            </w:r>
          </w:p>
        </w:tc>
        <w:tc>
          <w:tcPr>
            <w:tcW w:w="493" w:type="pct"/>
            <w:tcBorders>
              <w:top w:val="single" w:sz="4" w:space="0" w:color="auto"/>
              <w:left w:val="nil"/>
              <w:bottom w:val="single" w:sz="4" w:space="0" w:color="auto"/>
              <w:right w:val="single" w:sz="4" w:space="0" w:color="auto"/>
            </w:tcBorders>
            <w:shd w:val="clear" w:color="000000" w:fill="FFFFFF"/>
            <w:noWrap/>
            <w:vAlign w:val="bottom"/>
            <w:hideMark/>
          </w:tcPr>
          <w:p w14:paraId="386F6A86" w14:textId="77777777" w:rsidR="00C26289" w:rsidRPr="00C26289" w:rsidRDefault="00C26289" w:rsidP="00164A48">
            <w:pPr>
              <w:spacing w:after="0" w:line="276" w:lineRule="auto"/>
              <w:rPr>
                <w:rFonts w:ascii="Times New Roman" w:eastAsia="Times New Roman" w:hAnsi="Times New Roman" w:cs="Times New Roman"/>
                <w:bCs/>
                <w:color w:val="000000"/>
                <w:sz w:val="19"/>
                <w:szCs w:val="19"/>
                <w:lang w:eastAsia="da-DK"/>
              </w:rPr>
            </w:pPr>
            <w:r w:rsidRPr="00C26289">
              <w:rPr>
                <w:rFonts w:ascii="Times New Roman" w:eastAsia="Times New Roman" w:hAnsi="Times New Roman" w:cs="Times New Roman"/>
                <w:bCs/>
                <w:color w:val="000000"/>
                <w:sz w:val="19"/>
                <w:szCs w:val="19"/>
                <w:lang w:eastAsia="da-DK"/>
              </w:rPr>
              <w:t>2015/2016</w:t>
            </w:r>
          </w:p>
        </w:tc>
        <w:tc>
          <w:tcPr>
            <w:tcW w:w="493" w:type="pct"/>
            <w:tcBorders>
              <w:top w:val="single" w:sz="4" w:space="0" w:color="auto"/>
              <w:left w:val="nil"/>
              <w:bottom w:val="single" w:sz="4" w:space="0" w:color="auto"/>
              <w:right w:val="single" w:sz="4" w:space="0" w:color="auto"/>
            </w:tcBorders>
            <w:shd w:val="clear" w:color="000000" w:fill="FFFFFF"/>
            <w:noWrap/>
            <w:vAlign w:val="bottom"/>
            <w:hideMark/>
          </w:tcPr>
          <w:p w14:paraId="255666C8" w14:textId="77777777" w:rsidR="00C26289" w:rsidRPr="00C26289" w:rsidRDefault="00C26289" w:rsidP="00164A48">
            <w:pPr>
              <w:spacing w:after="0" w:line="276" w:lineRule="auto"/>
              <w:rPr>
                <w:rFonts w:ascii="Times New Roman" w:eastAsia="Times New Roman" w:hAnsi="Times New Roman" w:cs="Times New Roman"/>
                <w:bCs/>
                <w:color w:val="000000"/>
                <w:sz w:val="19"/>
                <w:szCs w:val="19"/>
                <w:lang w:eastAsia="da-DK"/>
              </w:rPr>
            </w:pPr>
            <w:r w:rsidRPr="00C26289">
              <w:rPr>
                <w:rFonts w:ascii="Times New Roman" w:eastAsia="Times New Roman" w:hAnsi="Times New Roman" w:cs="Times New Roman"/>
                <w:bCs/>
                <w:color w:val="000000"/>
                <w:sz w:val="19"/>
                <w:szCs w:val="19"/>
                <w:lang w:eastAsia="da-DK"/>
              </w:rPr>
              <w:t>2016/2017</w:t>
            </w:r>
          </w:p>
        </w:tc>
        <w:tc>
          <w:tcPr>
            <w:tcW w:w="493" w:type="pct"/>
            <w:tcBorders>
              <w:top w:val="single" w:sz="4" w:space="0" w:color="auto"/>
              <w:left w:val="nil"/>
              <w:bottom w:val="single" w:sz="4" w:space="0" w:color="auto"/>
              <w:right w:val="single" w:sz="4" w:space="0" w:color="auto"/>
            </w:tcBorders>
            <w:shd w:val="clear" w:color="000000" w:fill="FFFFFF"/>
            <w:noWrap/>
            <w:vAlign w:val="bottom"/>
            <w:hideMark/>
          </w:tcPr>
          <w:p w14:paraId="7EB1C0CC" w14:textId="77777777" w:rsidR="00C26289" w:rsidRPr="00C26289" w:rsidRDefault="00C26289" w:rsidP="00164A48">
            <w:pPr>
              <w:spacing w:after="0" w:line="276" w:lineRule="auto"/>
              <w:rPr>
                <w:rFonts w:ascii="Times New Roman" w:eastAsia="Times New Roman" w:hAnsi="Times New Roman" w:cs="Times New Roman"/>
                <w:bCs/>
                <w:color w:val="000000"/>
                <w:sz w:val="19"/>
                <w:szCs w:val="19"/>
                <w:lang w:eastAsia="da-DK"/>
              </w:rPr>
            </w:pPr>
            <w:r w:rsidRPr="00C26289">
              <w:rPr>
                <w:rFonts w:ascii="Times New Roman" w:eastAsia="Times New Roman" w:hAnsi="Times New Roman" w:cs="Times New Roman"/>
                <w:bCs/>
                <w:color w:val="000000"/>
                <w:sz w:val="19"/>
                <w:szCs w:val="19"/>
                <w:lang w:eastAsia="da-DK"/>
              </w:rPr>
              <w:t>2017/2018</w:t>
            </w:r>
          </w:p>
        </w:tc>
        <w:tc>
          <w:tcPr>
            <w:tcW w:w="493" w:type="pct"/>
            <w:tcBorders>
              <w:top w:val="single" w:sz="4" w:space="0" w:color="auto"/>
              <w:left w:val="nil"/>
              <w:bottom w:val="single" w:sz="4" w:space="0" w:color="auto"/>
              <w:right w:val="single" w:sz="4" w:space="0" w:color="auto"/>
            </w:tcBorders>
            <w:shd w:val="clear" w:color="000000" w:fill="FFFFFF"/>
            <w:noWrap/>
            <w:vAlign w:val="bottom"/>
            <w:hideMark/>
          </w:tcPr>
          <w:p w14:paraId="043E5084" w14:textId="77777777" w:rsidR="00C26289" w:rsidRPr="00C26289" w:rsidRDefault="00C26289" w:rsidP="00164A48">
            <w:pPr>
              <w:spacing w:after="0" w:line="276" w:lineRule="auto"/>
              <w:rPr>
                <w:rFonts w:ascii="Times New Roman" w:eastAsia="Times New Roman" w:hAnsi="Times New Roman" w:cs="Times New Roman"/>
                <w:bCs/>
                <w:color w:val="000000"/>
                <w:sz w:val="19"/>
                <w:szCs w:val="19"/>
                <w:lang w:eastAsia="da-DK"/>
              </w:rPr>
            </w:pPr>
            <w:r w:rsidRPr="00C26289">
              <w:rPr>
                <w:rFonts w:ascii="Times New Roman" w:eastAsia="Times New Roman" w:hAnsi="Times New Roman" w:cs="Times New Roman"/>
                <w:bCs/>
                <w:color w:val="000000"/>
                <w:sz w:val="19"/>
                <w:szCs w:val="19"/>
                <w:lang w:eastAsia="da-DK"/>
              </w:rPr>
              <w:t>2018/2019</w:t>
            </w:r>
          </w:p>
        </w:tc>
        <w:tc>
          <w:tcPr>
            <w:tcW w:w="493" w:type="pct"/>
            <w:tcBorders>
              <w:top w:val="single" w:sz="4" w:space="0" w:color="auto"/>
              <w:left w:val="nil"/>
              <w:bottom w:val="single" w:sz="4" w:space="0" w:color="auto"/>
              <w:right w:val="single" w:sz="4" w:space="0" w:color="auto"/>
            </w:tcBorders>
            <w:shd w:val="clear" w:color="000000" w:fill="FFFFFF"/>
            <w:noWrap/>
            <w:vAlign w:val="bottom"/>
            <w:hideMark/>
          </w:tcPr>
          <w:p w14:paraId="65A39BE9" w14:textId="77777777" w:rsidR="00C26289" w:rsidRPr="00C26289" w:rsidRDefault="00C26289" w:rsidP="00164A48">
            <w:pPr>
              <w:spacing w:after="0" w:line="276" w:lineRule="auto"/>
              <w:rPr>
                <w:rFonts w:ascii="Times New Roman" w:eastAsia="Times New Roman" w:hAnsi="Times New Roman" w:cs="Times New Roman"/>
                <w:bCs/>
                <w:color w:val="000000"/>
                <w:sz w:val="19"/>
                <w:szCs w:val="19"/>
                <w:lang w:eastAsia="da-DK"/>
              </w:rPr>
            </w:pPr>
            <w:r w:rsidRPr="00C26289">
              <w:rPr>
                <w:rFonts w:ascii="Times New Roman" w:eastAsia="Times New Roman" w:hAnsi="Times New Roman" w:cs="Times New Roman"/>
                <w:bCs/>
                <w:color w:val="000000"/>
                <w:sz w:val="19"/>
                <w:szCs w:val="19"/>
                <w:lang w:eastAsia="da-DK"/>
              </w:rPr>
              <w:t>2019/2020</w:t>
            </w:r>
          </w:p>
        </w:tc>
        <w:tc>
          <w:tcPr>
            <w:tcW w:w="493" w:type="pct"/>
            <w:tcBorders>
              <w:top w:val="single" w:sz="4" w:space="0" w:color="auto"/>
              <w:left w:val="nil"/>
              <w:bottom w:val="single" w:sz="4" w:space="0" w:color="auto"/>
              <w:right w:val="single" w:sz="4" w:space="0" w:color="auto"/>
            </w:tcBorders>
            <w:shd w:val="clear" w:color="000000" w:fill="FFFFFF"/>
            <w:noWrap/>
            <w:vAlign w:val="bottom"/>
            <w:hideMark/>
          </w:tcPr>
          <w:p w14:paraId="50A1302E" w14:textId="77777777" w:rsidR="00C26289" w:rsidRPr="00C26289" w:rsidRDefault="00C26289" w:rsidP="00164A48">
            <w:pPr>
              <w:spacing w:after="0" w:line="276" w:lineRule="auto"/>
              <w:rPr>
                <w:rFonts w:ascii="Times New Roman" w:eastAsia="Times New Roman" w:hAnsi="Times New Roman" w:cs="Times New Roman"/>
                <w:bCs/>
                <w:color w:val="000000"/>
                <w:sz w:val="19"/>
                <w:szCs w:val="19"/>
                <w:lang w:eastAsia="da-DK"/>
              </w:rPr>
            </w:pPr>
            <w:r w:rsidRPr="00C26289">
              <w:rPr>
                <w:rFonts w:ascii="Times New Roman" w:eastAsia="Times New Roman" w:hAnsi="Times New Roman" w:cs="Times New Roman"/>
                <w:bCs/>
                <w:color w:val="000000"/>
                <w:sz w:val="19"/>
                <w:szCs w:val="19"/>
                <w:lang w:eastAsia="da-DK"/>
              </w:rPr>
              <w:t>2020/2021</w:t>
            </w:r>
          </w:p>
        </w:tc>
      </w:tr>
      <w:tr w:rsidR="00C26289" w:rsidRPr="002C2E64" w14:paraId="026DEB87" w14:textId="77777777" w:rsidTr="00164A48">
        <w:trPr>
          <w:trHeight w:val="300"/>
        </w:trPr>
        <w:tc>
          <w:tcPr>
            <w:tcW w:w="566" w:type="pct"/>
            <w:tcBorders>
              <w:top w:val="nil"/>
              <w:left w:val="single" w:sz="4" w:space="0" w:color="auto"/>
              <w:bottom w:val="single" w:sz="4" w:space="0" w:color="auto"/>
              <w:right w:val="single" w:sz="4" w:space="0" w:color="auto"/>
            </w:tcBorders>
            <w:shd w:val="clear" w:color="000000" w:fill="FFFFFF"/>
            <w:noWrap/>
            <w:vAlign w:val="bottom"/>
            <w:hideMark/>
          </w:tcPr>
          <w:p w14:paraId="008BD15D" w14:textId="77777777" w:rsidR="00C26289" w:rsidRPr="00C26289" w:rsidRDefault="00C26289" w:rsidP="00164A48">
            <w:pPr>
              <w:spacing w:after="0" w:line="276" w:lineRule="auto"/>
              <w:rPr>
                <w:rFonts w:ascii="Times New Roman" w:eastAsia="Times New Roman" w:hAnsi="Times New Roman" w:cs="Times New Roman"/>
                <w:color w:val="000000"/>
                <w:sz w:val="19"/>
                <w:szCs w:val="19"/>
                <w:lang w:eastAsia="da-DK"/>
              </w:rPr>
            </w:pPr>
            <w:r w:rsidRPr="00C26289">
              <w:rPr>
                <w:rFonts w:ascii="Times New Roman" w:eastAsia="Times New Roman" w:hAnsi="Times New Roman" w:cs="Times New Roman"/>
                <w:color w:val="000000"/>
                <w:sz w:val="19"/>
                <w:szCs w:val="19"/>
                <w:lang w:eastAsia="da-DK"/>
              </w:rPr>
              <w:t>Samlet TAC</w:t>
            </w:r>
          </w:p>
        </w:tc>
        <w:tc>
          <w:tcPr>
            <w:tcW w:w="492" w:type="pct"/>
            <w:tcBorders>
              <w:top w:val="nil"/>
              <w:left w:val="nil"/>
              <w:bottom w:val="single" w:sz="4" w:space="0" w:color="auto"/>
              <w:right w:val="single" w:sz="4" w:space="0" w:color="auto"/>
            </w:tcBorders>
            <w:shd w:val="clear" w:color="000000" w:fill="FFFFFF"/>
            <w:noWrap/>
            <w:vAlign w:val="bottom"/>
            <w:hideMark/>
          </w:tcPr>
          <w:p w14:paraId="0EEB7AAF" w14:textId="77777777" w:rsidR="00C26289" w:rsidRPr="00C26289" w:rsidRDefault="00C26289" w:rsidP="00164A48">
            <w:pPr>
              <w:spacing w:after="0" w:line="276" w:lineRule="auto"/>
              <w:rPr>
                <w:rFonts w:ascii="Times New Roman" w:eastAsia="Times New Roman" w:hAnsi="Times New Roman" w:cs="Times New Roman"/>
                <w:color w:val="000000"/>
                <w:sz w:val="19"/>
                <w:szCs w:val="19"/>
                <w:lang w:eastAsia="da-DK"/>
              </w:rPr>
            </w:pPr>
            <w:r w:rsidRPr="00C26289">
              <w:rPr>
                <w:rFonts w:ascii="Times New Roman" w:eastAsia="Times New Roman" w:hAnsi="Times New Roman" w:cs="Times New Roman"/>
                <w:color w:val="000000"/>
                <w:sz w:val="19"/>
                <w:szCs w:val="19"/>
                <w:lang w:eastAsia="da-DK"/>
              </w:rPr>
              <w:t>570.000</w:t>
            </w:r>
          </w:p>
        </w:tc>
        <w:tc>
          <w:tcPr>
            <w:tcW w:w="492" w:type="pct"/>
            <w:tcBorders>
              <w:top w:val="nil"/>
              <w:left w:val="nil"/>
              <w:bottom w:val="single" w:sz="4" w:space="0" w:color="auto"/>
              <w:right w:val="single" w:sz="4" w:space="0" w:color="auto"/>
            </w:tcBorders>
            <w:shd w:val="clear" w:color="000000" w:fill="FFFFFF"/>
            <w:noWrap/>
            <w:vAlign w:val="bottom"/>
            <w:hideMark/>
          </w:tcPr>
          <w:p w14:paraId="7ACE5141" w14:textId="77777777" w:rsidR="00C26289" w:rsidRPr="00C26289" w:rsidRDefault="00C26289" w:rsidP="00164A48">
            <w:pPr>
              <w:spacing w:after="0" w:line="276" w:lineRule="auto"/>
              <w:rPr>
                <w:rFonts w:ascii="Times New Roman" w:eastAsia="Times New Roman" w:hAnsi="Times New Roman" w:cs="Times New Roman"/>
                <w:color w:val="000000"/>
                <w:sz w:val="19"/>
                <w:szCs w:val="19"/>
                <w:lang w:eastAsia="da-DK"/>
              </w:rPr>
            </w:pPr>
            <w:r w:rsidRPr="00C26289">
              <w:rPr>
                <w:rFonts w:ascii="Times New Roman" w:eastAsia="Times New Roman" w:hAnsi="Times New Roman" w:cs="Times New Roman"/>
                <w:color w:val="000000"/>
                <w:sz w:val="19"/>
                <w:szCs w:val="19"/>
                <w:lang w:eastAsia="da-DK"/>
              </w:rPr>
              <w:t>160.000</w:t>
            </w:r>
          </w:p>
        </w:tc>
        <w:tc>
          <w:tcPr>
            <w:tcW w:w="492" w:type="pct"/>
            <w:tcBorders>
              <w:top w:val="nil"/>
              <w:left w:val="nil"/>
              <w:bottom w:val="single" w:sz="4" w:space="0" w:color="auto"/>
              <w:right w:val="single" w:sz="4" w:space="0" w:color="auto"/>
            </w:tcBorders>
            <w:shd w:val="clear" w:color="000000" w:fill="FFFFFF"/>
            <w:noWrap/>
            <w:vAlign w:val="bottom"/>
            <w:hideMark/>
          </w:tcPr>
          <w:p w14:paraId="58103378" w14:textId="77777777" w:rsidR="00C26289" w:rsidRPr="00C26289" w:rsidRDefault="00C26289" w:rsidP="00164A48">
            <w:pPr>
              <w:spacing w:after="0" w:line="276" w:lineRule="auto"/>
              <w:rPr>
                <w:rFonts w:ascii="Times New Roman" w:eastAsia="Times New Roman" w:hAnsi="Times New Roman" w:cs="Times New Roman"/>
                <w:color w:val="000000"/>
                <w:sz w:val="19"/>
                <w:szCs w:val="19"/>
                <w:lang w:eastAsia="da-DK"/>
              </w:rPr>
            </w:pPr>
            <w:r w:rsidRPr="00C26289">
              <w:rPr>
                <w:rFonts w:ascii="Times New Roman" w:eastAsia="Times New Roman" w:hAnsi="Times New Roman" w:cs="Times New Roman"/>
                <w:color w:val="000000"/>
                <w:sz w:val="19"/>
                <w:szCs w:val="19"/>
                <w:lang w:eastAsia="da-DK"/>
              </w:rPr>
              <w:t>580.000</w:t>
            </w:r>
          </w:p>
        </w:tc>
        <w:tc>
          <w:tcPr>
            <w:tcW w:w="493" w:type="pct"/>
            <w:tcBorders>
              <w:top w:val="nil"/>
              <w:left w:val="nil"/>
              <w:bottom w:val="single" w:sz="4" w:space="0" w:color="auto"/>
              <w:right w:val="single" w:sz="4" w:space="0" w:color="auto"/>
            </w:tcBorders>
            <w:shd w:val="clear" w:color="000000" w:fill="FFFFFF"/>
            <w:noWrap/>
            <w:vAlign w:val="bottom"/>
            <w:hideMark/>
          </w:tcPr>
          <w:p w14:paraId="009366C7" w14:textId="77777777" w:rsidR="00C26289" w:rsidRPr="00C26289" w:rsidRDefault="00C26289" w:rsidP="00164A48">
            <w:pPr>
              <w:spacing w:after="0" w:line="276" w:lineRule="auto"/>
              <w:rPr>
                <w:rFonts w:ascii="Times New Roman" w:eastAsia="Times New Roman" w:hAnsi="Times New Roman" w:cs="Times New Roman"/>
                <w:color w:val="000000"/>
                <w:sz w:val="19"/>
                <w:szCs w:val="19"/>
                <w:lang w:eastAsia="da-DK"/>
              </w:rPr>
            </w:pPr>
            <w:r w:rsidRPr="00C26289">
              <w:rPr>
                <w:rFonts w:ascii="Times New Roman" w:eastAsia="Times New Roman" w:hAnsi="Times New Roman" w:cs="Times New Roman"/>
                <w:color w:val="000000"/>
                <w:sz w:val="19"/>
                <w:szCs w:val="19"/>
                <w:lang w:eastAsia="da-DK"/>
              </w:rPr>
              <w:t>173.000</w:t>
            </w:r>
          </w:p>
        </w:tc>
        <w:tc>
          <w:tcPr>
            <w:tcW w:w="493" w:type="pct"/>
            <w:tcBorders>
              <w:top w:val="nil"/>
              <w:left w:val="nil"/>
              <w:bottom w:val="single" w:sz="4" w:space="0" w:color="auto"/>
              <w:right w:val="single" w:sz="4" w:space="0" w:color="auto"/>
            </w:tcBorders>
            <w:shd w:val="clear" w:color="000000" w:fill="FFFFFF"/>
            <w:noWrap/>
            <w:vAlign w:val="bottom"/>
            <w:hideMark/>
          </w:tcPr>
          <w:p w14:paraId="31DA8E26" w14:textId="77777777" w:rsidR="00C26289" w:rsidRPr="00C26289" w:rsidRDefault="00C26289" w:rsidP="00164A48">
            <w:pPr>
              <w:spacing w:after="0" w:line="276" w:lineRule="auto"/>
              <w:rPr>
                <w:rFonts w:ascii="Times New Roman" w:eastAsia="Times New Roman" w:hAnsi="Times New Roman" w:cs="Times New Roman"/>
                <w:color w:val="000000"/>
                <w:sz w:val="19"/>
                <w:szCs w:val="19"/>
                <w:lang w:eastAsia="da-DK"/>
              </w:rPr>
            </w:pPr>
            <w:r w:rsidRPr="00C26289">
              <w:rPr>
                <w:rFonts w:ascii="Times New Roman" w:eastAsia="Times New Roman" w:hAnsi="Times New Roman" w:cs="Times New Roman"/>
                <w:color w:val="000000"/>
                <w:sz w:val="19"/>
                <w:szCs w:val="19"/>
                <w:lang w:eastAsia="da-DK"/>
              </w:rPr>
              <w:t>299.000</w:t>
            </w:r>
          </w:p>
        </w:tc>
        <w:tc>
          <w:tcPr>
            <w:tcW w:w="493" w:type="pct"/>
            <w:tcBorders>
              <w:top w:val="nil"/>
              <w:left w:val="nil"/>
              <w:bottom w:val="single" w:sz="4" w:space="0" w:color="auto"/>
              <w:right w:val="single" w:sz="4" w:space="0" w:color="auto"/>
            </w:tcBorders>
            <w:shd w:val="clear" w:color="000000" w:fill="FFFFFF"/>
            <w:noWrap/>
            <w:vAlign w:val="bottom"/>
            <w:hideMark/>
          </w:tcPr>
          <w:p w14:paraId="288C27F1" w14:textId="77777777" w:rsidR="00C26289" w:rsidRPr="00C26289" w:rsidRDefault="00C26289" w:rsidP="00164A48">
            <w:pPr>
              <w:spacing w:after="0" w:line="276" w:lineRule="auto"/>
              <w:rPr>
                <w:rFonts w:ascii="Times New Roman" w:eastAsia="Times New Roman" w:hAnsi="Times New Roman" w:cs="Times New Roman"/>
                <w:color w:val="000000"/>
                <w:sz w:val="19"/>
                <w:szCs w:val="19"/>
                <w:lang w:eastAsia="da-DK"/>
              </w:rPr>
            </w:pPr>
            <w:r w:rsidRPr="00C26289">
              <w:rPr>
                <w:rFonts w:ascii="Times New Roman" w:eastAsia="Times New Roman" w:hAnsi="Times New Roman" w:cs="Times New Roman"/>
                <w:color w:val="000000"/>
                <w:sz w:val="19"/>
                <w:szCs w:val="19"/>
                <w:lang w:eastAsia="da-DK"/>
              </w:rPr>
              <w:t>285.000</w:t>
            </w:r>
          </w:p>
        </w:tc>
        <w:tc>
          <w:tcPr>
            <w:tcW w:w="493" w:type="pct"/>
            <w:tcBorders>
              <w:top w:val="nil"/>
              <w:left w:val="nil"/>
              <w:bottom w:val="single" w:sz="4" w:space="0" w:color="auto"/>
              <w:right w:val="single" w:sz="4" w:space="0" w:color="auto"/>
            </w:tcBorders>
            <w:shd w:val="clear" w:color="000000" w:fill="FFFFFF"/>
            <w:noWrap/>
            <w:vAlign w:val="bottom"/>
            <w:hideMark/>
          </w:tcPr>
          <w:p w14:paraId="23E50941" w14:textId="77777777" w:rsidR="00C26289" w:rsidRPr="00C26289" w:rsidRDefault="00C26289" w:rsidP="00164A48">
            <w:pPr>
              <w:spacing w:after="0" w:line="276" w:lineRule="auto"/>
              <w:rPr>
                <w:rFonts w:ascii="Times New Roman" w:eastAsia="Times New Roman" w:hAnsi="Times New Roman" w:cs="Times New Roman"/>
                <w:color w:val="000000"/>
                <w:sz w:val="19"/>
                <w:szCs w:val="19"/>
                <w:lang w:eastAsia="da-DK"/>
              </w:rPr>
            </w:pPr>
            <w:r w:rsidRPr="00C26289">
              <w:rPr>
                <w:rFonts w:ascii="Times New Roman" w:eastAsia="Times New Roman" w:hAnsi="Times New Roman" w:cs="Times New Roman"/>
                <w:color w:val="000000"/>
                <w:sz w:val="19"/>
                <w:szCs w:val="19"/>
                <w:lang w:eastAsia="da-DK"/>
              </w:rPr>
              <w:t>-</w:t>
            </w:r>
          </w:p>
        </w:tc>
        <w:tc>
          <w:tcPr>
            <w:tcW w:w="493" w:type="pct"/>
            <w:tcBorders>
              <w:top w:val="nil"/>
              <w:left w:val="nil"/>
              <w:bottom w:val="single" w:sz="4" w:space="0" w:color="auto"/>
              <w:right w:val="single" w:sz="4" w:space="0" w:color="auto"/>
            </w:tcBorders>
            <w:shd w:val="clear" w:color="000000" w:fill="FFFFFF"/>
            <w:noWrap/>
            <w:vAlign w:val="bottom"/>
            <w:hideMark/>
          </w:tcPr>
          <w:p w14:paraId="24A0C364" w14:textId="77777777" w:rsidR="00C26289" w:rsidRPr="00C26289" w:rsidRDefault="00C26289" w:rsidP="00164A48">
            <w:pPr>
              <w:spacing w:after="0" w:line="276" w:lineRule="auto"/>
              <w:rPr>
                <w:rFonts w:ascii="Times New Roman" w:eastAsia="Times New Roman" w:hAnsi="Times New Roman" w:cs="Times New Roman"/>
                <w:color w:val="000000"/>
                <w:sz w:val="19"/>
                <w:szCs w:val="19"/>
                <w:lang w:eastAsia="da-DK"/>
              </w:rPr>
            </w:pPr>
            <w:r w:rsidRPr="00C26289">
              <w:rPr>
                <w:rFonts w:ascii="Times New Roman" w:eastAsia="Times New Roman" w:hAnsi="Times New Roman" w:cs="Times New Roman"/>
                <w:color w:val="000000"/>
                <w:sz w:val="19"/>
                <w:szCs w:val="19"/>
                <w:lang w:eastAsia="da-DK"/>
              </w:rPr>
              <w:t>-</w:t>
            </w:r>
          </w:p>
        </w:tc>
        <w:tc>
          <w:tcPr>
            <w:tcW w:w="493" w:type="pct"/>
            <w:tcBorders>
              <w:top w:val="nil"/>
              <w:left w:val="nil"/>
              <w:bottom w:val="single" w:sz="4" w:space="0" w:color="auto"/>
              <w:right w:val="single" w:sz="4" w:space="0" w:color="auto"/>
            </w:tcBorders>
            <w:shd w:val="clear" w:color="000000" w:fill="FFFFFF"/>
            <w:noWrap/>
            <w:vAlign w:val="bottom"/>
            <w:hideMark/>
          </w:tcPr>
          <w:p w14:paraId="46749B12" w14:textId="77777777" w:rsidR="00C26289" w:rsidRPr="00C26289" w:rsidRDefault="00C26289" w:rsidP="00164A48">
            <w:pPr>
              <w:spacing w:after="0" w:line="276" w:lineRule="auto"/>
              <w:rPr>
                <w:rFonts w:ascii="Times New Roman" w:eastAsia="Times New Roman" w:hAnsi="Times New Roman" w:cs="Times New Roman"/>
                <w:color w:val="000000"/>
                <w:sz w:val="19"/>
                <w:szCs w:val="19"/>
                <w:lang w:eastAsia="da-DK"/>
              </w:rPr>
            </w:pPr>
            <w:r w:rsidRPr="00C26289">
              <w:rPr>
                <w:rFonts w:ascii="Times New Roman" w:eastAsia="Times New Roman" w:hAnsi="Times New Roman" w:cs="Times New Roman"/>
                <w:color w:val="000000"/>
                <w:sz w:val="19"/>
                <w:szCs w:val="19"/>
                <w:lang w:eastAsia="da-DK"/>
              </w:rPr>
              <w:t>127.300</w:t>
            </w:r>
          </w:p>
        </w:tc>
      </w:tr>
    </w:tbl>
    <w:p w14:paraId="4DF15E14" w14:textId="77777777" w:rsidR="00C26289" w:rsidRPr="00792B40" w:rsidRDefault="00792B40" w:rsidP="00AB5B40">
      <w:pPr>
        <w:spacing w:after="0" w:line="276" w:lineRule="auto"/>
        <w:jc w:val="both"/>
        <w:rPr>
          <w:rFonts w:ascii="Times New Roman" w:hAnsi="Times New Roman" w:cs="Times New Roman"/>
          <w:sz w:val="20"/>
          <w:szCs w:val="20"/>
        </w:rPr>
      </w:pPr>
      <w:r w:rsidRPr="00792B40">
        <w:rPr>
          <w:rFonts w:ascii="Times New Roman" w:hAnsi="Times New Roman" w:cs="Times New Roman"/>
          <w:sz w:val="20"/>
          <w:szCs w:val="20"/>
        </w:rPr>
        <w:t>Kilde: APN.</w:t>
      </w:r>
    </w:p>
    <w:p w14:paraId="3FB2FC69" w14:textId="77777777" w:rsidR="00792B40" w:rsidRDefault="00792B40" w:rsidP="00AB5B40">
      <w:pPr>
        <w:spacing w:after="0" w:line="276" w:lineRule="auto"/>
        <w:jc w:val="both"/>
        <w:rPr>
          <w:rFonts w:ascii="Times New Roman" w:hAnsi="Times New Roman" w:cs="Times New Roman"/>
        </w:rPr>
      </w:pPr>
    </w:p>
    <w:p w14:paraId="508A1C23" w14:textId="4A6D3DEC" w:rsidR="00792B40" w:rsidRDefault="00792B40" w:rsidP="00792B40">
      <w:pPr>
        <w:spacing w:after="0" w:line="276" w:lineRule="auto"/>
        <w:jc w:val="both"/>
        <w:rPr>
          <w:rFonts w:ascii="Times New Roman" w:hAnsi="Times New Roman" w:cs="Times New Roman"/>
        </w:rPr>
      </w:pPr>
      <w:r>
        <w:rPr>
          <w:rFonts w:ascii="Times New Roman" w:hAnsi="Times New Roman" w:cs="Times New Roman"/>
        </w:rPr>
        <w:t>Figur 6.2 viser udviklingen i antal udstedte licenser i fiskeriet på den grønlandske del af TAC´en for lodde i Island, Grønland og Norge fo</w:t>
      </w:r>
      <w:r w:rsidR="004624F7">
        <w:rPr>
          <w:rFonts w:ascii="Times New Roman" w:hAnsi="Times New Roman" w:cs="Times New Roman"/>
        </w:rPr>
        <w:t>r perioden 2012-2021</w:t>
      </w:r>
      <w:r>
        <w:rPr>
          <w:rFonts w:ascii="Times New Roman" w:hAnsi="Times New Roman" w:cs="Times New Roman"/>
        </w:rPr>
        <w:t xml:space="preserve"> samt i antallet af fartøjer</w:t>
      </w:r>
      <w:r w:rsidR="001941A9">
        <w:rPr>
          <w:rFonts w:ascii="Times New Roman" w:hAnsi="Times New Roman" w:cs="Times New Roman"/>
        </w:rPr>
        <w:t>,</w:t>
      </w:r>
      <w:r>
        <w:rPr>
          <w:rFonts w:ascii="Times New Roman" w:hAnsi="Times New Roman" w:cs="Times New Roman"/>
        </w:rPr>
        <w:t xml:space="preserve"> der har deltaget i fiskeriet</w:t>
      </w:r>
      <w:r w:rsidR="004624F7">
        <w:rPr>
          <w:rFonts w:ascii="Times New Roman" w:hAnsi="Times New Roman" w:cs="Times New Roman"/>
        </w:rPr>
        <w:t>. Det fremgår a</w:t>
      </w:r>
      <w:r w:rsidR="001941A9">
        <w:rPr>
          <w:rFonts w:ascii="Times New Roman" w:hAnsi="Times New Roman" w:cs="Times New Roman"/>
        </w:rPr>
        <w:t>f</w:t>
      </w:r>
      <w:r w:rsidR="004624F7">
        <w:rPr>
          <w:rFonts w:ascii="Times New Roman" w:hAnsi="Times New Roman" w:cs="Times New Roman"/>
        </w:rPr>
        <w:t xml:space="preserve"> figur 6.2</w:t>
      </w:r>
      <w:r w:rsidR="001941A9">
        <w:rPr>
          <w:rFonts w:ascii="Times New Roman" w:hAnsi="Times New Roman" w:cs="Times New Roman"/>
        </w:rPr>
        <w:t>,</w:t>
      </w:r>
      <w:r w:rsidR="004624F7">
        <w:rPr>
          <w:rFonts w:ascii="Times New Roman" w:hAnsi="Times New Roman" w:cs="Times New Roman"/>
        </w:rPr>
        <w:t xml:space="preserve"> at kun få licenser har været udstedt pr. år siden 2012</w:t>
      </w:r>
      <w:r w:rsidR="001941A9">
        <w:rPr>
          <w:rFonts w:ascii="Times New Roman" w:hAnsi="Times New Roman" w:cs="Times New Roman"/>
        </w:rPr>
        <w:t>,</w:t>
      </w:r>
      <w:r w:rsidR="004624F7">
        <w:rPr>
          <w:rFonts w:ascii="Times New Roman" w:hAnsi="Times New Roman" w:cs="Times New Roman"/>
        </w:rPr>
        <w:t xml:space="preserve"> hvor det højeste antal var for kvoteåret 2016/2017 på 3 licenser. Over hele perioden 2012-2021 har mellem et og tre fartøjer fisket på den årlige loddekvote.</w:t>
      </w:r>
    </w:p>
    <w:p w14:paraId="5D665C4E" w14:textId="77777777" w:rsidR="00792B40" w:rsidRDefault="00792B40" w:rsidP="00792B40">
      <w:pPr>
        <w:spacing w:after="0" w:line="276" w:lineRule="auto"/>
        <w:jc w:val="both"/>
        <w:rPr>
          <w:rFonts w:ascii="Times New Roman" w:hAnsi="Times New Roman" w:cs="Times New Roman"/>
        </w:rPr>
      </w:pPr>
    </w:p>
    <w:p w14:paraId="3AF00443" w14:textId="77777777" w:rsidR="00792B40" w:rsidRDefault="00566A67" w:rsidP="00792B40">
      <w:pPr>
        <w:spacing w:after="0" w:line="276" w:lineRule="auto"/>
        <w:jc w:val="both"/>
        <w:rPr>
          <w:rFonts w:ascii="Times New Roman" w:hAnsi="Times New Roman" w:cs="Times New Roman"/>
        </w:rPr>
      </w:pPr>
      <w:r w:rsidRPr="00792B40">
        <w:rPr>
          <w:rFonts w:ascii="Times New Roman" w:hAnsi="Times New Roman" w:cs="Times New Roman"/>
        </w:rPr>
        <w:t>Figur</w:t>
      </w:r>
      <w:r w:rsidR="004624F7">
        <w:rPr>
          <w:rFonts w:ascii="Times New Roman" w:hAnsi="Times New Roman" w:cs="Times New Roman"/>
        </w:rPr>
        <w:t xml:space="preserve"> 6.2</w:t>
      </w:r>
      <w:r w:rsidRPr="00792B40">
        <w:rPr>
          <w:rFonts w:ascii="Times New Roman" w:hAnsi="Times New Roman" w:cs="Times New Roman"/>
        </w:rPr>
        <w:t>: Udvikling i antal</w:t>
      </w:r>
      <w:r w:rsidR="00654CD5">
        <w:rPr>
          <w:rFonts w:ascii="Times New Roman" w:hAnsi="Times New Roman" w:cs="Times New Roman"/>
        </w:rPr>
        <w:t xml:space="preserve"> grønlandske</w:t>
      </w:r>
      <w:r w:rsidRPr="00792B40">
        <w:rPr>
          <w:rFonts w:ascii="Times New Roman" w:hAnsi="Times New Roman" w:cs="Times New Roman"/>
        </w:rPr>
        <w:t xml:space="preserve"> licenser til loddefiskeriet og antal fartøjer, 2012-202</w:t>
      </w:r>
      <w:r w:rsidR="00085004" w:rsidRPr="00792B40">
        <w:rPr>
          <w:rFonts w:ascii="Times New Roman" w:hAnsi="Times New Roman" w:cs="Times New Roman"/>
        </w:rPr>
        <w:t>1</w:t>
      </w:r>
      <w:r w:rsidRPr="00792B40">
        <w:rPr>
          <w:rFonts w:ascii="Times New Roman" w:hAnsi="Times New Roman" w:cs="Times New Roman"/>
        </w:rPr>
        <w:t>.</w:t>
      </w:r>
    </w:p>
    <w:p w14:paraId="24E055B5" w14:textId="77777777" w:rsidR="00E416F6" w:rsidRPr="00792B40" w:rsidRDefault="00E416F6" w:rsidP="00792B40">
      <w:pPr>
        <w:spacing w:after="0" w:line="276" w:lineRule="auto"/>
        <w:jc w:val="both"/>
        <w:rPr>
          <w:rFonts w:ascii="Times New Roman" w:hAnsi="Times New Roman" w:cs="Times New Roman"/>
        </w:rPr>
      </w:pPr>
      <w:r>
        <w:rPr>
          <w:noProof/>
          <w:lang w:eastAsia="da-DK"/>
        </w:rPr>
        <w:drawing>
          <wp:inline distT="0" distB="0" distL="0" distR="0" wp14:anchorId="655D8124" wp14:editId="4F30364B">
            <wp:extent cx="6140450" cy="3040521"/>
            <wp:effectExtent l="0" t="0" r="0" b="762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D44D2A6" w14:textId="77777777" w:rsidR="00566A67" w:rsidRPr="00E416F6" w:rsidRDefault="00E416F6" w:rsidP="00792B40">
      <w:pPr>
        <w:spacing w:after="0" w:line="276" w:lineRule="auto"/>
        <w:jc w:val="both"/>
        <w:rPr>
          <w:rFonts w:ascii="Times New Roman" w:hAnsi="Times New Roman" w:cs="Times New Roman"/>
          <w:sz w:val="20"/>
          <w:szCs w:val="20"/>
        </w:rPr>
      </w:pPr>
      <w:r w:rsidRPr="00E416F6">
        <w:rPr>
          <w:rFonts w:ascii="Times New Roman" w:hAnsi="Times New Roman" w:cs="Times New Roman"/>
          <w:sz w:val="20"/>
          <w:szCs w:val="20"/>
        </w:rPr>
        <w:t>Kilde: APN.</w:t>
      </w:r>
    </w:p>
    <w:p w14:paraId="64521899" w14:textId="77777777" w:rsidR="00E86E06" w:rsidRDefault="00D97C21" w:rsidP="00603367">
      <w:pPr>
        <w:pStyle w:val="Billedtekst"/>
        <w:keepNext/>
        <w:spacing w:after="0" w:line="276" w:lineRule="auto"/>
        <w:jc w:val="both"/>
        <w:rPr>
          <w:rFonts w:ascii="Times New Roman" w:hAnsi="Times New Roman" w:cs="Times New Roman"/>
          <w:i w:val="0"/>
          <w:color w:val="auto"/>
          <w:sz w:val="22"/>
          <w:szCs w:val="22"/>
        </w:rPr>
      </w:pPr>
      <w:r>
        <w:rPr>
          <w:rFonts w:ascii="Times New Roman" w:hAnsi="Times New Roman" w:cs="Times New Roman"/>
          <w:i w:val="0"/>
          <w:color w:val="auto"/>
          <w:sz w:val="22"/>
          <w:szCs w:val="22"/>
        </w:rPr>
        <w:t>Figur 6.</w:t>
      </w:r>
      <w:r w:rsidR="000A592F">
        <w:rPr>
          <w:rFonts w:ascii="Times New Roman" w:hAnsi="Times New Roman" w:cs="Times New Roman"/>
          <w:i w:val="0"/>
          <w:color w:val="auto"/>
          <w:sz w:val="22"/>
          <w:szCs w:val="22"/>
        </w:rPr>
        <w:t>3</w:t>
      </w:r>
      <w:r>
        <w:rPr>
          <w:rFonts w:ascii="Times New Roman" w:hAnsi="Times New Roman" w:cs="Times New Roman"/>
          <w:i w:val="0"/>
          <w:color w:val="auto"/>
          <w:sz w:val="22"/>
          <w:szCs w:val="22"/>
        </w:rPr>
        <w:t xml:space="preserve"> viser udviklingen i loddekvoten til grønlandske fartøjer i perioden 2012-2021</w:t>
      </w:r>
      <w:r w:rsidR="001941A9">
        <w:rPr>
          <w:rFonts w:ascii="Times New Roman" w:hAnsi="Times New Roman" w:cs="Times New Roman"/>
          <w:i w:val="0"/>
          <w:color w:val="auto"/>
          <w:sz w:val="22"/>
          <w:szCs w:val="22"/>
        </w:rPr>
        <w:t>,</w:t>
      </w:r>
      <w:r>
        <w:rPr>
          <w:rFonts w:ascii="Times New Roman" w:hAnsi="Times New Roman" w:cs="Times New Roman"/>
          <w:i w:val="0"/>
          <w:color w:val="auto"/>
          <w:sz w:val="22"/>
          <w:szCs w:val="22"/>
        </w:rPr>
        <w:t xml:space="preserve"> og hvor meget </w:t>
      </w:r>
      <w:r w:rsidR="001941A9">
        <w:rPr>
          <w:rFonts w:ascii="Times New Roman" w:hAnsi="Times New Roman" w:cs="Times New Roman"/>
          <w:i w:val="0"/>
          <w:color w:val="auto"/>
          <w:sz w:val="22"/>
          <w:szCs w:val="22"/>
        </w:rPr>
        <w:t xml:space="preserve">der er </w:t>
      </w:r>
      <w:r>
        <w:rPr>
          <w:rFonts w:ascii="Times New Roman" w:hAnsi="Times New Roman" w:cs="Times New Roman"/>
          <w:i w:val="0"/>
          <w:color w:val="auto"/>
          <w:sz w:val="22"/>
          <w:szCs w:val="22"/>
        </w:rPr>
        <w:t>blev</w:t>
      </w:r>
      <w:r w:rsidR="001941A9">
        <w:rPr>
          <w:rFonts w:ascii="Times New Roman" w:hAnsi="Times New Roman" w:cs="Times New Roman"/>
          <w:i w:val="0"/>
          <w:color w:val="auto"/>
          <w:sz w:val="22"/>
          <w:szCs w:val="22"/>
        </w:rPr>
        <w:t>et</w:t>
      </w:r>
      <w:r>
        <w:rPr>
          <w:rFonts w:ascii="Times New Roman" w:hAnsi="Times New Roman" w:cs="Times New Roman"/>
          <w:i w:val="0"/>
          <w:color w:val="auto"/>
          <w:sz w:val="22"/>
          <w:szCs w:val="22"/>
        </w:rPr>
        <w:t xml:space="preserve"> fanget af lodde i de enkelte år. Loddekvoten</w:t>
      </w:r>
      <w:r w:rsidR="001941A9">
        <w:rPr>
          <w:rFonts w:ascii="Times New Roman" w:hAnsi="Times New Roman" w:cs="Times New Roman"/>
          <w:i w:val="0"/>
          <w:color w:val="auto"/>
          <w:sz w:val="22"/>
          <w:szCs w:val="22"/>
        </w:rPr>
        <w:t>,</w:t>
      </w:r>
      <w:r>
        <w:rPr>
          <w:rFonts w:ascii="Times New Roman" w:hAnsi="Times New Roman" w:cs="Times New Roman"/>
          <w:i w:val="0"/>
          <w:color w:val="auto"/>
          <w:sz w:val="22"/>
          <w:szCs w:val="22"/>
        </w:rPr>
        <w:t xml:space="preserve"> der vises i figur 6.1</w:t>
      </w:r>
      <w:r w:rsidR="001941A9">
        <w:rPr>
          <w:rFonts w:ascii="Times New Roman" w:hAnsi="Times New Roman" w:cs="Times New Roman"/>
          <w:i w:val="0"/>
          <w:color w:val="auto"/>
          <w:sz w:val="22"/>
          <w:szCs w:val="22"/>
        </w:rPr>
        <w:t>,</w:t>
      </w:r>
      <w:r>
        <w:rPr>
          <w:rFonts w:ascii="Times New Roman" w:hAnsi="Times New Roman" w:cs="Times New Roman"/>
          <w:i w:val="0"/>
          <w:color w:val="auto"/>
          <w:sz w:val="22"/>
          <w:szCs w:val="22"/>
        </w:rPr>
        <w:t xml:space="preserve"> er den kvote</w:t>
      </w:r>
      <w:r w:rsidR="001941A9">
        <w:rPr>
          <w:rFonts w:ascii="Times New Roman" w:hAnsi="Times New Roman" w:cs="Times New Roman"/>
          <w:i w:val="0"/>
          <w:color w:val="auto"/>
          <w:sz w:val="22"/>
          <w:szCs w:val="22"/>
        </w:rPr>
        <w:t>,</w:t>
      </w:r>
      <w:r>
        <w:rPr>
          <w:rFonts w:ascii="Times New Roman" w:hAnsi="Times New Roman" w:cs="Times New Roman"/>
          <w:i w:val="0"/>
          <w:color w:val="auto"/>
          <w:sz w:val="22"/>
          <w:szCs w:val="22"/>
        </w:rPr>
        <w:t xml:space="preserve"> der tildeles den grønlandske flåde efter</w:t>
      </w:r>
      <w:r w:rsidR="001941A9">
        <w:rPr>
          <w:rFonts w:ascii="Times New Roman" w:hAnsi="Times New Roman" w:cs="Times New Roman"/>
          <w:i w:val="0"/>
          <w:color w:val="auto"/>
          <w:sz w:val="22"/>
          <w:szCs w:val="22"/>
        </w:rPr>
        <w:t>, at</w:t>
      </w:r>
      <w:r>
        <w:rPr>
          <w:rFonts w:ascii="Times New Roman" w:hAnsi="Times New Roman" w:cs="Times New Roman"/>
          <w:i w:val="0"/>
          <w:color w:val="auto"/>
          <w:sz w:val="22"/>
          <w:szCs w:val="22"/>
        </w:rPr>
        <w:t xml:space="preserve"> loddekvote til EU er fratrukket.</w:t>
      </w:r>
    </w:p>
    <w:p w14:paraId="3C868DCF" w14:textId="77777777" w:rsidR="000A592F" w:rsidRDefault="000A592F" w:rsidP="00603367">
      <w:pPr>
        <w:spacing w:after="0" w:line="276" w:lineRule="auto"/>
        <w:jc w:val="both"/>
        <w:rPr>
          <w:rFonts w:ascii="Times New Roman" w:hAnsi="Times New Roman" w:cs="Times New Roman"/>
        </w:rPr>
      </w:pPr>
    </w:p>
    <w:p w14:paraId="10FB0B14" w14:textId="77777777" w:rsidR="000A592F" w:rsidRDefault="000A592F" w:rsidP="00603367">
      <w:pPr>
        <w:spacing w:after="0" w:line="276" w:lineRule="auto"/>
        <w:jc w:val="both"/>
        <w:rPr>
          <w:rFonts w:ascii="Times New Roman" w:hAnsi="Times New Roman" w:cs="Times New Roman"/>
        </w:rPr>
      </w:pPr>
      <w:r w:rsidRPr="000A592F">
        <w:rPr>
          <w:rFonts w:ascii="Times New Roman" w:hAnsi="Times New Roman" w:cs="Times New Roman"/>
        </w:rPr>
        <w:t>Det fremgå</w:t>
      </w:r>
      <w:r>
        <w:rPr>
          <w:rFonts w:ascii="Times New Roman" w:hAnsi="Times New Roman" w:cs="Times New Roman"/>
        </w:rPr>
        <w:t>r af figur 6.3</w:t>
      </w:r>
      <w:r w:rsidR="001941A9">
        <w:rPr>
          <w:rFonts w:ascii="Times New Roman" w:hAnsi="Times New Roman" w:cs="Times New Roman"/>
        </w:rPr>
        <w:t>,</w:t>
      </w:r>
      <w:r>
        <w:rPr>
          <w:rFonts w:ascii="Times New Roman" w:hAnsi="Times New Roman" w:cs="Times New Roman"/>
        </w:rPr>
        <w:t xml:space="preserve"> at størrelsen på loddekvoten har varieret en del de sidste 10 år. Fra nul for kvoteårene 2018/2019 og 2019/2020 og op til 53.690 tons i 2014/2015.</w:t>
      </w:r>
      <w:r w:rsidR="00603367">
        <w:rPr>
          <w:rFonts w:ascii="Times New Roman" w:hAnsi="Times New Roman" w:cs="Times New Roman"/>
        </w:rPr>
        <w:t xml:space="preserve"> Loddekvoten har ikke været fuldt udnyttet i alle år i perioden. Kun i 2012/2013 blev loddekvoten fuldt udnyttet. I de andre år har kvoteudnyttelse varieret mellem 48-92 pct.</w:t>
      </w:r>
    </w:p>
    <w:p w14:paraId="09E4BFAF" w14:textId="77777777" w:rsidR="000A592F" w:rsidRPr="000A592F" w:rsidRDefault="000A592F" w:rsidP="000A592F">
      <w:pPr>
        <w:spacing w:after="0" w:line="276" w:lineRule="auto"/>
        <w:jc w:val="both"/>
        <w:rPr>
          <w:rFonts w:ascii="Times New Roman" w:hAnsi="Times New Roman" w:cs="Times New Roman"/>
        </w:rPr>
      </w:pPr>
    </w:p>
    <w:p w14:paraId="279A3FA4" w14:textId="77777777" w:rsidR="00AB5B40" w:rsidRPr="002C2E64" w:rsidRDefault="00AB5B40" w:rsidP="000A592F">
      <w:pPr>
        <w:pStyle w:val="Billedtekst"/>
        <w:keepNext/>
        <w:spacing w:after="0" w:line="276" w:lineRule="auto"/>
        <w:rPr>
          <w:rFonts w:ascii="Times New Roman" w:hAnsi="Times New Roman" w:cs="Times New Roman"/>
          <w:i w:val="0"/>
          <w:color w:val="auto"/>
          <w:sz w:val="22"/>
          <w:szCs w:val="22"/>
        </w:rPr>
      </w:pPr>
      <w:r w:rsidRPr="002C2E64">
        <w:rPr>
          <w:rFonts w:ascii="Times New Roman" w:hAnsi="Times New Roman" w:cs="Times New Roman"/>
          <w:i w:val="0"/>
          <w:color w:val="auto"/>
          <w:sz w:val="22"/>
          <w:szCs w:val="22"/>
        </w:rPr>
        <w:t>Figur 6.</w:t>
      </w:r>
      <w:r w:rsidR="000A592F">
        <w:rPr>
          <w:rFonts w:ascii="Times New Roman" w:hAnsi="Times New Roman" w:cs="Times New Roman"/>
          <w:i w:val="0"/>
          <w:color w:val="auto"/>
          <w:sz w:val="22"/>
          <w:szCs w:val="22"/>
        </w:rPr>
        <w:t>3</w:t>
      </w:r>
      <w:r w:rsidRPr="002C2E64">
        <w:rPr>
          <w:rFonts w:ascii="Times New Roman" w:hAnsi="Times New Roman" w:cs="Times New Roman"/>
          <w:i w:val="0"/>
          <w:color w:val="auto"/>
          <w:sz w:val="22"/>
          <w:szCs w:val="22"/>
        </w:rPr>
        <w:t xml:space="preserve">: Udvikling i grønlandsk </w:t>
      </w:r>
      <w:r w:rsidR="0071097E">
        <w:rPr>
          <w:rFonts w:ascii="Times New Roman" w:hAnsi="Times New Roman" w:cs="Times New Roman"/>
          <w:i w:val="0"/>
          <w:color w:val="auto"/>
          <w:sz w:val="22"/>
          <w:szCs w:val="22"/>
        </w:rPr>
        <w:t>loddekvote</w:t>
      </w:r>
      <w:r w:rsidRPr="002C2E64">
        <w:rPr>
          <w:rFonts w:ascii="Times New Roman" w:hAnsi="Times New Roman" w:cs="Times New Roman"/>
          <w:i w:val="0"/>
          <w:color w:val="auto"/>
          <w:sz w:val="22"/>
          <w:szCs w:val="22"/>
        </w:rPr>
        <w:t xml:space="preserve"> i Østgrønland/Island/Norge samt fangstmængder, 2012-202</w:t>
      </w:r>
      <w:r w:rsidR="006F2A03">
        <w:rPr>
          <w:rFonts w:ascii="Times New Roman" w:hAnsi="Times New Roman" w:cs="Times New Roman"/>
          <w:i w:val="0"/>
          <w:color w:val="auto"/>
          <w:sz w:val="22"/>
          <w:szCs w:val="22"/>
        </w:rPr>
        <w:t>1</w:t>
      </w:r>
      <w:r w:rsidRPr="002C2E64">
        <w:rPr>
          <w:rFonts w:ascii="Times New Roman" w:hAnsi="Times New Roman" w:cs="Times New Roman"/>
          <w:i w:val="0"/>
          <w:color w:val="auto"/>
          <w:sz w:val="22"/>
          <w:szCs w:val="22"/>
        </w:rPr>
        <w:t>.</w:t>
      </w:r>
    </w:p>
    <w:p w14:paraId="638850B7" w14:textId="25EE7022" w:rsidR="00AB5B40" w:rsidRPr="002C2E64" w:rsidRDefault="00EA46CA" w:rsidP="00AB5B40">
      <w:pPr>
        <w:spacing w:after="0" w:line="276" w:lineRule="auto"/>
        <w:rPr>
          <w:rFonts w:ascii="Times New Roman" w:hAnsi="Times New Roman" w:cs="Times New Roman"/>
          <w:color w:val="FF0000"/>
        </w:rPr>
      </w:pPr>
      <w:r>
        <w:rPr>
          <w:noProof/>
          <w:lang w:eastAsia="da-DK"/>
        </w:rPr>
        <w:drawing>
          <wp:inline distT="0" distB="0" distL="0" distR="0" wp14:anchorId="47509C7F" wp14:editId="0BCDD464">
            <wp:extent cx="6192571" cy="2770361"/>
            <wp:effectExtent l="0" t="0" r="0" b="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W w:w="8780" w:type="dxa"/>
        <w:tblCellMar>
          <w:left w:w="70" w:type="dxa"/>
          <w:right w:w="70" w:type="dxa"/>
        </w:tblCellMar>
        <w:tblLook w:val="04A0" w:firstRow="1" w:lastRow="0" w:firstColumn="1" w:lastColumn="0" w:noHBand="0" w:noVBand="1"/>
      </w:tblPr>
      <w:tblGrid>
        <w:gridCol w:w="1400"/>
        <w:gridCol w:w="911"/>
        <w:gridCol w:w="911"/>
        <w:gridCol w:w="911"/>
        <w:gridCol w:w="911"/>
        <w:gridCol w:w="911"/>
        <w:gridCol w:w="911"/>
        <w:gridCol w:w="911"/>
        <w:gridCol w:w="911"/>
        <w:gridCol w:w="911"/>
      </w:tblGrid>
      <w:tr w:rsidR="00B6738D" w:rsidRPr="00B6738D" w14:paraId="18AAA2EF" w14:textId="77777777" w:rsidTr="00B6738D">
        <w:trPr>
          <w:trHeight w:val="300"/>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8D6A06" w14:textId="77777777" w:rsidR="00B6738D" w:rsidRPr="00B6738D" w:rsidRDefault="00B6738D" w:rsidP="00B6738D">
            <w:pPr>
              <w:spacing w:after="0" w:line="240" w:lineRule="auto"/>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Tons</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6F295772"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2012/2013</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200CA694"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2013/2014</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205F407A"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2014/2015</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01395174"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2015/2016</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0EF68D69"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2016/2017</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239BA673"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2017/2018</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254D5CB0"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2018/2019</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23E99209"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2019/2020</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5294270B"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2020/2021</w:t>
            </w:r>
          </w:p>
        </w:tc>
      </w:tr>
      <w:tr w:rsidR="00B6738D" w:rsidRPr="00B6738D" w14:paraId="0408F6CF" w14:textId="77777777" w:rsidTr="00B6738D">
        <w:trPr>
          <w:trHeight w:val="30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65396305" w14:textId="77777777" w:rsidR="00B6738D" w:rsidRPr="00B6738D" w:rsidRDefault="00B6738D" w:rsidP="00B6738D">
            <w:pPr>
              <w:spacing w:after="0" w:line="240" w:lineRule="auto"/>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Loddekvote</w:t>
            </w:r>
          </w:p>
        </w:tc>
        <w:tc>
          <w:tcPr>
            <w:tcW w:w="820" w:type="dxa"/>
            <w:tcBorders>
              <w:top w:val="nil"/>
              <w:left w:val="nil"/>
              <w:bottom w:val="single" w:sz="4" w:space="0" w:color="auto"/>
              <w:right w:val="single" w:sz="4" w:space="0" w:color="auto"/>
            </w:tcBorders>
            <w:shd w:val="clear" w:color="000000" w:fill="FFFFFF"/>
            <w:noWrap/>
            <w:vAlign w:val="bottom"/>
            <w:hideMark/>
          </w:tcPr>
          <w:p w14:paraId="6598997F" w14:textId="50DB6254" w:rsidR="00B6738D" w:rsidRPr="00B6738D" w:rsidRDefault="00C80215" w:rsidP="00B6738D">
            <w:pPr>
              <w:spacing w:after="0" w:line="240" w:lineRule="auto"/>
              <w:jc w:val="right"/>
              <w:rPr>
                <w:rFonts w:ascii="Times New Roman" w:eastAsia="Times New Roman" w:hAnsi="Times New Roman" w:cs="Times New Roman"/>
                <w:color w:val="000000"/>
                <w:sz w:val="18"/>
                <w:szCs w:val="18"/>
                <w:lang w:eastAsia="da-DK"/>
              </w:rPr>
            </w:pPr>
            <w:r>
              <w:rPr>
                <w:rFonts w:ascii="Times New Roman" w:eastAsia="Times New Roman" w:hAnsi="Times New Roman" w:cs="Times New Roman"/>
                <w:color w:val="000000"/>
                <w:sz w:val="18"/>
                <w:szCs w:val="18"/>
                <w:lang w:eastAsia="da-DK"/>
              </w:rPr>
              <w:t xml:space="preserve">    29.4</w:t>
            </w:r>
            <w:r w:rsidR="00B6738D" w:rsidRPr="00B6738D">
              <w:rPr>
                <w:rFonts w:ascii="Times New Roman" w:eastAsia="Times New Roman" w:hAnsi="Times New Roman" w:cs="Times New Roman"/>
                <w:color w:val="000000"/>
                <w:sz w:val="18"/>
                <w:szCs w:val="18"/>
                <w:lang w:eastAsia="da-DK"/>
              </w:rPr>
              <w:t>5</w:t>
            </w:r>
            <w:r>
              <w:rPr>
                <w:rFonts w:ascii="Times New Roman" w:eastAsia="Times New Roman" w:hAnsi="Times New Roman" w:cs="Times New Roman"/>
                <w:color w:val="000000"/>
                <w:sz w:val="18"/>
                <w:szCs w:val="18"/>
                <w:lang w:eastAsia="da-DK"/>
              </w:rPr>
              <w:t>0</w:t>
            </w:r>
            <w:r w:rsidR="00B6738D" w:rsidRPr="00B6738D">
              <w:rPr>
                <w:rFonts w:ascii="Times New Roman" w:eastAsia="Times New Roman" w:hAnsi="Times New Roman" w:cs="Times New Roman"/>
                <w:color w:val="000000"/>
                <w:sz w:val="18"/>
                <w:szCs w:val="18"/>
                <w:lang w:eastAsia="da-DK"/>
              </w:rPr>
              <w:t xml:space="preserve"> </w:t>
            </w:r>
          </w:p>
        </w:tc>
        <w:tc>
          <w:tcPr>
            <w:tcW w:w="820" w:type="dxa"/>
            <w:tcBorders>
              <w:top w:val="nil"/>
              <w:left w:val="nil"/>
              <w:bottom w:val="single" w:sz="4" w:space="0" w:color="auto"/>
              <w:right w:val="single" w:sz="4" w:space="0" w:color="auto"/>
            </w:tcBorders>
            <w:shd w:val="clear" w:color="000000" w:fill="FFFFFF"/>
            <w:noWrap/>
            <w:vAlign w:val="bottom"/>
            <w:hideMark/>
          </w:tcPr>
          <w:p w14:paraId="2A457F72"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 xml:space="preserve">    18.085 </w:t>
            </w:r>
          </w:p>
        </w:tc>
        <w:tc>
          <w:tcPr>
            <w:tcW w:w="820" w:type="dxa"/>
            <w:tcBorders>
              <w:top w:val="nil"/>
              <w:left w:val="nil"/>
              <w:bottom w:val="single" w:sz="4" w:space="0" w:color="auto"/>
              <w:right w:val="single" w:sz="4" w:space="0" w:color="auto"/>
            </w:tcBorders>
            <w:shd w:val="clear" w:color="000000" w:fill="FFFFFF"/>
            <w:noWrap/>
            <w:vAlign w:val="bottom"/>
            <w:hideMark/>
          </w:tcPr>
          <w:p w14:paraId="4736F7E1"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 xml:space="preserve">    53.690 </w:t>
            </w:r>
          </w:p>
        </w:tc>
        <w:tc>
          <w:tcPr>
            <w:tcW w:w="820" w:type="dxa"/>
            <w:tcBorders>
              <w:top w:val="nil"/>
              <w:left w:val="nil"/>
              <w:bottom w:val="single" w:sz="4" w:space="0" w:color="auto"/>
              <w:right w:val="single" w:sz="4" w:space="0" w:color="auto"/>
            </w:tcBorders>
            <w:shd w:val="clear" w:color="000000" w:fill="FFFFFF"/>
            <w:noWrap/>
            <w:vAlign w:val="bottom"/>
            <w:hideMark/>
          </w:tcPr>
          <w:p w14:paraId="22D046CF" w14:textId="1F72D2A7" w:rsidR="00B6738D" w:rsidRPr="00B6738D" w:rsidRDefault="00C80215" w:rsidP="00B6738D">
            <w:pPr>
              <w:spacing w:after="0" w:line="240" w:lineRule="auto"/>
              <w:jc w:val="right"/>
              <w:rPr>
                <w:rFonts w:ascii="Times New Roman" w:eastAsia="Times New Roman" w:hAnsi="Times New Roman" w:cs="Times New Roman"/>
                <w:color w:val="000000"/>
                <w:sz w:val="18"/>
                <w:szCs w:val="18"/>
                <w:lang w:eastAsia="da-DK"/>
              </w:rPr>
            </w:pPr>
            <w:r>
              <w:rPr>
                <w:rFonts w:ascii="Times New Roman" w:eastAsia="Times New Roman" w:hAnsi="Times New Roman" w:cs="Times New Roman"/>
                <w:color w:val="000000"/>
                <w:sz w:val="18"/>
                <w:szCs w:val="18"/>
                <w:lang w:eastAsia="da-DK"/>
              </w:rPr>
              <w:t xml:space="preserve">      5.830</w:t>
            </w:r>
            <w:r w:rsidR="00B6738D" w:rsidRPr="00B6738D">
              <w:rPr>
                <w:rFonts w:ascii="Times New Roman" w:eastAsia="Times New Roman" w:hAnsi="Times New Roman" w:cs="Times New Roman"/>
                <w:color w:val="000000"/>
                <w:sz w:val="18"/>
                <w:szCs w:val="18"/>
                <w:lang w:eastAsia="da-DK"/>
              </w:rPr>
              <w:t xml:space="preserve"> </w:t>
            </w:r>
          </w:p>
        </w:tc>
        <w:tc>
          <w:tcPr>
            <w:tcW w:w="820" w:type="dxa"/>
            <w:tcBorders>
              <w:top w:val="nil"/>
              <w:left w:val="nil"/>
              <w:bottom w:val="single" w:sz="4" w:space="0" w:color="auto"/>
              <w:right w:val="single" w:sz="4" w:space="0" w:color="auto"/>
            </w:tcBorders>
            <w:shd w:val="clear" w:color="000000" w:fill="FFFFFF"/>
            <w:noWrap/>
            <w:vAlign w:val="bottom"/>
            <w:hideMark/>
          </w:tcPr>
          <w:p w14:paraId="2B394566"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 xml:space="preserve">    28.501 </w:t>
            </w:r>
          </w:p>
        </w:tc>
        <w:tc>
          <w:tcPr>
            <w:tcW w:w="820" w:type="dxa"/>
            <w:tcBorders>
              <w:top w:val="nil"/>
              <w:left w:val="nil"/>
              <w:bottom w:val="single" w:sz="4" w:space="0" w:color="auto"/>
              <w:right w:val="single" w:sz="4" w:space="0" w:color="auto"/>
            </w:tcBorders>
            <w:shd w:val="clear" w:color="000000" w:fill="FFFFFF"/>
            <w:noWrap/>
            <w:vAlign w:val="bottom"/>
            <w:hideMark/>
          </w:tcPr>
          <w:p w14:paraId="4F28177F"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 xml:space="preserve">    15.334 </w:t>
            </w:r>
          </w:p>
        </w:tc>
        <w:tc>
          <w:tcPr>
            <w:tcW w:w="820" w:type="dxa"/>
            <w:tcBorders>
              <w:top w:val="nil"/>
              <w:left w:val="nil"/>
              <w:bottom w:val="single" w:sz="4" w:space="0" w:color="auto"/>
              <w:right w:val="single" w:sz="4" w:space="0" w:color="auto"/>
            </w:tcBorders>
            <w:shd w:val="clear" w:color="000000" w:fill="FFFFFF"/>
            <w:noWrap/>
            <w:vAlign w:val="bottom"/>
            <w:hideMark/>
          </w:tcPr>
          <w:p w14:paraId="501A3AE1"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 xml:space="preserve">            -   </w:t>
            </w:r>
          </w:p>
        </w:tc>
        <w:tc>
          <w:tcPr>
            <w:tcW w:w="820" w:type="dxa"/>
            <w:tcBorders>
              <w:top w:val="nil"/>
              <w:left w:val="nil"/>
              <w:bottom w:val="single" w:sz="4" w:space="0" w:color="auto"/>
              <w:right w:val="single" w:sz="4" w:space="0" w:color="auto"/>
            </w:tcBorders>
            <w:shd w:val="clear" w:color="000000" w:fill="FFFFFF"/>
            <w:noWrap/>
            <w:vAlign w:val="bottom"/>
            <w:hideMark/>
          </w:tcPr>
          <w:p w14:paraId="1951981E"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 xml:space="preserve">            -   </w:t>
            </w:r>
          </w:p>
        </w:tc>
        <w:tc>
          <w:tcPr>
            <w:tcW w:w="820" w:type="dxa"/>
            <w:tcBorders>
              <w:top w:val="nil"/>
              <w:left w:val="nil"/>
              <w:bottom w:val="single" w:sz="4" w:space="0" w:color="auto"/>
              <w:right w:val="single" w:sz="4" w:space="0" w:color="auto"/>
            </w:tcBorders>
            <w:shd w:val="clear" w:color="000000" w:fill="FFFFFF"/>
            <w:noWrap/>
            <w:vAlign w:val="bottom"/>
            <w:hideMark/>
          </w:tcPr>
          <w:p w14:paraId="6A456A39"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 xml:space="preserve">    19.095 </w:t>
            </w:r>
          </w:p>
        </w:tc>
      </w:tr>
      <w:tr w:rsidR="00B6738D" w:rsidRPr="00B6738D" w14:paraId="7FEC47A2" w14:textId="77777777" w:rsidTr="00B6738D">
        <w:trPr>
          <w:trHeight w:val="30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66F11E77" w14:textId="77777777" w:rsidR="00B6738D" w:rsidRPr="00B6738D" w:rsidRDefault="00B6738D" w:rsidP="00B6738D">
            <w:pPr>
              <w:spacing w:after="0" w:line="240" w:lineRule="auto"/>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Fangstmængder</w:t>
            </w:r>
          </w:p>
        </w:tc>
        <w:tc>
          <w:tcPr>
            <w:tcW w:w="820" w:type="dxa"/>
            <w:tcBorders>
              <w:top w:val="nil"/>
              <w:left w:val="nil"/>
              <w:bottom w:val="single" w:sz="4" w:space="0" w:color="auto"/>
              <w:right w:val="single" w:sz="4" w:space="0" w:color="auto"/>
            </w:tcBorders>
            <w:shd w:val="clear" w:color="000000" w:fill="FFFFFF"/>
            <w:noWrap/>
            <w:vAlign w:val="bottom"/>
            <w:hideMark/>
          </w:tcPr>
          <w:p w14:paraId="4B2AAF12"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 xml:space="preserve">    28.720 </w:t>
            </w:r>
          </w:p>
        </w:tc>
        <w:tc>
          <w:tcPr>
            <w:tcW w:w="820" w:type="dxa"/>
            <w:tcBorders>
              <w:top w:val="nil"/>
              <w:left w:val="nil"/>
              <w:bottom w:val="single" w:sz="4" w:space="0" w:color="auto"/>
              <w:right w:val="single" w:sz="4" w:space="0" w:color="auto"/>
            </w:tcBorders>
            <w:shd w:val="clear" w:color="000000" w:fill="FFFFFF"/>
            <w:noWrap/>
            <w:vAlign w:val="bottom"/>
            <w:hideMark/>
          </w:tcPr>
          <w:p w14:paraId="3F8B1856"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 xml:space="preserve">    14.643 </w:t>
            </w:r>
          </w:p>
        </w:tc>
        <w:tc>
          <w:tcPr>
            <w:tcW w:w="820" w:type="dxa"/>
            <w:tcBorders>
              <w:top w:val="nil"/>
              <w:left w:val="nil"/>
              <w:bottom w:val="single" w:sz="4" w:space="0" w:color="auto"/>
              <w:right w:val="single" w:sz="4" w:space="0" w:color="auto"/>
            </w:tcBorders>
            <w:shd w:val="clear" w:color="000000" w:fill="FFFFFF"/>
            <w:noWrap/>
            <w:vAlign w:val="bottom"/>
            <w:hideMark/>
          </w:tcPr>
          <w:p w14:paraId="56316A11"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 xml:space="preserve">    46.740 </w:t>
            </w:r>
          </w:p>
        </w:tc>
        <w:tc>
          <w:tcPr>
            <w:tcW w:w="820" w:type="dxa"/>
            <w:tcBorders>
              <w:top w:val="nil"/>
              <w:left w:val="nil"/>
              <w:bottom w:val="single" w:sz="4" w:space="0" w:color="auto"/>
              <w:right w:val="single" w:sz="4" w:space="0" w:color="auto"/>
            </w:tcBorders>
            <w:shd w:val="clear" w:color="000000" w:fill="FFFFFF"/>
            <w:noWrap/>
            <w:vAlign w:val="bottom"/>
            <w:hideMark/>
          </w:tcPr>
          <w:p w14:paraId="40BEEB50"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 xml:space="preserve">      5.903 </w:t>
            </w:r>
          </w:p>
        </w:tc>
        <w:tc>
          <w:tcPr>
            <w:tcW w:w="820" w:type="dxa"/>
            <w:tcBorders>
              <w:top w:val="nil"/>
              <w:left w:val="nil"/>
              <w:bottom w:val="single" w:sz="4" w:space="0" w:color="auto"/>
              <w:right w:val="single" w:sz="4" w:space="0" w:color="auto"/>
            </w:tcBorders>
            <w:shd w:val="clear" w:color="000000" w:fill="FFFFFF"/>
            <w:noWrap/>
            <w:vAlign w:val="bottom"/>
            <w:hideMark/>
          </w:tcPr>
          <w:p w14:paraId="77562D6E"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 xml:space="preserve">    26.173 </w:t>
            </w:r>
          </w:p>
        </w:tc>
        <w:tc>
          <w:tcPr>
            <w:tcW w:w="820" w:type="dxa"/>
            <w:tcBorders>
              <w:top w:val="nil"/>
              <w:left w:val="nil"/>
              <w:bottom w:val="single" w:sz="4" w:space="0" w:color="auto"/>
              <w:right w:val="single" w:sz="4" w:space="0" w:color="auto"/>
            </w:tcBorders>
            <w:shd w:val="clear" w:color="000000" w:fill="FFFFFF"/>
            <w:noWrap/>
            <w:vAlign w:val="bottom"/>
            <w:hideMark/>
          </w:tcPr>
          <w:p w14:paraId="4019DF34"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 xml:space="preserve">    11.352 </w:t>
            </w:r>
          </w:p>
        </w:tc>
        <w:tc>
          <w:tcPr>
            <w:tcW w:w="820" w:type="dxa"/>
            <w:tcBorders>
              <w:top w:val="nil"/>
              <w:left w:val="nil"/>
              <w:bottom w:val="single" w:sz="4" w:space="0" w:color="auto"/>
              <w:right w:val="single" w:sz="4" w:space="0" w:color="auto"/>
            </w:tcBorders>
            <w:shd w:val="clear" w:color="000000" w:fill="FFFFFF"/>
            <w:noWrap/>
            <w:vAlign w:val="bottom"/>
            <w:hideMark/>
          </w:tcPr>
          <w:p w14:paraId="3B94ACAD"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 xml:space="preserve">            -   </w:t>
            </w:r>
          </w:p>
        </w:tc>
        <w:tc>
          <w:tcPr>
            <w:tcW w:w="820" w:type="dxa"/>
            <w:tcBorders>
              <w:top w:val="nil"/>
              <w:left w:val="nil"/>
              <w:bottom w:val="single" w:sz="4" w:space="0" w:color="auto"/>
              <w:right w:val="single" w:sz="4" w:space="0" w:color="auto"/>
            </w:tcBorders>
            <w:shd w:val="clear" w:color="000000" w:fill="FFFFFF"/>
            <w:noWrap/>
            <w:vAlign w:val="bottom"/>
            <w:hideMark/>
          </w:tcPr>
          <w:p w14:paraId="51B13A12"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 xml:space="preserve">            -   </w:t>
            </w:r>
          </w:p>
        </w:tc>
        <w:tc>
          <w:tcPr>
            <w:tcW w:w="820" w:type="dxa"/>
            <w:tcBorders>
              <w:top w:val="nil"/>
              <w:left w:val="nil"/>
              <w:bottom w:val="single" w:sz="4" w:space="0" w:color="auto"/>
              <w:right w:val="single" w:sz="4" w:space="0" w:color="auto"/>
            </w:tcBorders>
            <w:shd w:val="clear" w:color="000000" w:fill="FFFFFF"/>
            <w:noWrap/>
            <w:vAlign w:val="bottom"/>
            <w:hideMark/>
          </w:tcPr>
          <w:p w14:paraId="170D9A7C"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 xml:space="preserve">      9.160 </w:t>
            </w:r>
          </w:p>
        </w:tc>
      </w:tr>
      <w:tr w:rsidR="00B6738D" w:rsidRPr="00B6738D" w14:paraId="75CCFDCA" w14:textId="77777777" w:rsidTr="00B6738D">
        <w:trPr>
          <w:trHeight w:val="300"/>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268501B9" w14:textId="77777777" w:rsidR="00B6738D" w:rsidRPr="00B6738D" w:rsidRDefault="00B6738D" w:rsidP="00B6738D">
            <w:pPr>
              <w:spacing w:after="0" w:line="240" w:lineRule="auto"/>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Kvoteudnyttelse</w:t>
            </w:r>
          </w:p>
        </w:tc>
        <w:tc>
          <w:tcPr>
            <w:tcW w:w="820" w:type="dxa"/>
            <w:tcBorders>
              <w:top w:val="nil"/>
              <w:left w:val="nil"/>
              <w:bottom w:val="single" w:sz="4" w:space="0" w:color="auto"/>
              <w:right w:val="single" w:sz="4" w:space="0" w:color="auto"/>
            </w:tcBorders>
            <w:shd w:val="clear" w:color="000000" w:fill="FFFFFF"/>
            <w:noWrap/>
            <w:vAlign w:val="bottom"/>
            <w:hideMark/>
          </w:tcPr>
          <w:p w14:paraId="579FD106"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105%</w:t>
            </w:r>
          </w:p>
        </w:tc>
        <w:tc>
          <w:tcPr>
            <w:tcW w:w="820" w:type="dxa"/>
            <w:tcBorders>
              <w:top w:val="nil"/>
              <w:left w:val="nil"/>
              <w:bottom w:val="single" w:sz="4" w:space="0" w:color="auto"/>
              <w:right w:val="single" w:sz="4" w:space="0" w:color="auto"/>
            </w:tcBorders>
            <w:shd w:val="clear" w:color="000000" w:fill="FFFFFF"/>
            <w:noWrap/>
            <w:vAlign w:val="bottom"/>
            <w:hideMark/>
          </w:tcPr>
          <w:p w14:paraId="2922C393"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81%</w:t>
            </w:r>
          </w:p>
        </w:tc>
        <w:tc>
          <w:tcPr>
            <w:tcW w:w="820" w:type="dxa"/>
            <w:tcBorders>
              <w:top w:val="nil"/>
              <w:left w:val="nil"/>
              <w:bottom w:val="single" w:sz="4" w:space="0" w:color="auto"/>
              <w:right w:val="single" w:sz="4" w:space="0" w:color="auto"/>
            </w:tcBorders>
            <w:shd w:val="clear" w:color="000000" w:fill="FFFFFF"/>
            <w:noWrap/>
            <w:vAlign w:val="bottom"/>
            <w:hideMark/>
          </w:tcPr>
          <w:p w14:paraId="35B5A390"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87%</w:t>
            </w:r>
          </w:p>
        </w:tc>
        <w:tc>
          <w:tcPr>
            <w:tcW w:w="820" w:type="dxa"/>
            <w:tcBorders>
              <w:top w:val="nil"/>
              <w:left w:val="nil"/>
              <w:bottom w:val="single" w:sz="4" w:space="0" w:color="auto"/>
              <w:right w:val="single" w:sz="4" w:space="0" w:color="auto"/>
            </w:tcBorders>
            <w:shd w:val="clear" w:color="000000" w:fill="FFFFFF"/>
            <w:noWrap/>
            <w:vAlign w:val="bottom"/>
            <w:hideMark/>
          </w:tcPr>
          <w:p w14:paraId="145097E4"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60%</w:t>
            </w:r>
          </w:p>
        </w:tc>
        <w:tc>
          <w:tcPr>
            <w:tcW w:w="820" w:type="dxa"/>
            <w:tcBorders>
              <w:top w:val="nil"/>
              <w:left w:val="nil"/>
              <w:bottom w:val="single" w:sz="4" w:space="0" w:color="auto"/>
              <w:right w:val="single" w:sz="4" w:space="0" w:color="auto"/>
            </w:tcBorders>
            <w:shd w:val="clear" w:color="000000" w:fill="FFFFFF"/>
            <w:noWrap/>
            <w:vAlign w:val="bottom"/>
            <w:hideMark/>
          </w:tcPr>
          <w:p w14:paraId="72DFD1BA"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92%</w:t>
            </w:r>
          </w:p>
        </w:tc>
        <w:tc>
          <w:tcPr>
            <w:tcW w:w="820" w:type="dxa"/>
            <w:tcBorders>
              <w:top w:val="nil"/>
              <w:left w:val="nil"/>
              <w:bottom w:val="single" w:sz="4" w:space="0" w:color="auto"/>
              <w:right w:val="single" w:sz="4" w:space="0" w:color="auto"/>
            </w:tcBorders>
            <w:shd w:val="clear" w:color="000000" w:fill="FFFFFF"/>
            <w:noWrap/>
            <w:vAlign w:val="bottom"/>
            <w:hideMark/>
          </w:tcPr>
          <w:p w14:paraId="0F7DCCDA"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74%</w:t>
            </w:r>
          </w:p>
        </w:tc>
        <w:tc>
          <w:tcPr>
            <w:tcW w:w="820" w:type="dxa"/>
            <w:tcBorders>
              <w:top w:val="nil"/>
              <w:left w:val="nil"/>
              <w:bottom w:val="single" w:sz="4" w:space="0" w:color="auto"/>
              <w:right w:val="single" w:sz="4" w:space="0" w:color="auto"/>
            </w:tcBorders>
            <w:shd w:val="clear" w:color="000000" w:fill="FFFFFF"/>
            <w:noWrap/>
            <w:vAlign w:val="bottom"/>
            <w:hideMark/>
          </w:tcPr>
          <w:p w14:paraId="68287978"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0%</w:t>
            </w:r>
          </w:p>
        </w:tc>
        <w:tc>
          <w:tcPr>
            <w:tcW w:w="820" w:type="dxa"/>
            <w:tcBorders>
              <w:top w:val="nil"/>
              <w:left w:val="nil"/>
              <w:bottom w:val="single" w:sz="4" w:space="0" w:color="auto"/>
              <w:right w:val="single" w:sz="4" w:space="0" w:color="auto"/>
            </w:tcBorders>
            <w:shd w:val="clear" w:color="000000" w:fill="FFFFFF"/>
            <w:noWrap/>
            <w:vAlign w:val="bottom"/>
            <w:hideMark/>
          </w:tcPr>
          <w:p w14:paraId="73C8EC39"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0%</w:t>
            </w:r>
          </w:p>
        </w:tc>
        <w:tc>
          <w:tcPr>
            <w:tcW w:w="820" w:type="dxa"/>
            <w:tcBorders>
              <w:top w:val="nil"/>
              <w:left w:val="nil"/>
              <w:bottom w:val="single" w:sz="4" w:space="0" w:color="auto"/>
              <w:right w:val="single" w:sz="4" w:space="0" w:color="auto"/>
            </w:tcBorders>
            <w:shd w:val="clear" w:color="000000" w:fill="FFFFFF"/>
            <w:noWrap/>
            <w:vAlign w:val="bottom"/>
            <w:hideMark/>
          </w:tcPr>
          <w:p w14:paraId="7E1B3BAB" w14:textId="77777777" w:rsidR="00B6738D" w:rsidRPr="00B6738D" w:rsidRDefault="00B6738D" w:rsidP="00B6738D">
            <w:pPr>
              <w:spacing w:after="0" w:line="240" w:lineRule="auto"/>
              <w:jc w:val="right"/>
              <w:rPr>
                <w:rFonts w:ascii="Times New Roman" w:eastAsia="Times New Roman" w:hAnsi="Times New Roman" w:cs="Times New Roman"/>
                <w:color w:val="000000"/>
                <w:sz w:val="18"/>
                <w:szCs w:val="18"/>
                <w:lang w:eastAsia="da-DK"/>
              </w:rPr>
            </w:pPr>
            <w:r w:rsidRPr="00B6738D">
              <w:rPr>
                <w:rFonts w:ascii="Times New Roman" w:eastAsia="Times New Roman" w:hAnsi="Times New Roman" w:cs="Times New Roman"/>
                <w:color w:val="000000"/>
                <w:sz w:val="18"/>
                <w:szCs w:val="18"/>
                <w:lang w:eastAsia="da-DK"/>
              </w:rPr>
              <w:t>48%</w:t>
            </w:r>
          </w:p>
        </w:tc>
      </w:tr>
    </w:tbl>
    <w:p w14:paraId="54311329" w14:textId="77777777" w:rsidR="00AB5B40" w:rsidRPr="00B6738D" w:rsidRDefault="00B6738D" w:rsidP="00AB5B40">
      <w:pPr>
        <w:spacing w:after="0" w:line="276" w:lineRule="auto"/>
        <w:jc w:val="both"/>
        <w:rPr>
          <w:rFonts w:ascii="Times New Roman" w:hAnsi="Times New Roman" w:cs="Times New Roman"/>
          <w:sz w:val="20"/>
          <w:szCs w:val="20"/>
        </w:rPr>
      </w:pPr>
      <w:r w:rsidRPr="00B6738D">
        <w:rPr>
          <w:rFonts w:ascii="Times New Roman" w:hAnsi="Times New Roman" w:cs="Times New Roman"/>
          <w:sz w:val="20"/>
          <w:szCs w:val="20"/>
        </w:rPr>
        <w:t>Kilde: APN.</w:t>
      </w:r>
    </w:p>
    <w:p w14:paraId="79B8F192" w14:textId="77777777" w:rsidR="0071097E" w:rsidRPr="002C2E64" w:rsidRDefault="0071097E" w:rsidP="00AB5B40">
      <w:pPr>
        <w:spacing w:after="0" w:line="276" w:lineRule="auto"/>
        <w:jc w:val="both"/>
        <w:rPr>
          <w:rFonts w:ascii="Times New Roman" w:hAnsi="Times New Roman" w:cs="Times New Roman"/>
          <w:color w:val="FF0000"/>
        </w:rPr>
      </w:pPr>
    </w:p>
    <w:p w14:paraId="47185A89" w14:textId="653ACB29" w:rsidR="00792B40" w:rsidRPr="002C2E64" w:rsidRDefault="00792B40" w:rsidP="00792B40">
      <w:pPr>
        <w:spacing w:after="0" w:line="276" w:lineRule="auto"/>
        <w:jc w:val="both"/>
        <w:rPr>
          <w:rFonts w:ascii="Times New Roman" w:hAnsi="Times New Roman" w:cs="Times New Roman"/>
        </w:rPr>
      </w:pPr>
      <w:r w:rsidRPr="002C2E64">
        <w:rPr>
          <w:rFonts w:ascii="Times New Roman" w:hAnsi="Times New Roman" w:cs="Times New Roman"/>
        </w:rPr>
        <w:t xml:space="preserve">Figur </w:t>
      </w:r>
      <w:r w:rsidR="00092CB3">
        <w:rPr>
          <w:rFonts w:ascii="Times New Roman" w:hAnsi="Times New Roman" w:cs="Times New Roman"/>
        </w:rPr>
        <w:t>6.4</w:t>
      </w:r>
      <w:r w:rsidRPr="002C2E64">
        <w:rPr>
          <w:rFonts w:ascii="Times New Roman" w:hAnsi="Times New Roman" w:cs="Times New Roman"/>
        </w:rPr>
        <w:t xml:space="preserve"> nedenfor</w:t>
      </w:r>
      <w:r w:rsidR="0071097E">
        <w:rPr>
          <w:rFonts w:ascii="Times New Roman" w:hAnsi="Times New Roman" w:cs="Times New Roman"/>
        </w:rPr>
        <w:t xml:space="preserve"> </w:t>
      </w:r>
      <w:r w:rsidR="00092CB3">
        <w:rPr>
          <w:rFonts w:ascii="Times New Roman" w:hAnsi="Times New Roman" w:cs="Times New Roman"/>
        </w:rPr>
        <w:t>illustrerer</w:t>
      </w:r>
      <w:r w:rsidR="0071097E">
        <w:rPr>
          <w:rFonts w:ascii="Times New Roman" w:hAnsi="Times New Roman" w:cs="Times New Roman"/>
        </w:rPr>
        <w:t xml:space="preserve"> </w:t>
      </w:r>
      <w:r w:rsidR="00092CB3">
        <w:rPr>
          <w:rFonts w:ascii="Times New Roman" w:hAnsi="Times New Roman" w:cs="Times New Roman"/>
        </w:rPr>
        <w:t>fangsten</w:t>
      </w:r>
      <w:r w:rsidR="0071097E">
        <w:rPr>
          <w:rFonts w:ascii="Times New Roman" w:hAnsi="Times New Roman" w:cs="Times New Roman"/>
        </w:rPr>
        <w:t xml:space="preserve"> af lodde med g</w:t>
      </w:r>
      <w:r w:rsidRPr="002C2E64">
        <w:rPr>
          <w:rFonts w:ascii="Times New Roman" w:hAnsi="Times New Roman" w:cs="Times New Roman"/>
        </w:rPr>
        <w:t>rønlandske fartøj</w:t>
      </w:r>
      <w:r w:rsidR="0071097E">
        <w:rPr>
          <w:rFonts w:ascii="Times New Roman" w:hAnsi="Times New Roman" w:cs="Times New Roman"/>
        </w:rPr>
        <w:t xml:space="preserve">er fordelt på hhv. islandsk og </w:t>
      </w:r>
      <w:r w:rsidR="000A592F">
        <w:rPr>
          <w:rFonts w:ascii="Times New Roman" w:hAnsi="Times New Roman" w:cs="Times New Roman"/>
        </w:rPr>
        <w:t>g</w:t>
      </w:r>
      <w:r w:rsidR="000A592F" w:rsidRPr="002C2E64">
        <w:rPr>
          <w:rFonts w:ascii="Times New Roman" w:hAnsi="Times New Roman" w:cs="Times New Roman"/>
        </w:rPr>
        <w:t>rønlandsk</w:t>
      </w:r>
      <w:r w:rsidRPr="002C2E64">
        <w:rPr>
          <w:rFonts w:ascii="Times New Roman" w:hAnsi="Times New Roman" w:cs="Times New Roman"/>
        </w:rPr>
        <w:t xml:space="preserve"> økonomisk zone. Som det fremgår</w:t>
      </w:r>
      <w:r w:rsidR="001941A9">
        <w:rPr>
          <w:rFonts w:ascii="Times New Roman" w:hAnsi="Times New Roman" w:cs="Times New Roman"/>
        </w:rPr>
        <w:t>,</w:t>
      </w:r>
      <w:r w:rsidRPr="002C2E64">
        <w:rPr>
          <w:rFonts w:ascii="Times New Roman" w:hAnsi="Times New Roman" w:cs="Times New Roman"/>
        </w:rPr>
        <w:t xml:space="preserve"> påg</w:t>
      </w:r>
      <w:r w:rsidR="0071097E">
        <w:rPr>
          <w:rFonts w:ascii="Times New Roman" w:hAnsi="Times New Roman" w:cs="Times New Roman"/>
        </w:rPr>
        <w:t>år så godt som alt fiskeri med g</w:t>
      </w:r>
      <w:r w:rsidRPr="002C2E64">
        <w:rPr>
          <w:rFonts w:ascii="Times New Roman" w:hAnsi="Times New Roman" w:cs="Times New Roman"/>
        </w:rPr>
        <w:t xml:space="preserve">rønlandske fartøjer efter lodde i Islandsk farvand. Kun i 2014/15 og 2015/2016 ligger en del af </w:t>
      </w:r>
      <w:r w:rsidR="0071097E">
        <w:rPr>
          <w:rFonts w:ascii="Times New Roman" w:hAnsi="Times New Roman" w:cs="Times New Roman"/>
        </w:rPr>
        <w:t>fangstmængderne</w:t>
      </w:r>
      <w:r w:rsidRPr="002C2E64">
        <w:rPr>
          <w:rFonts w:ascii="Times New Roman" w:hAnsi="Times New Roman" w:cs="Times New Roman"/>
        </w:rPr>
        <w:t xml:space="preserve"> i </w:t>
      </w:r>
      <w:r w:rsidR="0071097E">
        <w:rPr>
          <w:rFonts w:ascii="Times New Roman" w:hAnsi="Times New Roman" w:cs="Times New Roman"/>
        </w:rPr>
        <w:t>g</w:t>
      </w:r>
      <w:r w:rsidRPr="002C2E64">
        <w:rPr>
          <w:rFonts w:ascii="Times New Roman" w:hAnsi="Times New Roman" w:cs="Times New Roman"/>
        </w:rPr>
        <w:t>rønlandsk farvand. Adgangen til at fiske lodde</w:t>
      </w:r>
      <w:r>
        <w:rPr>
          <w:rFonts w:ascii="Times New Roman" w:hAnsi="Times New Roman" w:cs="Times New Roman"/>
        </w:rPr>
        <w:t xml:space="preserve"> i Islandsk farvand følger af trepartsaftalen </w:t>
      </w:r>
      <w:r w:rsidR="006F2A03">
        <w:rPr>
          <w:rFonts w:ascii="Times New Roman" w:hAnsi="Times New Roman" w:cs="Times New Roman"/>
        </w:rPr>
        <w:t xml:space="preserve">mellem Island, Grønland og Norge </w:t>
      </w:r>
      <w:r>
        <w:rPr>
          <w:rFonts w:ascii="Times New Roman" w:hAnsi="Times New Roman" w:cs="Times New Roman"/>
        </w:rPr>
        <w:t>om forvaltning deling af loddebestande</w:t>
      </w:r>
      <w:r w:rsidR="006F2A03">
        <w:rPr>
          <w:rFonts w:ascii="Times New Roman" w:hAnsi="Times New Roman" w:cs="Times New Roman"/>
        </w:rPr>
        <w:t>n</w:t>
      </w:r>
      <w:r w:rsidR="001941A9">
        <w:rPr>
          <w:rFonts w:ascii="Times New Roman" w:hAnsi="Times New Roman" w:cs="Times New Roman"/>
        </w:rPr>
        <w:t xml:space="preserve">. Aftalen </w:t>
      </w:r>
      <w:r w:rsidR="00CF644A">
        <w:rPr>
          <w:rFonts w:ascii="Times New Roman" w:hAnsi="Times New Roman" w:cs="Times New Roman"/>
        </w:rPr>
        <w:t>er senest</w:t>
      </w:r>
      <w:r w:rsidR="006F2A03">
        <w:rPr>
          <w:rFonts w:ascii="Times New Roman" w:hAnsi="Times New Roman" w:cs="Times New Roman"/>
        </w:rPr>
        <w:t xml:space="preserve"> opdateret 21. j</w:t>
      </w:r>
      <w:r>
        <w:rPr>
          <w:rFonts w:ascii="Times New Roman" w:hAnsi="Times New Roman" w:cs="Times New Roman"/>
        </w:rPr>
        <w:t>uni 2018.</w:t>
      </w:r>
    </w:p>
    <w:p w14:paraId="0C561436" w14:textId="77777777" w:rsidR="00792B40" w:rsidRPr="002C2E64" w:rsidRDefault="00792B40" w:rsidP="00792B40">
      <w:pPr>
        <w:spacing w:after="0" w:line="276" w:lineRule="auto"/>
        <w:jc w:val="both"/>
        <w:rPr>
          <w:rFonts w:ascii="Times New Roman" w:hAnsi="Times New Roman" w:cs="Times New Roman"/>
        </w:rPr>
      </w:pPr>
    </w:p>
    <w:p w14:paraId="5D52184F" w14:textId="77777777" w:rsidR="006F2A03" w:rsidRDefault="006F2A03" w:rsidP="00792B40">
      <w:pPr>
        <w:spacing w:after="0" w:line="276" w:lineRule="auto"/>
        <w:rPr>
          <w:rFonts w:ascii="Times New Roman" w:hAnsi="Times New Roman" w:cs="Times New Roman"/>
        </w:rPr>
      </w:pPr>
    </w:p>
    <w:p w14:paraId="317B6D7C" w14:textId="77777777" w:rsidR="006F2A03" w:rsidRDefault="006F2A03" w:rsidP="00792B40">
      <w:pPr>
        <w:spacing w:after="0" w:line="276" w:lineRule="auto"/>
        <w:rPr>
          <w:rFonts w:ascii="Times New Roman" w:hAnsi="Times New Roman" w:cs="Times New Roman"/>
        </w:rPr>
      </w:pPr>
    </w:p>
    <w:p w14:paraId="6723FF44" w14:textId="77777777" w:rsidR="006F2A03" w:rsidRDefault="006F2A03" w:rsidP="00792B40">
      <w:pPr>
        <w:spacing w:after="0" w:line="276" w:lineRule="auto"/>
        <w:rPr>
          <w:rFonts w:ascii="Times New Roman" w:hAnsi="Times New Roman" w:cs="Times New Roman"/>
        </w:rPr>
      </w:pPr>
    </w:p>
    <w:p w14:paraId="6B04D002" w14:textId="77777777" w:rsidR="006F2A03" w:rsidRDefault="006F2A03" w:rsidP="00792B40">
      <w:pPr>
        <w:spacing w:after="0" w:line="276" w:lineRule="auto"/>
        <w:rPr>
          <w:rFonts w:ascii="Times New Roman" w:hAnsi="Times New Roman" w:cs="Times New Roman"/>
        </w:rPr>
      </w:pPr>
    </w:p>
    <w:p w14:paraId="32ACC3AE" w14:textId="77777777" w:rsidR="006F2A03" w:rsidRDefault="006F2A03" w:rsidP="00792B40">
      <w:pPr>
        <w:spacing w:after="0" w:line="276" w:lineRule="auto"/>
        <w:rPr>
          <w:rFonts w:ascii="Times New Roman" w:hAnsi="Times New Roman" w:cs="Times New Roman"/>
        </w:rPr>
      </w:pPr>
    </w:p>
    <w:p w14:paraId="28DBB3DE" w14:textId="77777777" w:rsidR="006F2A03" w:rsidRDefault="006F2A03" w:rsidP="00792B40">
      <w:pPr>
        <w:spacing w:after="0" w:line="276" w:lineRule="auto"/>
        <w:rPr>
          <w:rFonts w:ascii="Times New Roman" w:hAnsi="Times New Roman" w:cs="Times New Roman"/>
        </w:rPr>
      </w:pPr>
    </w:p>
    <w:p w14:paraId="0F901455" w14:textId="08ABEBFD" w:rsidR="006F2A03" w:rsidRDefault="006F2A03" w:rsidP="00792B40">
      <w:pPr>
        <w:spacing w:after="0" w:line="276" w:lineRule="auto"/>
        <w:rPr>
          <w:rFonts w:ascii="Times New Roman" w:hAnsi="Times New Roman" w:cs="Times New Roman"/>
        </w:rPr>
      </w:pPr>
    </w:p>
    <w:p w14:paraId="4688EFA6" w14:textId="77777777" w:rsidR="000F2D32" w:rsidRDefault="000F2D32" w:rsidP="00792B40">
      <w:pPr>
        <w:spacing w:after="0" w:line="276" w:lineRule="auto"/>
        <w:rPr>
          <w:rFonts w:ascii="Times New Roman" w:hAnsi="Times New Roman" w:cs="Times New Roman"/>
        </w:rPr>
      </w:pPr>
    </w:p>
    <w:p w14:paraId="2568BBB3" w14:textId="77777777" w:rsidR="00792B40" w:rsidRPr="002C2E64" w:rsidRDefault="00792B40" w:rsidP="00792B40">
      <w:pPr>
        <w:spacing w:after="0" w:line="276" w:lineRule="auto"/>
        <w:rPr>
          <w:rFonts w:ascii="Times New Roman" w:hAnsi="Times New Roman" w:cs="Times New Roman"/>
        </w:rPr>
      </w:pPr>
      <w:r w:rsidRPr="002C2E64">
        <w:rPr>
          <w:rFonts w:ascii="Times New Roman" w:hAnsi="Times New Roman" w:cs="Times New Roman"/>
        </w:rPr>
        <w:t xml:space="preserve">Figur </w:t>
      </w:r>
      <w:r w:rsidR="00092CB3">
        <w:rPr>
          <w:rFonts w:ascii="Times New Roman" w:hAnsi="Times New Roman" w:cs="Times New Roman"/>
        </w:rPr>
        <w:t>6.4</w:t>
      </w:r>
      <w:r w:rsidRPr="002C2E64">
        <w:rPr>
          <w:rFonts w:ascii="Times New Roman" w:hAnsi="Times New Roman" w:cs="Times New Roman"/>
        </w:rPr>
        <w:t xml:space="preserve">: </w:t>
      </w:r>
      <w:r w:rsidR="006F2A03">
        <w:rPr>
          <w:rFonts w:ascii="Times New Roman" w:hAnsi="Times New Roman" w:cs="Times New Roman"/>
        </w:rPr>
        <w:t>Fordeling af loddefangsterne fiskerizoner, 2012-2021.</w:t>
      </w:r>
    </w:p>
    <w:p w14:paraId="3DF58C0F" w14:textId="77777777" w:rsidR="00792B40" w:rsidRPr="002C2E64" w:rsidRDefault="006F2A03" w:rsidP="006F2A03">
      <w:pPr>
        <w:spacing w:after="0" w:line="276" w:lineRule="auto"/>
        <w:rPr>
          <w:rFonts w:ascii="Times New Roman" w:hAnsi="Times New Roman" w:cs="Times New Roman"/>
        </w:rPr>
      </w:pPr>
      <w:r>
        <w:rPr>
          <w:noProof/>
          <w:lang w:eastAsia="da-DK"/>
        </w:rPr>
        <w:drawing>
          <wp:inline distT="0" distB="0" distL="0" distR="0" wp14:anchorId="078CA691" wp14:editId="39DEC871">
            <wp:extent cx="6075431" cy="2857500"/>
            <wp:effectExtent l="0" t="0" r="1905" b="0"/>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00AE09C" w14:textId="77777777" w:rsidR="00792B40" w:rsidRPr="006F2A03" w:rsidRDefault="006F2A03" w:rsidP="00792B40">
      <w:pPr>
        <w:spacing w:after="0" w:line="276" w:lineRule="auto"/>
        <w:rPr>
          <w:rFonts w:ascii="Times New Roman" w:hAnsi="Times New Roman" w:cs="Times New Roman"/>
          <w:sz w:val="20"/>
          <w:szCs w:val="20"/>
        </w:rPr>
      </w:pPr>
      <w:r w:rsidRPr="006F2A03">
        <w:rPr>
          <w:rFonts w:ascii="Times New Roman" w:hAnsi="Times New Roman" w:cs="Times New Roman"/>
          <w:sz w:val="20"/>
          <w:szCs w:val="20"/>
        </w:rPr>
        <w:t>Kilde: APN.</w:t>
      </w:r>
    </w:p>
    <w:p w14:paraId="0C578D41" w14:textId="77777777" w:rsidR="00092CB3" w:rsidRDefault="00092CB3" w:rsidP="003552B0">
      <w:pPr>
        <w:spacing w:after="0" w:line="276" w:lineRule="auto"/>
        <w:jc w:val="both"/>
        <w:rPr>
          <w:rFonts w:ascii="Times New Roman" w:hAnsi="Times New Roman" w:cs="Times New Roman"/>
          <w:b/>
          <w:sz w:val="24"/>
          <w:szCs w:val="24"/>
        </w:rPr>
      </w:pPr>
    </w:p>
    <w:p w14:paraId="15D29C28" w14:textId="77777777" w:rsidR="003552B0" w:rsidRDefault="004A0B0D" w:rsidP="003552B0">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7</w:t>
      </w:r>
      <w:r w:rsidR="003552B0">
        <w:rPr>
          <w:rFonts w:ascii="Times New Roman" w:hAnsi="Times New Roman" w:cs="Times New Roman"/>
          <w:b/>
          <w:sz w:val="24"/>
          <w:szCs w:val="24"/>
        </w:rPr>
        <w:t>. Ressourceafgifter på pelagisk fiskeri</w:t>
      </w:r>
    </w:p>
    <w:p w14:paraId="4BBD5E15" w14:textId="77777777" w:rsidR="00790DFF" w:rsidRPr="00BE7766" w:rsidRDefault="00790DFF" w:rsidP="00790DFF">
      <w:pPr>
        <w:spacing w:after="0"/>
        <w:jc w:val="both"/>
        <w:rPr>
          <w:rFonts w:ascii="Times New Roman" w:hAnsi="Times New Roman" w:cs="Times New Roman"/>
        </w:rPr>
      </w:pPr>
      <w:r w:rsidRPr="00BE7766">
        <w:rPr>
          <w:rFonts w:ascii="Times New Roman" w:hAnsi="Times New Roman" w:cs="Times New Roman"/>
        </w:rPr>
        <w:t xml:space="preserve">Inatsisartutlov nr. 10. af 8. juni 2014 om afgift på makrel trådte i kraft den 1. maj 2014. Makrelafgiften blev fastsat til 0,95 kr. pr. kg fisket makrel. </w:t>
      </w:r>
    </w:p>
    <w:p w14:paraId="3ACF2445" w14:textId="77777777" w:rsidR="00790DFF" w:rsidRPr="00BE7766" w:rsidRDefault="00790DFF" w:rsidP="00790DFF">
      <w:pPr>
        <w:spacing w:after="0"/>
        <w:jc w:val="both"/>
        <w:rPr>
          <w:rFonts w:ascii="Times New Roman" w:hAnsi="Times New Roman" w:cs="Times New Roman"/>
        </w:rPr>
      </w:pPr>
    </w:p>
    <w:p w14:paraId="37AF4056" w14:textId="6C43DC84" w:rsidR="00790DFF" w:rsidRPr="00BE7766" w:rsidRDefault="00790DFF" w:rsidP="00790DFF">
      <w:pPr>
        <w:spacing w:after="0"/>
        <w:jc w:val="both"/>
        <w:rPr>
          <w:rFonts w:ascii="Times New Roman" w:hAnsi="Times New Roman" w:cs="Times New Roman"/>
        </w:rPr>
      </w:pPr>
      <w:r w:rsidRPr="00BE7766">
        <w:rPr>
          <w:rFonts w:ascii="Times New Roman" w:hAnsi="Times New Roman" w:cs="Times New Roman"/>
        </w:rPr>
        <w:t>I forbindelse med ændring af loven i 2015 blev makrelafgiften ændret</w:t>
      </w:r>
      <w:r w:rsidR="001941A9">
        <w:rPr>
          <w:rFonts w:ascii="Times New Roman" w:hAnsi="Times New Roman" w:cs="Times New Roman"/>
        </w:rPr>
        <w:t>,</w:t>
      </w:r>
      <w:r w:rsidRPr="00BE7766">
        <w:rPr>
          <w:rFonts w:ascii="Times New Roman" w:hAnsi="Times New Roman" w:cs="Times New Roman"/>
        </w:rPr>
        <w:t xml:space="preserve"> således at grønlandske fartøjer forsat skulle betale 0,95 kr. pr. kg. fangst, hvorimod udenlandske indchartrede fartøjer skal betale 1,50 kr. pr. kg. Årsagen til det er at </w:t>
      </w:r>
      <w:r w:rsidR="001941A9">
        <w:rPr>
          <w:rFonts w:ascii="Times New Roman" w:hAnsi="Times New Roman" w:cs="Times New Roman"/>
        </w:rPr>
        <w:t xml:space="preserve">kunne </w:t>
      </w:r>
      <w:r w:rsidRPr="00BE7766">
        <w:rPr>
          <w:rFonts w:ascii="Times New Roman" w:hAnsi="Times New Roman" w:cs="Times New Roman"/>
        </w:rPr>
        <w:t>kompensere landskassen for tabt skatteprovenu som følge af</w:t>
      </w:r>
      <w:r w:rsidR="001941A9">
        <w:rPr>
          <w:rFonts w:ascii="Times New Roman" w:hAnsi="Times New Roman" w:cs="Times New Roman"/>
        </w:rPr>
        <w:t>, at</w:t>
      </w:r>
      <w:r w:rsidRPr="00BE7766">
        <w:rPr>
          <w:rFonts w:ascii="Times New Roman" w:hAnsi="Times New Roman" w:cs="Times New Roman"/>
        </w:rPr>
        <w:t xml:space="preserve"> udenlandske fartøjer primært indchartres med udenlandsk besætning. En yderligere ændring af loven var indførelse af afgifter på sild og lodde. Afgiftssatsen blev sat til en fast sats pr.kg. fangst og reguleres ikke. Afgiften på sild og lodde blev sat til hhv. 0,25 kr. og 0,15 kr. pr. kg. for grønlandske fartøjer og til 0,80 kr. og 0,70 kr. pr. kg. fangst for udenlandske fartøjer. De lovændringer trådte i kraft den 1. januar 2016.  </w:t>
      </w:r>
    </w:p>
    <w:p w14:paraId="5943F1D7" w14:textId="77777777" w:rsidR="00790DFF" w:rsidRPr="00BE7766" w:rsidRDefault="00790DFF" w:rsidP="00790DFF">
      <w:pPr>
        <w:spacing w:after="0"/>
        <w:jc w:val="both"/>
        <w:rPr>
          <w:rFonts w:ascii="Times New Roman" w:hAnsi="Times New Roman" w:cs="Times New Roman"/>
        </w:rPr>
      </w:pPr>
    </w:p>
    <w:p w14:paraId="1EA1B3B4" w14:textId="77777777" w:rsidR="00790DFF" w:rsidRPr="00BE7766" w:rsidRDefault="00790DFF" w:rsidP="00790DFF">
      <w:pPr>
        <w:spacing w:after="0"/>
        <w:jc w:val="both"/>
        <w:rPr>
          <w:rFonts w:ascii="Times New Roman" w:hAnsi="Times New Roman" w:cs="Times New Roman"/>
        </w:rPr>
      </w:pPr>
      <w:r w:rsidRPr="00BE7766">
        <w:rPr>
          <w:rFonts w:ascii="Times New Roman" w:hAnsi="Times New Roman" w:cs="Times New Roman"/>
        </w:rPr>
        <w:t xml:space="preserve">I 2017 blev der lavet ændring af satserne for makrel, med ikrafttræden 1. juni 2017, således at grønlandske fartøjer skulle betale 0,40 kr. pr. kg. fangst og udenlandske fartøjer 1,00 kr. pr. kg. </w:t>
      </w:r>
    </w:p>
    <w:p w14:paraId="3C77B7C3" w14:textId="77777777" w:rsidR="00790DFF" w:rsidRPr="00BE7766" w:rsidRDefault="00790DFF" w:rsidP="00790DFF">
      <w:pPr>
        <w:spacing w:after="0"/>
        <w:jc w:val="both"/>
        <w:rPr>
          <w:rFonts w:ascii="Times New Roman" w:hAnsi="Times New Roman" w:cs="Times New Roman"/>
        </w:rPr>
      </w:pPr>
    </w:p>
    <w:p w14:paraId="57D19698" w14:textId="0ED2DD26" w:rsidR="00790DFF" w:rsidRPr="00BE7766" w:rsidRDefault="00790DFF" w:rsidP="00790DFF">
      <w:pPr>
        <w:spacing w:after="0"/>
        <w:ind w:right="27"/>
        <w:jc w:val="both"/>
        <w:rPr>
          <w:rFonts w:ascii="Times New Roman" w:hAnsi="Times New Roman" w:cs="Times New Roman"/>
          <w:color w:val="000000" w:themeColor="text1"/>
        </w:rPr>
      </w:pPr>
      <w:r w:rsidRPr="00BE7766">
        <w:rPr>
          <w:rFonts w:ascii="Times New Roman" w:hAnsi="Times New Roman" w:cs="Times New Roman"/>
          <w:color w:val="000000" w:themeColor="text1"/>
        </w:rPr>
        <w:t>Fra den 1. januar 2018 indførtes en ny ressourceafgiftsmodel for hele det havgående fiskeri og dele af det kystnære fiskeri i Grønland. Afgiftsloven omfatter kystnært fiskeri efter hellefisk og rejer</w:t>
      </w:r>
      <w:r w:rsidR="00AB6A1B">
        <w:rPr>
          <w:rFonts w:ascii="Times New Roman" w:hAnsi="Times New Roman" w:cs="Times New Roman"/>
          <w:color w:val="000000" w:themeColor="text1"/>
        </w:rPr>
        <w:t xml:space="preserve"> og </w:t>
      </w:r>
      <w:r w:rsidRPr="00BE7766">
        <w:rPr>
          <w:rFonts w:ascii="Times New Roman" w:hAnsi="Times New Roman" w:cs="Times New Roman"/>
          <w:color w:val="000000" w:themeColor="text1"/>
        </w:rPr>
        <w:t>de</w:t>
      </w:r>
      <w:r w:rsidR="00AB6A1B">
        <w:rPr>
          <w:rFonts w:ascii="Times New Roman" w:hAnsi="Times New Roman" w:cs="Times New Roman"/>
          <w:color w:val="000000" w:themeColor="text1"/>
        </w:rPr>
        <w:t>t</w:t>
      </w:r>
      <w:r w:rsidRPr="00BE7766">
        <w:rPr>
          <w:rFonts w:ascii="Times New Roman" w:hAnsi="Times New Roman" w:cs="Times New Roman"/>
          <w:color w:val="000000" w:themeColor="text1"/>
        </w:rPr>
        <w:t xml:space="preserve"> havgående fiskeri efter rejer, hellefisk, torsk, kuller, sej og rødfisk. Det pelagisk fiskeri efter makrel, sild og lodde var forsat afgiftsbelagt på samme måde </w:t>
      </w:r>
      <w:r w:rsidR="00AB6A1B">
        <w:rPr>
          <w:rFonts w:ascii="Times New Roman" w:hAnsi="Times New Roman" w:cs="Times New Roman"/>
          <w:color w:val="000000" w:themeColor="text1"/>
        </w:rPr>
        <w:t xml:space="preserve">som </w:t>
      </w:r>
      <w:r w:rsidRPr="00BE7766">
        <w:rPr>
          <w:rFonts w:ascii="Times New Roman" w:hAnsi="Times New Roman" w:cs="Times New Roman"/>
          <w:color w:val="000000" w:themeColor="text1"/>
        </w:rPr>
        <w:t>før</w:t>
      </w:r>
      <w:r w:rsidR="00AB6A1B">
        <w:rPr>
          <w:rFonts w:ascii="Times New Roman" w:hAnsi="Times New Roman" w:cs="Times New Roman"/>
          <w:color w:val="000000" w:themeColor="text1"/>
        </w:rPr>
        <w:t>,</w:t>
      </w:r>
      <w:r w:rsidRPr="00BE7766">
        <w:rPr>
          <w:rFonts w:ascii="Times New Roman" w:hAnsi="Times New Roman" w:cs="Times New Roman"/>
          <w:color w:val="000000" w:themeColor="text1"/>
        </w:rPr>
        <w:t xml:space="preserve"> og to yderligere pelagiske arter</w:t>
      </w:r>
      <w:r w:rsidR="00AB6A1B">
        <w:rPr>
          <w:rFonts w:ascii="Times New Roman" w:hAnsi="Times New Roman" w:cs="Times New Roman"/>
          <w:color w:val="000000" w:themeColor="text1"/>
        </w:rPr>
        <w:t>,</w:t>
      </w:r>
      <w:r w:rsidRPr="00BE7766">
        <w:rPr>
          <w:rFonts w:ascii="Times New Roman" w:hAnsi="Times New Roman" w:cs="Times New Roman"/>
          <w:color w:val="000000" w:themeColor="text1"/>
        </w:rPr>
        <w:t xml:space="preserve"> blåhvilling og guldlaks</w:t>
      </w:r>
      <w:r w:rsidR="00AB6A1B">
        <w:rPr>
          <w:rFonts w:ascii="Times New Roman" w:hAnsi="Times New Roman" w:cs="Times New Roman"/>
          <w:color w:val="000000" w:themeColor="text1"/>
        </w:rPr>
        <w:t>,</w:t>
      </w:r>
      <w:r w:rsidRPr="00BE7766">
        <w:rPr>
          <w:rFonts w:ascii="Times New Roman" w:hAnsi="Times New Roman" w:cs="Times New Roman"/>
          <w:color w:val="000000" w:themeColor="text1"/>
        </w:rPr>
        <w:t xml:space="preserve"> blevet også afgiftsbelagt. Øvrige fiskearter er ikke omfattet af afgiften.</w:t>
      </w:r>
    </w:p>
    <w:p w14:paraId="1E8B2E7F" w14:textId="77777777" w:rsidR="00790DFF" w:rsidRPr="00BE7766" w:rsidRDefault="00790DFF" w:rsidP="00790DFF">
      <w:pPr>
        <w:spacing w:after="0"/>
        <w:ind w:right="27"/>
        <w:jc w:val="both"/>
        <w:rPr>
          <w:rFonts w:ascii="Times New Roman" w:hAnsi="Times New Roman" w:cs="Times New Roman"/>
          <w:color w:val="000000" w:themeColor="text1"/>
        </w:rPr>
      </w:pPr>
    </w:p>
    <w:p w14:paraId="5C83797A" w14:textId="60268133" w:rsidR="00790DFF" w:rsidRPr="00BE7766" w:rsidRDefault="00790DFF" w:rsidP="00790DFF">
      <w:pPr>
        <w:spacing w:after="0"/>
        <w:jc w:val="both"/>
        <w:rPr>
          <w:rFonts w:ascii="Times New Roman" w:hAnsi="Times New Roman" w:cs="Times New Roman"/>
          <w:color w:val="000000" w:themeColor="text1"/>
        </w:rPr>
      </w:pPr>
      <w:r w:rsidRPr="00BE7766">
        <w:rPr>
          <w:rFonts w:ascii="Times New Roman" w:hAnsi="Times New Roman" w:cs="Times New Roman"/>
          <w:color w:val="000000" w:themeColor="text1"/>
        </w:rPr>
        <w:t xml:space="preserve">Tabel </w:t>
      </w:r>
      <w:r w:rsidR="00F5348B">
        <w:rPr>
          <w:rFonts w:ascii="Times New Roman" w:hAnsi="Times New Roman" w:cs="Times New Roman"/>
          <w:color w:val="000000" w:themeColor="text1"/>
        </w:rPr>
        <w:t>7.1</w:t>
      </w:r>
      <w:r>
        <w:rPr>
          <w:rFonts w:ascii="Times New Roman" w:hAnsi="Times New Roman" w:cs="Times New Roman"/>
          <w:color w:val="000000" w:themeColor="text1"/>
        </w:rPr>
        <w:t xml:space="preserve"> </w:t>
      </w:r>
      <w:r w:rsidRPr="00BE7766">
        <w:rPr>
          <w:rFonts w:ascii="Times New Roman" w:hAnsi="Times New Roman" w:cs="Times New Roman"/>
          <w:color w:val="000000" w:themeColor="text1"/>
        </w:rPr>
        <w:t>viser afgiftssatser pr.kg. fangst i det pelagiske fiskeri</w:t>
      </w:r>
      <w:r w:rsidR="00AB6A1B">
        <w:rPr>
          <w:rFonts w:ascii="Times New Roman" w:hAnsi="Times New Roman" w:cs="Times New Roman"/>
          <w:color w:val="000000" w:themeColor="text1"/>
        </w:rPr>
        <w:t>,</w:t>
      </w:r>
      <w:r w:rsidRPr="00BE7766">
        <w:rPr>
          <w:rFonts w:ascii="Times New Roman" w:hAnsi="Times New Roman" w:cs="Times New Roman"/>
          <w:color w:val="000000" w:themeColor="text1"/>
        </w:rPr>
        <w:t xml:space="preserve"> som har været gældende fra 1. januar 2018.</w:t>
      </w:r>
      <w:r>
        <w:rPr>
          <w:rFonts w:ascii="Times New Roman" w:hAnsi="Times New Roman" w:cs="Times New Roman"/>
          <w:color w:val="000000" w:themeColor="text1"/>
        </w:rPr>
        <w:t xml:space="preserve"> </w:t>
      </w:r>
      <w:r w:rsidRPr="00BE7766">
        <w:rPr>
          <w:rFonts w:ascii="Times New Roman" w:hAnsi="Times New Roman" w:cs="Times New Roman"/>
          <w:color w:val="000000" w:themeColor="text1"/>
        </w:rPr>
        <w:t>Afgiftssatserne i kroner pr. kg. fangst skal gælde</w:t>
      </w:r>
      <w:r w:rsidR="00AB6A1B">
        <w:rPr>
          <w:rFonts w:ascii="Times New Roman" w:hAnsi="Times New Roman" w:cs="Times New Roman"/>
          <w:color w:val="000000" w:themeColor="text1"/>
        </w:rPr>
        <w:t xml:space="preserve">, </w:t>
      </w:r>
      <w:r w:rsidRPr="00BE7766">
        <w:rPr>
          <w:rFonts w:ascii="Times New Roman" w:hAnsi="Times New Roman" w:cs="Times New Roman"/>
          <w:color w:val="000000" w:themeColor="text1"/>
        </w:rPr>
        <w:t>indtil der eksisterer nok økonomiske data til at analysere det pelagiske fiskeri, således at det kan afgiftsbelægges efter samme model som de øvrige arter</w:t>
      </w:r>
      <w:r>
        <w:rPr>
          <w:rFonts w:ascii="Times New Roman" w:hAnsi="Times New Roman" w:cs="Times New Roman"/>
          <w:color w:val="000000" w:themeColor="text1"/>
        </w:rPr>
        <w:t xml:space="preserve"> med andel af salgsværdien</w:t>
      </w:r>
      <w:r w:rsidRPr="00BE7766">
        <w:rPr>
          <w:rFonts w:ascii="Times New Roman" w:hAnsi="Times New Roman" w:cs="Times New Roman"/>
          <w:color w:val="000000" w:themeColor="text1"/>
        </w:rPr>
        <w:t xml:space="preserve">. </w:t>
      </w:r>
    </w:p>
    <w:p w14:paraId="3AD83821" w14:textId="77777777" w:rsidR="00790DFF" w:rsidRDefault="00790DFF" w:rsidP="00790DFF">
      <w:pPr>
        <w:spacing w:after="0"/>
        <w:ind w:right="27"/>
        <w:jc w:val="both"/>
        <w:rPr>
          <w:rFonts w:ascii="Times New Roman" w:hAnsi="Times New Roman" w:cs="Times New Roman"/>
          <w:color w:val="000000" w:themeColor="text1"/>
        </w:rPr>
      </w:pPr>
    </w:p>
    <w:p w14:paraId="13EE18AA" w14:textId="77777777" w:rsidR="009B4E23" w:rsidRDefault="009B4E23" w:rsidP="00790DFF">
      <w:pPr>
        <w:spacing w:after="0"/>
        <w:ind w:right="27"/>
        <w:jc w:val="both"/>
        <w:rPr>
          <w:rFonts w:ascii="Times New Roman" w:hAnsi="Times New Roman" w:cs="Times New Roman"/>
          <w:color w:val="000000" w:themeColor="text1"/>
        </w:rPr>
      </w:pPr>
    </w:p>
    <w:p w14:paraId="303500F5" w14:textId="77777777" w:rsidR="009B4E23" w:rsidRDefault="009B4E23" w:rsidP="00790DFF">
      <w:pPr>
        <w:spacing w:after="0"/>
        <w:ind w:right="27"/>
        <w:jc w:val="both"/>
        <w:rPr>
          <w:rFonts w:ascii="Times New Roman" w:hAnsi="Times New Roman" w:cs="Times New Roman"/>
          <w:color w:val="000000" w:themeColor="text1"/>
        </w:rPr>
      </w:pPr>
    </w:p>
    <w:p w14:paraId="7C72909D" w14:textId="77777777" w:rsidR="009B4E23" w:rsidRPr="00BE7766" w:rsidRDefault="009B4E23" w:rsidP="00790DFF">
      <w:pPr>
        <w:spacing w:after="0"/>
        <w:ind w:right="27"/>
        <w:jc w:val="both"/>
        <w:rPr>
          <w:rFonts w:ascii="Times New Roman" w:hAnsi="Times New Roman" w:cs="Times New Roman"/>
          <w:color w:val="000000" w:themeColor="text1"/>
        </w:rPr>
      </w:pPr>
    </w:p>
    <w:p w14:paraId="5222E087" w14:textId="77777777" w:rsidR="00790DFF" w:rsidRPr="00BE7766" w:rsidRDefault="00790DFF" w:rsidP="00790DFF">
      <w:pPr>
        <w:spacing w:after="0"/>
        <w:jc w:val="both"/>
        <w:rPr>
          <w:rFonts w:ascii="Times New Roman" w:hAnsi="Times New Roman" w:cs="Times New Roman"/>
          <w:color w:val="000000" w:themeColor="text1"/>
        </w:rPr>
      </w:pPr>
      <w:r w:rsidRPr="00BE7766">
        <w:rPr>
          <w:rFonts w:ascii="Times New Roman" w:hAnsi="Times New Roman" w:cs="Times New Roman"/>
          <w:color w:val="000000" w:themeColor="text1"/>
        </w:rPr>
        <w:t xml:space="preserve">Tabel </w:t>
      </w:r>
      <w:r w:rsidR="00F5348B">
        <w:rPr>
          <w:rFonts w:ascii="Times New Roman" w:hAnsi="Times New Roman" w:cs="Times New Roman"/>
          <w:color w:val="000000" w:themeColor="text1"/>
        </w:rPr>
        <w:t>7.1</w:t>
      </w:r>
      <w:r w:rsidRPr="00BE7766">
        <w:rPr>
          <w:rFonts w:ascii="Times New Roman" w:hAnsi="Times New Roman" w:cs="Times New Roman"/>
          <w:color w:val="000000" w:themeColor="text1"/>
        </w:rPr>
        <w:t>: Afgiftssatser pr.kg. fangst i det pelagiske fiskeri i kroner.</w:t>
      </w:r>
    </w:p>
    <w:tbl>
      <w:tblPr>
        <w:tblW w:w="5000" w:type="pct"/>
        <w:tblCellMar>
          <w:left w:w="70" w:type="dxa"/>
          <w:right w:w="70" w:type="dxa"/>
        </w:tblCellMar>
        <w:tblLook w:val="04A0" w:firstRow="1" w:lastRow="0" w:firstColumn="1" w:lastColumn="0" w:noHBand="0" w:noVBand="1"/>
      </w:tblPr>
      <w:tblGrid>
        <w:gridCol w:w="2648"/>
        <w:gridCol w:w="1367"/>
        <w:gridCol w:w="1367"/>
        <w:gridCol w:w="1367"/>
        <w:gridCol w:w="1512"/>
        <w:gridCol w:w="1367"/>
      </w:tblGrid>
      <w:tr w:rsidR="00790DFF" w:rsidRPr="00BE7766" w14:paraId="11642B08" w14:textId="77777777" w:rsidTr="00C345A9">
        <w:trPr>
          <w:trHeight w:val="435"/>
        </w:trPr>
        <w:tc>
          <w:tcPr>
            <w:tcW w:w="13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0C80DF" w14:textId="77777777" w:rsidR="00790DFF" w:rsidRPr="00BE7766" w:rsidRDefault="00790DFF" w:rsidP="00C345A9">
            <w:pPr>
              <w:spacing w:after="0" w:line="240" w:lineRule="auto"/>
              <w:rPr>
                <w:rFonts w:ascii="Times New Roman" w:eastAsia="Times New Roman" w:hAnsi="Times New Roman" w:cs="Times New Roman"/>
                <w:color w:val="000000"/>
                <w:lang w:eastAsia="da-DK"/>
              </w:rPr>
            </w:pPr>
            <w:r w:rsidRPr="00BE7766">
              <w:rPr>
                <w:rFonts w:ascii="Times New Roman" w:eastAsia="Times New Roman" w:hAnsi="Times New Roman" w:cs="Times New Roman"/>
                <w:color w:val="000000"/>
                <w:lang w:eastAsia="da-DK"/>
              </w:rPr>
              <w:t>Kr.pr.kg.fangst</w:t>
            </w:r>
          </w:p>
        </w:tc>
        <w:tc>
          <w:tcPr>
            <w:tcW w:w="710" w:type="pct"/>
            <w:tcBorders>
              <w:top w:val="single" w:sz="4" w:space="0" w:color="auto"/>
              <w:left w:val="nil"/>
              <w:bottom w:val="single" w:sz="4" w:space="0" w:color="auto"/>
              <w:right w:val="single" w:sz="4" w:space="0" w:color="auto"/>
            </w:tcBorders>
            <w:shd w:val="clear" w:color="000000" w:fill="FFFFFF"/>
            <w:noWrap/>
            <w:vAlign w:val="center"/>
            <w:hideMark/>
          </w:tcPr>
          <w:p w14:paraId="3DB8BF15" w14:textId="77777777" w:rsidR="00790DFF" w:rsidRPr="00BE7766" w:rsidRDefault="00790DFF" w:rsidP="00C345A9">
            <w:pPr>
              <w:spacing w:after="0" w:line="240" w:lineRule="auto"/>
              <w:jc w:val="right"/>
              <w:rPr>
                <w:rFonts w:ascii="Times New Roman" w:eastAsia="Times New Roman" w:hAnsi="Times New Roman" w:cs="Times New Roman"/>
                <w:color w:val="000000"/>
                <w:lang w:eastAsia="da-DK"/>
              </w:rPr>
            </w:pPr>
            <w:r w:rsidRPr="00BE7766">
              <w:rPr>
                <w:rFonts w:ascii="Times New Roman" w:eastAsia="Times New Roman" w:hAnsi="Times New Roman" w:cs="Times New Roman"/>
                <w:color w:val="000000"/>
                <w:lang w:eastAsia="da-DK"/>
              </w:rPr>
              <w:t>Sild</w:t>
            </w:r>
          </w:p>
        </w:tc>
        <w:tc>
          <w:tcPr>
            <w:tcW w:w="710" w:type="pct"/>
            <w:tcBorders>
              <w:top w:val="single" w:sz="4" w:space="0" w:color="auto"/>
              <w:left w:val="nil"/>
              <w:bottom w:val="single" w:sz="4" w:space="0" w:color="auto"/>
              <w:right w:val="single" w:sz="4" w:space="0" w:color="auto"/>
            </w:tcBorders>
            <w:shd w:val="clear" w:color="000000" w:fill="FFFFFF"/>
            <w:noWrap/>
            <w:vAlign w:val="center"/>
            <w:hideMark/>
          </w:tcPr>
          <w:p w14:paraId="73875AD3" w14:textId="77777777" w:rsidR="00790DFF" w:rsidRPr="00BE7766" w:rsidRDefault="00790DFF" w:rsidP="00C345A9">
            <w:pPr>
              <w:spacing w:after="0" w:line="240" w:lineRule="auto"/>
              <w:jc w:val="right"/>
              <w:rPr>
                <w:rFonts w:ascii="Times New Roman" w:eastAsia="Times New Roman" w:hAnsi="Times New Roman" w:cs="Times New Roman"/>
                <w:color w:val="000000"/>
                <w:lang w:eastAsia="da-DK"/>
              </w:rPr>
            </w:pPr>
            <w:r w:rsidRPr="00BE7766">
              <w:rPr>
                <w:rFonts w:ascii="Times New Roman" w:eastAsia="Times New Roman" w:hAnsi="Times New Roman" w:cs="Times New Roman"/>
                <w:color w:val="000000"/>
                <w:lang w:eastAsia="da-DK"/>
              </w:rPr>
              <w:t>Lodde</w:t>
            </w:r>
          </w:p>
        </w:tc>
        <w:tc>
          <w:tcPr>
            <w:tcW w:w="710" w:type="pct"/>
            <w:tcBorders>
              <w:top w:val="single" w:sz="4" w:space="0" w:color="auto"/>
              <w:left w:val="nil"/>
              <w:bottom w:val="single" w:sz="4" w:space="0" w:color="auto"/>
              <w:right w:val="single" w:sz="4" w:space="0" w:color="auto"/>
            </w:tcBorders>
            <w:shd w:val="clear" w:color="000000" w:fill="FFFFFF"/>
            <w:noWrap/>
            <w:vAlign w:val="center"/>
            <w:hideMark/>
          </w:tcPr>
          <w:p w14:paraId="2AB43475" w14:textId="77777777" w:rsidR="00790DFF" w:rsidRPr="00BE7766" w:rsidRDefault="00790DFF" w:rsidP="00C345A9">
            <w:pPr>
              <w:spacing w:after="0" w:line="240" w:lineRule="auto"/>
              <w:jc w:val="right"/>
              <w:rPr>
                <w:rFonts w:ascii="Times New Roman" w:eastAsia="Times New Roman" w:hAnsi="Times New Roman" w:cs="Times New Roman"/>
                <w:color w:val="000000"/>
                <w:lang w:eastAsia="da-DK"/>
              </w:rPr>
            </w:pPr>
            <w:r w:rsidRPr="00BE7766">
              <w:rPr>
                <w:rFonts w:ascii="Times New Roman" w:eastAsia="Times New Roman" w:hAnsi="Times New Roman" w:cs="Times New Roman"/>
                <w:color w:val="000000"/>
                <w:lang w:eastAsia="da-DK"/>
              </w:rPr>
              <w:t>Makrel</w:t>
            </w:r>
          </w:p>
        </w:tc>
        <w:tc>
          <w:tcPr>
            <w:tcW w:w="785" w:type="pct"/>
            <w:tcBorders>
              <w:top w:val="single" w:sz="4" w:space="0" w:color="auto"/>
              <w:left w:val="nil"/>
              <w:bottom w:val="single" w:sz="4" w:space="0" w:color="auto"/>
              <w:right w:val="single" w:sz="4" w:space="0" w:color="auto"/>
            </w:tcBorders>
            <w:shd w:val="clear" w:color="000000" w:fill="FFFFFF"/>
            <w:noWrap/>
            <w:vAlign w:val="center"/>
            <w:hideMark/>
          </w:tcPr>
          <w:p w14:paraId="5E4D443E" w14:textId="77777777" w:rsidR="00790DFF" w:rsidRPr="00BE7766" w:rsidRDefault="00790DFF" w:rsidP="00C345A9">
            <w:pPr>
              <w:spacing w:after="0" w:line="240" w:lineRule="auto"/>
              <w:jc w:val="right"/>
              <w:rPr>
                <w:rFonts w:ascii="Times New Roman" w:eastAsia="Times New Roman" w:hAnsi="Times New Roman" w:cs="Times New Roman"/>
                <w:color w:val="000000"/>
                <w:lang w:eastAsia="da-DK"/>
              </w:rPr>
            </w:pPr>
            <w:r w:rsidRPr="00BE7766">
              <w:rPr>
                <w:rFonts w:ascii="Times New Roman" w:eastAsia="Times New Roman" w:hAnsi="Times New Roman" w:cs="Times New Roman"/>
                <w:color w:val="000000"/>
                <w:lang w:eastAsia="da-DK"/>
              </w:rPr>
              <w:t>Blåhvilling</w:t>
            </w:r>
          </w:p>
        </w:tc>
        <w:tc>
          <w:tcPr>
            <w:tcW w:w="710" w:type="pct"/>
            <w:tcBorders>
              <w:top w:val="single" w:sz="4" w:space="0" w:color="auto"/>
              <w:left w:val="nil"/>
              <w:bottom w:val="single" w:sz="4" w:space="0" w:color="auto"/>
              <w:right w:val="single" w:sz="4" w:space="0" w:color="auto"/>
            </w:tcBorders>
            <w:shd w:val="clear" w:color="000000" w:fill="FFFFFF"/>
            <w:noWrap/>
            <w:vAlign w:val="center"/>
            <w:hideMark/>
          </w:tcPr>
          <w:p w14:paraId="553FF343" w14:textId="77777777" w:rsidR="00790DFF" w:rsidRPr="00BE7766" w:rsidRDefault="00790DFF" w:rsidP="00C345A9">
            <w:pPr>
              <w:spacing w:after="0" w:line="240" w:lineRule="auto"/>
              <w:jc w:val="right"/>
              <w:rPr>
                <w:rFonts w:ascii="Times New Roman" w:eastAsia="Times New Roman" w:hAnsi="Times New Roman" w:cs="Times New Roman"/>
                <w:color w:val="000000"/>
                <w:lang w:eastAsia="da-DK"/>
              </w:rPr>
            </w:pPr>
            <w:r w:rsidRPr="00BE7766">
              <w:rPr>
                <w:rFonts w:ascii="Times New Roman" w:eastAsia="Times New Roman" w:hAnsi="Times New Roman" w:cs="Times New Roman"/>
                <w:color w:val="000000"/>
                <w:lang w:eastAsia="da-DK"/>
              </w:rPr>
              <w:t>Guldlaks</w:t>
            </w:r>
          </w:p>
        </w:tc>
      </w:tr>
      <w:tr w:rsidR="00790DFF" w:rsidRPr="00BE7766" w14:paraId="0F5B9069" w14:textId="77777777" w:rsidTr="00C345A9">
        <w:trPr>
          <w:trHeight w:val="300"/>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14:paraId="4AD395A4" w14:textId="77777777" w:rsidR="00790DFF" w:rsidRPr="00BE7766" w:rsidRDefault="00790DFF" w:rsidP="00C345A9">
            <w:pPr>
              <w:spacing w:after="0" w:line="240" w:lineRule="auto"/>
              <w:rPr>
                <w:rFonts w:ascii="Times New Roman" w:eastAsia="Times New Roman" w:hAnsi="Times New Roman" w:cs="Times New Roman"/>
                <w:color w:val="000000"/>
                <w:lang w:eastAsia="da-DK"/>
              </w:rPr>
            </w:pPr>
            <w:r w:rsidRPr="00BE7766">
              <w:rPr>
                <w:rFonts w:ascii="Times New Roman" w:eastAsia="Times New Roman" w:hAnsi="Times New Roman" w:cs="Times New Roman"/>
                <w:color w:val="000000"/>
                <w:lang w:eastAsia="da-DK"/>
              </w:rPr>
              <w:t>Grønlandske fartøjer</w:t>
            </w:r>
          </w:p>
        </w:tc>
        <w:tc>
          <w:tcPr>
            <w:tcW w:w="710" w:type="pct"/>
            <w:tcBorders>
              <w:top w:val="nil"/>
              <w:left w:val="nil"/>
              <w:bottom w:val="single" w:sz="4" w:space="0" w:color="auto"/>
              <w:right w:val="single" w:sz="4" w:space="0" w:color="auto"/>
            </w:tcBorders>
            <w:shd w:val="clear" w:color="000000" w:fill="FFFFFF"/>
            <w:noWrap/>
            <w:vAlign w:val="center"/>
            <w:hideMark/>
          </w:tcPr>
          <w:p w14:paraId="32209636" w14:textId="77777777" w:rsidR="00790DFF" w:rsidRPr="00BE7766" w:rsidRDefault="00790DFF" w:rsidP="00C345A9">
            <w:pPr>
              <w:spacing w:after="0" w:line="240" w:lineRule="auto"/>
              <w:jc w:val="right"/>
              <w:rPr>
                <w:rFonts w:ascii="Times New Roman" w:eastAsia="Times New Roman" w:hAnsi="Times New Roman" w:cs="Times New Roman"/>
                <w:color w:val="000000"/>
                <w:lang w:eastAsia="da-DK"/>
              </w:rPr>
            </w:pPr>
            <w:r w:rsidRPr="00BE7766">
              <w:rPr>
                <w:rFonts w:ascii="Times New Roman" w:eastAsia="Times New Roman" w:hAnsi="Times New Roman" w:cs="Times New Roman"/>
                <w:color w:val="000000"/>
                <w:lang w:eastAsia="da-DK"/>
              </w:rPr>
              <w:t>0,25</w:t>
            </w:r>
          </w:p>
        </w:tc>
        <w:tc>
          <w:tcPr>
            <w:tcW w:w="710" w:type="pct"/>
            <w:tcBorders>
              <w:top w:val="nil"/>
              <w:left w:val="nil"/>
              <w:bottom w:val="single" w:sz="4" w:space="0" w:color="auto"/>
              <w:right w:val="single" w:sz="4" w:space="0" w:color="auto"/>
            </w:tcBorders>
            <w:shd w:val="clear" w:color="000000" w:fill="FFFFFF"/>
            <w:noWrap/>
            <w:vAlign w:val="center"/>
            <w:hideMark/>
          </w:tcPr>
          <w:p w14:paraId="272F6318" w14:textId="77777777" w:rsidR="00790DFF" w:rsidRPr="00BE7766" w:rsidRDefault="00790DFF" w:rsidP="00C345A9">
            <w:pPr>
              <w:spacing w:after="0" w:line="240" w:lineRule="auto"/>
              <w:jc w:val="right"/>
              <w:rPr>
                <w:rFonts w:ascii="Times New Roman" w:eastAsia="Times New Roman" w:hAnsi="Times New Roman" w:cs="Times New Roman"/>
                <w:color w:val="000000"/>
                <w:lang w:eastAsia="da-DK"/>
              </w:rPr>
            </w:pPr>
            <w:r w:rsidRPr="00BE7766">
              <w:rPr>
                <w:rFonts w:ascii="Times New Roman" w:eastAsia="Times New Roman" w:hAnsi="Times New Roman" w:cs="Times New Roman"/>
                <w:color w:val="000000"/>
                <w:lang w:eastAsia="da-DK"/>
              </w:rPr>
              <w:t>0,15</w:t>
            </w:r>
          </w:p>
        </w:tc>
        <w:tc>
          <w:tcPr>
            <w:tcW w:w="710" w:type="pct"/>
            <w:tcBorders>
              <w:top w:val="nil"/>
              <w:left w:val="nil"/>
              <w:bottom w:val="single" w:sz="4" w:space="0" w:color="auto"/>
              <w:right w:val="single" w:sz="4" w:space="0" w:color="auto"/>
            </w:tcBorders>
            <w:shd w:val="clear" w:color="000000" w:fill="FFFFFF"/>
            <w:noWrap/>
            <w:vAlign w:val="center"/>
            <w:hideMark/>
          </w:tcPr>
          <w:p w14:paraId="5FF96283" w14:textId="77777777" w:rsidR="00790DFF" w:rsidRPr="00BE7766" w:rsidRDefault="00790DFF" w:rsidP="00C345A9">
            <w:pPr>
              <w:spacing w:after="0" w:line="240" w:lineRule="auto"/>
              <w:jc w:val="right"/>
              <w:rPr>
                <w:rFonts w:ascii="Times New Roman" w:eastAsia="Times New Roman" w:hAnsi="Times New Roman" w:cs="Times New Roman"/>
                <w:color w:val="000000"/>
                <w:lang w:eastAsia="da-DK"/>
              </w:rPr>
            </w:pPr>
            <w:r w:rsidRPr="00BE7766">
              <w:rPr>
                <w:rFonts w:ascii="Times New Roman" w:eastAsia="Times New Roman" w:hAnsi="Times New Roman" w:cs="Times New Roman"/>
                <w:color w:val="000000"/>
                <w:lang w:eastAsia="da-DK"/>
              </w:rPr>
              <w:t>0,40</w:t>
            </w:r>
          </w:p>
        </w:tc>
        <w:tc>
          <w:tcPr>
            <w:tcW w:w="785" w:type="pct"/>
            <w:tcBorders>
              <w:top w:val="nil"/>
              <w:left w:val="nil"/>
              <w:bottom w:val="single" w:sz="4" w:space="0" w:color="auto"/>
              <w:right w:val="single" w:sz="4" w:space="0" w:color="auto"/>
            </w:tcBorders>
            <w:shd w:val="clear" w:color="000000" w:fill="FFFFFF"/>
            <w:noWrap/>
            <w:vAlign w:val="center"/>
            <w:hideMark/>
          </w:tcPr>
          <w:p w14:paraId="7D4530C6" w14:textId="77777777" w:rsidR="00790DFF" w:rsidRPr="00BE7766" w:rsidRDefault="00790DFF" w:rsidP="00C345A9">
            <w:pPr>
              <w:spacing w:after="0" w:line="240" w:lineRule="auto"/>
              <w:jc w:val="right"/>
              <w:rPr>
                <w:rFonts w:ascii="Times New Roman" w:eastAsia="Times New Roman" w:hAnsi="Times New Roman" w:cs="Times New Roman"/>
                <w:color w:val="000000"/>
                <w:lang w:eastAsia="da-DK"/>
              </w:rPr>
            </w:pPr>
            <w:r w:rsidRPr="00BE7766">
              <w:rPr>
                <w:rFonts w:ascii="Times New Roman" w:eastAsia="Times New Roman" w:hAnsi="Times New Roman" w:cs="Times New Roman"/>
                <w:color w:val="000000"/>
                <w:lang w:eastAsia="da-DK"/>
              </w:rPr>
              <w:t>0,15</w:t>
            </w:r>
          </w:p>
        </w:tc>
        <w:tc>
          <w:tcPr>
            <w:tcW w:w="710" w:type="pct"/>
            <w:tcBorders>
              <w:top w:val="nil"/>
              <w:left w:val="nil"/>
              <w:bottom w:val="single" w:sz="4" w:space="0" w:color="auto"/>
              <w:right w:val="single" w:sz="4" w:space="0" w:color="auto"/>
            </w:tcBorders>
            <w:shd w:val="clear" w:color="000000" w:fill="FFFFFF"/>
            <w:noWrap/>
            <w:vAlign w:val="center"/>
            <w:hideMark/>
          </w:tcPr>
          <w:p w14:paraId="626D1F6D" w14:textId="77777777" w:rsidR="00790DFF" w:rsidRPr="00BE7766" w:rsidRDefault="00790DFF" w:rsidP="00C345A9">
            <w:pPr>
              <w:spacing w:after="0" w:line="240" w:lineRule="auto"/>
              <w:jc w:val="right"/>
              <w:rPr>
                <w:rFonts w:ascii="Times New Roman" w:eastAsia="Times New Roman" w:hAnsi="Times New Roman" w:cs="Times New Roman"/>
                <w:color w:val="000000"/>
                <w:lang w:eastAsia="da-DK"/>
              </w:rPr>
            </w:pPr>
            <w:r w:rsidRPr="00BE7766">
              <w:rPr>
                <w:rFonts w:ascii="Times New Roman" w:eastAsia="Times New Roman" w:hAnsi="Times New Roman" w:cs="Times New Roman"/>
                <w:color w:val="000000"/>
                <w:lang w:eastAsia="da-DK"/>
              </w:rPr>
              <w:t>0,15</w:t>
            </w:r>
          </w:p>
        </w:tc>
      </w:tr>
      <w:tr w:rsidR="00790DFF" w:rsidRPr="00BE7766" w14:paraId="453F51D6" w14:textId="77777777" w:rsidTr="00C345A9">
        <w:trPr>
          <w:trHeight w:val="300"/>
        </w:trPr>
        <w:tc>
          <w:tcPr>
            <w:tcW w:w="1375" w:type="pct"/>
            <w:tcBorders>
              <w:top w:val="nil"/>
              <w:left w:val="single" w:sz="4" w:space="0" w:color="auto"/>
              <w:bottom w:val="single" w:sz="4" w:space="0" w:color="auto"/>
              <w:right w:val="nil"/>
            </w:tcBorders>
            <w:shd w:val="clear" w:color="000000" w:fill="FFFFFF"/>
            <w:noWrap/>
            <w:vAlign w:val="center"/>
            <w:hideMark/>
          </w:tcPr>
          <w:p w14:paraId="46BFD0A1" w14:textId="77777777" w:rsidR="00790DFF" w:rsidRPr="00BE7766" w:rsidRDefault="00790DFF" w:rsidP="00C345A9">
            <w:pPr>
              <w:spacing w:after="0" w:line="240" w:lineRule="auto"/>
              <w:rPr>
                <w:rFonts w:ascii="Times New Roman" w:eastAsia="Times New Roman" w:hAnsi="Times New Roman" w:cs="Times New Roman"/>
                <w:color w:val="000000"/>
                <w:lang w:eastAsia="da-DK"/>
              </w:rPr>
            </w:pPr>
            <w:r w:rsidRPr="00BE7766">
              <w:rPr>
                <w:rFonts w:ascii="Times New Roman" w:eastAsia="Times New Roman" w:hAnsi="Times New Roman" w:cs="Times New Roman"/>
                <w:color w:val="000000"/>
                <w:lang w:eastAsia="da-DK"/>
              </w:rPr>
              <w:t>Udenlandske fartøjer</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14:paraId="47B38B14" w14:textId="77777777" w:rsidR="00790DFF" w:rsidRPr="00BE7766" w:rsidRDefault="00790DFF" w:rsidP="00C345A9">
            <w:pPr>
              <w:spacing w:after="0" w:line="240" w:lineRule="auto"/>
              <w:jc w:val="right"/>
              <w:rPr>
                <w:rFonts w:ascii="Times New Roman" w:eastAsia="Times New Roman" w:hAnsi="Times New Roman" w:cs="Times New Roman"/>
                <w:color w:val="000000"/>
                <w:lang w:eastAsia="da-DK"/>
              </w:rPr>
            </w:pPr>
            <w:r w:rsidRPr="00BE7766">
              <w:rPr>
                <w:rFonts w:ascii="Times New Roman" w:eastAsia="Times New Roman" w:hAnsi="Times New Roman" w:cs="Times New Roman"/>
                <w:color w:val="000000"/>
                <w:lang w:eastAsia="da-DK"/>
              </w:rPr>
              <w:t>0,80</w:t>
            </w:r>
          </w:p>
        </w:tc>
        <w:tc>
          <w:tcPr>
            <w:tcW w:w="710" w:type="pct"/>
            <w:tcBorders>
              <w:top w:val="nil"/>
              <w:left w:val="nil"/>
              <w:bottom w:val="single" w:sz="4" w:space="0" w:color="auto"/>
              <w:right w:val="single" w:sz="4" w:space="0" w:color="auto"/>
            </w:tcBorders>
            <w:shd w:val="clear" w:color="000000" w:fill="FFFFFF"/>
            <w:noWrap/>
            <w:vAlign w:val="center"/>
            <w:hideMark/>
          </w:tcPr>
          <w:p w14:paraId="4DEB48E5" w14:textId="77777777" w:rsidR="00790DFF" w:rsidRPr="00BE7766" w:rsidRDefault="00790DFF" w:rsidP="00C345A9">
            <w:pPr>
              <w:spacing w:after="0" w:line="240" w:lineRule="auto"/>
              <w:jc w:val="right"/>
              <w:rPr>
                <w:rFonts w:ascii="Times New Roman" w:eastAsia="Times New Roman" w:hAnsi="Times New Roman" w:cs="Times New Roman"/>
                <w:color w:val="000000"/>
                <w:lang w:eastAsia="da-DK"/>
              </w:rPr>
            </w:pPr>
            <w:r w:rsidRPr="00BE7766">
              <w:rPr>
                <w:rFonts w:ascii="Times New Roman" w:eastAsia="Times New Roman" w:hAnsi="Times New Roman" w:cs="Times New Roman"/>
                <w:color w:val="000000"/>
                <w:lang w:eastAsia="da-DK"/>
              </w:rPr>
              <w:t>0,70</w:t>
            </w:r>
          </w:p>
        </w:tc>
        <w:tc>
          <w:tcPr>
            <w:tcW w:w="710" w:type="pct"/>
            <w:tcBorders>
              <w:top w:val="nil"/>
              <w:left w:val="nil"/>
              <w:bottom w:val="single" w:sz="4" w:space="0" w:color="auto"/>
              <w:right w:val="single" w:sz="4" w:space="0" w:color="auto"/>
            </w:tcBorders>
            <w:shd w:val="clear" w:color="000000" w:fill="FFFFFF"/>
            <w:noWrap/>
            <w:vAlign w:val="center"/>
            <w:hideMark/>
          </w:tcPr>
          <w:p w14:paraId="56584FBC" w14:textId="77777777" w:rsidR="00790DFF" w:rsidRPr="00BE7766" w:rsidRDefault="00790DFF" w:rsidP="00C345A9">
            <w:pPr>
              <w:spacing w:after="0" w:line="240" w:lineRule="auto"/>
              <w:jc w:val="right"/>
              <w:rPr>
                <w:rFonts w:ascii="Times New Roman" w:eastAsia="Times New Roman" w:hAnsi="Times New Roman" w:cs="Times New Roman"/>
                <w:color w:val="000000"/>
                <w:lang w:eastAsia="da-DK"/>
              </w:rPr>
            </w:pPr>
            <w:r w:rsidRPr="00BE7766">
              <w:rPr>
                <w:rFonts w:ascii="Times New Roman" w:eastAsia="Times New Roman" w:hAnsi="Times New Roman" w:cs="Times New Roman"/>
                <w:color w:val="000000"/>
                <w:lang w:eastAsia="da-DK"/>
              </w:rPr>
              <w:t>1,00</w:t>
            </w:r>
          </w:p>
        </w:tc>
        <w:tc>
          <w:tcPr>
            <w:tcW w:w="785" w:type="pct"/>
            <w:tcBorders>
              <w:top w:val="nil"/>
              <w:left w:val="nil"/>
              <w:bottom w:val="single" w:sz="4" w:space="0" w:color="auto"/>
              <w:right w:val="single" w:sz="4" w:space="0" w:color="auto"/>
            </w:tcBorders>
            <w:shd w:val="clear" w:color="000000" w:fill="FFFFFF"/>
            <w:noWrap/>
            <w:vAlign w:val="center"/>
            <w:hideMark/>
          </w:tcPr>
          <w:p w14:paraId="14F7B145" w14:textId="77777777" w:rsidR="00790DFF" w:rsidRPr="00BE7766" w:rsidRDefault="00790DFF" w:rsidP="00C345A9">
            <w:pPr>
              <w:spacing w:after="0" w:line="240" w:lineRule="auto"/>
              <w:jc w:val="right"/>
              <w:rPr>
                <w:rFonts w:ascii="Times New Roman" w:eastAsia="Times New Roman" w:hAnsi="Times New Roman" w:cs="Times New Roman"/>
                <w:color w:val="000000"/>
                <w:lang w:eastAsia="da-DK"/>
              </w:rPr>
            </w:pPr>
            <w:r w:rsidRPr="00BE7766">
              <w:rPr>
                <w:rFonts w:ascii="Times New Roman" w:eastAsia="Times New Roman" w:hAnsi="Times New Roman" w:cs="Times New Roman"/>
                <w:color w:val="000000"/>
                <w:lang w:eastAsia="da-DK"/>
              </w:rPr>
              <w:t>0,70</w:t>
            </w:r>
          </w:p>
        </w:tc>
        <w:tc>
          <w:tcPr>
            <w:tcW w:w="710" w:type="pct"/>
            <w:tcBorders>
              <w:top w:val="nil"/>
              <w:left w:val="nil"/>
              <w:bottom w:val="single" w:sz="4" w:space="0" w:color="auto"/>
              <w:right w:val="single" w:sz="4" w:space="0" w:color="auto"/>
            </w:tcBorders>
            <w:shd w:val="clear" w:color="000000" w:fill="FFFFFF"/>
            <w:noWrap/>
            <w:vAlign w:val="center"/>
            <w:hideMark/>
          </w:tcPr>
          <w:p w14:paraId="7D5872F6" w14:textId="77777777" w:rsidR="00790DFF" w:rsidRPr="00BE7766" w:rsidRDefault="00790DFF" w:rsidP="00C345A9">
            <w:pPr>
              <w:spacing w:after="0" w:line="240" w:lineRule="auto"/>
              <w:jc w:val="right"/>
              <w:rPr>
                <w:rFonts w:ascii="Times New Roman" w:eastAsia="Times New Roman" w:hAnsi="Times New Roman" w:cs="Times New Roman"/>
                <w:color w:val="000000"/>
                <w:lang w:eastAsia="da-DK"/>
              </w:rPr>
            </w:pPr>
            <w:r w:rsidRPr="00BE7766">
              <w:rPr>
                <w:rFonts w:ascii="Times New Roman" w:eastAsia="Times New Roman" w:hAnsi="Times New Roman" w:cs="Times New Roman"/>
                <w:color w:val="000000"/>
                <w:lang w:eastAsia="da-DK"/>
              </w:rPr>
              <w:t>0,70</w:t>
            </w:r>
          </w:p>
        </w:tc>
      </w:tr>
    </w:tbl>
    <w:p w14:paraId="29334BFF" w14:textId="77777777" w:rsidR="00790DFF" w:rsidRPr="00BE7766" w:rsidRDefault="00790DFF" w:rsidP="00790DFF">
      <w:pPr>
        <w:spacing w:after="0"/>
        <w:jc w:val="both"/>
        <w:rPr>
          <w:rFonts w:ascii="Times New Roman" w:hAnsi="Times New Roman" w:cs="Times New Roman"/>
          <w:color w:val="000000" w:themeColor="text1"/>
          <w:sz w:val="20"/>
          <w:szCs w:val="20"/>
        </w:rPr>
      </w:pPr>
      <w:r w:rsidRPr="00BE7766">
        <w:rPr>
          <w:rFonts w:ascii="Times New Roman" w:hAnsi="Times New Roman" w:cs="Times New Roman"/>
          <w:color w:val="000000" w:themeColor="text1"/>
          <w:sz w:val="20"/>
          <w:szCs w:val="20"/>
        </w:rPr>
        <w:t>Kilde: Skattestyrelsen.</w:t>
      </w:r>
    </w:p>
    <w:p w14:paraId="2FF73387" w14:textId="77777777" w:rsidR="00790DFF" w:rsidRPr="00BE7766" w:rsidRDefault="00790DFF" w:rsidP="00790DFF">
      <w:pPr>
        <w:spacing w:after="0"/>
        <w:jc w:val="both"/>
        <w:rPr>
          <w:rFonts w:ascii="Times New Roman" w:hAnsi="Times New Roman" w:cs="Times New Roman"/>
        </w:rPr>
      </w:pPr>
    </w:p>
    <w:p w14:paraId="39809D3B" w14:textId="77777777" w:rsidR="00790DFF" w:rsidRDefault="00790DFF" w:rsidP="00790DFF">
      <w:pPr>
        <w:spacing w:after="0"/>
        <w:jc w:val="both"/>
        <w:rPr>
          <w:rFonts w:ascii="Times New Roman" w:hAnsi="Times New Roman" w:cs="Times New Roman"/>
        </w:rPr>
      </w:pPr>
      <w:r>
        <w:rPr>
          <w:rFonts w:ascii="Times New Roman" w:hAnsi="Times New Roman" w:cs="Times New Roman"/>
        </w:rPr>
        <w:t xml:space="preserve">Figur </w:t>
      </w:r>
      <w:r w:rsidR="00F5348B">
        <w:rPr>
          <w:rFonts w:ascii="Times New Roman" w:hAnsi="Times New Roman" w:cs="Times New Roman"/>
        </w:rPr>
        <w:t>7.1</w:t>
      </w:r>
      <w:r>
        <w:rPr>
          <w:rFonts w:ascii="Times New Roman" w:hAnsi="Times New Roman" w:cs="Times New Roman"/>
        </w:rPr>
        <w:t xml:space="preserve"> viser udviklingen i det samlede provenu fra afgifter på det pelagiske fiskeri samt fordelt på arter for perioden 2014-2020.</w:t>
      </w:r>
    </w:p>
    <w:p w14:paraId="161CBC73" w14:textId="77777777" w:rsidR="00526596" w:rsidRDefault="00526596" w:rsidP="00790DFF">
      <w:pPr>
        <w:spacing w:after="0"/>
        <w:jc w:val="both"/>
        <w:rPr>
          <w:rFonts w:ascii="Times New Roman" w:hAnsi="Times New Roman" w:cs="Times New Roman"/>
        </w:rPr>
      </w:pPr>
    </w:p>
    <w:p w14:paraId="67763D59" w14:textId="3B3B12AB" w:rsidR="00526596" w:rsidRPr="00BE7766" w:rsidRDefault="00526596" w:rsidP="00526596">
      <w:pPr>
        <w:spacing w:after="0"/>
        <w:jc w:val="both"/>
        <w:rPr>
          <w:rFonts w:ascii="Times New Roman" w:hAnsi="Times New Roman" w:cs="Times New Roman"/>
        </w:rPr>
      </w:pPr>
      <w:r>
        <w:rPr>
          <w:rFonts w:ascii="Times New Roman" w:hAnsi="Times New Roman" w:cs="Times New Roman"/>
        </w:rPr>
        <w:t xml:space="preserve">Provenuet i perioden 2014-2020 </w:t>
      </w:r>
      <w:r w:rsidR="00AB6A1B">
        <w:rPr>
          <w:rFonts w:ascii="Times New Roman" w:hAnsi="Times New Roman" w:cs="Times New Roman"/>
        </w:rPr>
        <w:t>er</w:t>
      </w:r>
      <w:r>
        <w:rPr>
          <w:rFonts w:ascii="Times New Roman" w:hAnsi="Times New Roman" w:cs="Times New Roman"/>
        </w:rPr>
        <w:t xml:space="preserve">hovedsagligt kommet fra makrelafgiften. Dette </w:t>
      </w:r>
      <w:r w:rsidR="00AB6A1B">
        <w:rPr>
          <w:rFonts w:ascii="Times New Roman" w:hAnsi="Times New Roman" w:cs="Times New Roman"/>
        </w:rPr>
        <w:t xml:space="preserve">skyldes, at </w:t>
      </w:r>
      <w:r>
        <w:rPr>
          <w:rFonts w:ascii="Times New Roman" w:hAnsi="Times New Roman" w:cs="Times New Roman"/>
        </w:rPr>
        <w:t>afgiftssatsen pr. kg. er højere end for de andre arter</w:t>
      </w:r>
      <w:r w:rsidR="00AB6A1B">
        <w:rPr>
          <w:rFonts w:ascii="Times New Roman" w:hAnsi="Times New Roman" w:cs="Times New Roman"/>
        </w:rPr>
        <w:t>,</w:t>
      </w:r>
      <w:r>
        <w:rPr>
          <w:rFonts w:ascii="Times New Roman" w:hAnsi="Times New Roman" w:cs="Times New Roman"/>
        </w:rPr>
        <w:t xml:space="preserve"> men også</w:t>
      </w:r>
      <w:r w:rsidR="00AB6A1B">
        <w:rPr>
          <w:rFonts w:ascii="Times New Roman" w:hAnsi="Times New Roman" w:cs="Times New Roman"/>
        </w:rPr>
        <w:t>,</w:t>
      </w:r>
      <w:r>
        <w:rPr>
          <w:rFonts w:ascii="Times New Roman" w:hAnsi="Times New Roman" w:cs="Times New Roman"/>
        </w:rPr>
        <w:t xml:space="preserve"> at de årlige fangstmængder er større. </w:t>
      </w:r>
      <w:r w:rsidRPr="00BE7766">
        <w:rPr>
          <w:rFonts w:ascii="Times New Roman" w:hAnsi="Times New Roman" w:cs="Times New Roman"/>
        </w:rPr>
        <w:t xml:space="preserve">Provenuet fra makrelafgiften har været meget svingende. I 2014 blev der fisket ca. 78.000 tons makrel, som bidrog med </w:t>
      </w:r>
      <w:r>
        <w:rPr>
          <w:rFonts w:ascii="Times New Roman" w:hAnsi="Times New Roman" w:cs="Times New Roman"/>
        </w:rPr>
        <w:t xml:space="preserve">ca. </w:t>
      </w:r>
      <w:r w:rsidRPr="00BE7766">
        <w:rPr>
          <w:rFonts w:ascii="Times New Roman" w:hAnsi="Times New Roman" w:cs="Times New Roman"/>
        </w:rPr>
        <w:t>74</w:t>
      </w:r>
      <w:r>
        <w:rPr>
          <w:rFonts w:ascii="Times New Roman" w:hAnsi="Times New Roman" w:cs="Times New Roman"/>
        </w:rPr>
        <w:t xml:space="preserve"> </w:t>
      </w:r>
      <w:r w:rsidRPr="00BE7766">
        <w:rPr>
          <w:rFonts w:ascii="Times New Roman" w:hAnsi="Times New Roman" w:cs="Times New Roman"/>
        </w:rPr>
        <w:t xml:space="preserve">mio.kr. i afgifter. I efterfølgende år </w:t>
      </w:r>
      <w:r>
        <w:rPr>
          <w:rFonts w:ascii="Times New Roman" w:hAnsi="Times New Roman" w:cs="Times New Roman"/>
        </w:rPr>
        <w:t>oplevede</w:t>
      </w:r>
      <w:r w:rsidRPr="00BE7766">
        <w:rPr>
          <w:rFonts w:ascii="Times New Roman" w:hAnsi="Times New Roman" w:cs="Times New Roman"/>
        </w:rPr>
        <w:t xml:space="preserve"> fiskeriet et betydeligt fald i fangstmængderne i forhold til 2014, hvor der kun blev fisket ca. 30.000 tons og 35.000 tons i hhv. 2015 og 2016. Afgiftsprovenuet fra makrelfiskeriet faldt således til </w:t>
      </w:r>
      <w:r>
        <w:rPr>
          <w:rFonts w:ascii="Times New Roman" w:hAnsi="Times New Roman" w:cs="Times New Roman"/>
        </w:rPr>
        <w:t>ca. 29</w:t>
      </w:r>
      <w:r w:rsidRPr="00BE7766">
        <w:rPr>
          <w:rFonts w:ascii="Times New Roman" w:hAnsi="Times New Roman" w:cs="Times New Roman"/>
        </w:rPr>
        <w:t xml:space="preserve"> mio.kr i 2015</w:t>
      </w:r>
      <w:r>
        <w:rPr>
          <w:rFonts w:ascii="Times New Roman" w:hAnsi="Times New Roman" w:cs="Times New Roman"/>
        </w:rPr>
        <w:t xml:space="preserve">. I perioden 2016-2018 varierede provenuet fra makrelafgiften mellem 27-42 mio.kr. pr. år. </w:t>
      </w:r>
      <w:r w:rsidR="00AB6A1B">
        <w:rPr>
          <w:rFonts w:ascii="Times New Roman" w:hAnsi="Times New Roman" w:cs="Times New Roman"/>
        </w:rPr>
        <w:t xml:space="preserve">Som </w:t>
      </w:r>
      <w:r>
        <w:rPr>
          <w:rFonts w:ascii="Times New Roman" w:hAnsi="Times New Roman" w:cs="Times New Roman"/>
        </w:rPr>
        <w:t xml:space="preserve">følge </w:t>
      </w:r>
      <w:r w:rsidR="00AB6A1B">
        <w:rPr>
          <w:rFonts w:ascii="Times New Roman" w:hAnsi="Times New Roman" w:cs="Times New Roman"/>
        </w:rPr>
        <w:t xml:space="preserve">af </w:t>
      </w:r>
      <w:r>
        <w:rPr>
          <w:rFonts w:ascii="Times New Roman" w:hAnsi="Times New Roman" w:cs="Times New Roman"/>
        </w:rPr>
        <w:t xml:space="preserve">udsving i fangstmængder. I 2019 og 2020 </w:t>
      </w:r>
      <w:r w:rsidR="00AB6A1B">
        <w:rPr>
          <w:rFonts w:ascii="Times New Roman" w:hAnsi="Times New Roman" w:cs="Times New Roman"/>
        </w:rPr>
        <w:t>blev</w:t>
      </w:r>
      <w:r>
        <w:rPr>
          <w:rFonts w:ascii="Times New Roman" w:hAnsi="Times New Roman" w:cs="Times New Roman"/>
        </w:rPr>
        <w:t xml:space="preserve"> de</w:t>
      </w:r>
      <w:r w:rsidR="00AB6A1B">
        <w:rPr>
          <w:rFonts w:ascii="Times New Roman" w:hAnsi="Times New Roman" w:cs="Times New Roman"/>
        </w:rPr>
        <w:t>r</w:t>
      </w:r>
      <w:r>
        <w:rPr>
          <w:rFonts w:ascii="Times New Roman" w:hAnsi="Times New Roman" w:cs="Times New Roman"/>
        </w:rPr>
        <w:t xml:space="preserve"> kun fisket hhv. ca. 30.000 tons og 26.000 tons og nærmest udelukkende med grønlandske fartøjer. Provenuet fra makrelafgiften faldt derfor helt ned til ca. 10 mio.kr. i 2020, </w:t>
      </w:r>
      <w:r w:rsidR="00AB6A1B">
        <w:rPr>
          <w:rFonts w:ascii="Times New Roman" w:hAnsi="Times New Roman" w:cs="Times New Roman"/>
        </w:rPr>
        <w:t xml:space="preserve">hvilket er </w:t>
      </w:r>
      <w:r>
        <w:rPr>
          <w:rFonts w:ascii="Times New Roman" w:hAnsi="Times New Roman" w:cs="Times New Roman"/>
        </w:rPr>
        <w:t>det laveste niveau siden makrelafgiften blev indført.</w:t>
      </w:r>
    </w:p>
    <w:p w14:paraId="3E1C7AAA" w14:textId="77777777" w:rsidR="00526596" w:rsidRPr="00BE7766" w:rsidRDefault="00526596" w:rsidP="00526596">
      <w:pPr>
        <w:spacing w:after="0"/>
        <w:ind w:right="306"/>
        <w:jc w:val="both"/>
        <w:rPr>
          <w:rFonts w:ascii="Times New Roman" w:hAnsi="Times New Roman" w:cs="Times New Roman"/>
        </w:rPr>
      </w:pPr>
    </w:p>
    <w:p w14:paraId="659AA4D8" w14:textId="77777777" w:rsidR="00922ECA" w:rsidRDefault="00922ECA" w:rsidP="00790DFF">
      <w:pPr>
        <w:spacing w:after="0"/>
        <w:jc w:val="both"/>
        <w:rPr>
          <w:rFonts w:ascii="Times New Roman" w:hAnsi="Times New Roman" w:cs="Times New Roman"/>
        </w:rPr>
      </w:pPr>
      <w:r>
        <w:rPr>
          <w:rFonts w:ascii="Times New Roman" w:hAnsi="Times New Roman" w:cs="Times New Roman"/>
        </w:rPr>
        <w:t xml:space="preserve">Figur </w:t>
      </w:r>
      <w:r w:rsidR="00F5348B">
        <w:rPr>
          <w:rFonts w:ascii="Times New Roman" w:hAnsi="Times New Roman" w:cs="Times New Roman"/>
        </w:rPr>
        <w:t>7.1</w:t>
      </w:r>
      <w:r>
        <w:rPr>
          <w:rFonts w:ascii="Times New Roman" w:hAnsi="Times New Roman" w:cs="Times New Roman"/>
        </w:rPr>
        <w:t>: Udvikling i provenu fra ressourceafgifter på det pelagiske fiskeri, 2014-2020.</w:t>
      </w:r>
    </w:p>
    <w:p w14:paraId="78B2F18B" w14:textId="77777777" w:rsidR="00922ECA" w:rsidRDefault="00922ECA" w:rsidP="00790DFF">
      <w:pPr>
        <w:spacing w:after="0"/>
        <w:jc w:val="both"/>
        <w:rPr>
          <w:rFonts w:ascii="Times New Roman" w:hAnsi="Times New Roman" w:cs="Times New Roman"/>
        </w:rPr>
      </w:pPr>
    </w:p>
    <w:p w14:paraId="03E9641A" w14:textId="77777777" w:rsidR="00922ECA" w:rsidRDefault="00922ECA" w:rsidP="00790DFF">
      <w:pPr>
        <w:spacing w:after="0"/>
        <w:jc w:val="both"/>
        <w:rPr>
          <w:rFonts w:ascii="Times New Roman" w:hAnsi="Times New Roman" w:cs="Times New Roman"/>
        </w:rPr>
      </w:pPr>
      <w:r>
        <w:rPr>
          <w:noProof/>
          <w:lang w:eastAsia="da-DK"/>
        </w:rPr>
        <w:drawing>
          <wp:inline distT="0" distB="0" distL="0" distR="0" wp14:anchorId="32BC60A2" wp14:editId="7FD3E88F">
            <wp:extent cx="6120130" cy="3951605"/>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BB1DDA3" w14:textId="77777777" w:rsidR="00790DFF" w:rsidRPr="00F5348B" w:rsidRDefault="00F5348B" w:rsidP="00790DFF">
      <w:pPr>
        <w:spacing w:after="0"/>
        <w:jc w:val="both"/>
        <w:rPr>
          <w:rFonts w:ascii="Times New Roman" w:hAnsi="Times New Roman" w:cs="Times New Roman"/>
          <w:color w:val="000000" w:themeColor="text1"/>
          <w:sz w:val="20"/>
          <w:szCs w:val="20"/>
        </w:rPr>
      </w:pPr>
      <w:r w:rsidRPr="00F5348B">
        <w:rPr>
          <w:rFonts w:ascii="Times New Roman" w:hAnsi="Times New Roman" w:cs="Times New Roman"/>
          <w:sz w:val="20"/>
          <w:szCs w:val="20"/>
        </w:rPr>
        <w:t>Kilde: Skattestyrelsen.</w:t>
      </w:r>
    </w:p>
    <w:p w14:paraId="619085C9" w14:textId="77777777" w:rsidR="00790DFF" w:rsidRPr="00BE7766" w:rsidRDefault="00790DFF" w:rsidP="00790DFF">
      <w:pPr>
        <w:spacing w:after="0"/>
        <w:jc w:val="both"/>
        <w:rPr>
          <w:rFonts w:ascii="Times New Roman" w:hAnsi="Times New Roman" w:cs="Times New Roman"/>
          <w:color w:val="000000" w:themeColor="text1"/>
        </w:rPr>
      </w:pPr>
    </w:p>
    <w:p w14:paraId="00696C7B" w14:textId="77777777" w:rsidR="00790DFF" w:rsidRDefault="00790DFF" w:rsidP="00790DFF">
      <w:pPr>
        <w:spacing w:after="0"/>
        <w:jc w:val="both"/>
        <w:rPr>
          <w:rFonts w:ascii="Times New Roman" w:hAnsi="Times New Roman" w:cs="Times New Roman"/>
          <w:color w:val="000000" w:themeColor="text1"/>
        </w:rPr>
      </w:pPr>
    </w:p>
    <w:p w14:paraId="4E3E1018" w14:textId="77777777" w:rsidR="003552B0" w:rsidRPr="00B0181B" w:rsidRDefault="004A0B0D" w:rsidP="003552B0">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3552B0">
        <w:rPr>
          <w:rFonts w:ascii="Times New Roman" w:hAnsi="Times New Roman" w:cs="Times New Roman"/>
          <w:b/>
          <w:sz w:val="24"/>
          <w:szCs w:val="24"/>
        </w:rPr>
        <w:t xml:space="preserve">. Udfordringer i det havgående pelagiske fiskeri </w:t>
      </w:r>
    </w:p>
    <w:p w14:paraId="3DFC58F6" w14:textId="77777777" w:rsidR="000A1181" w:rsidRDefault="000A1181" w:rsidP="00D30C6C">
      <w:pPr>
        <w:spacing w:after="0" w:line="276" w:lineRule="auto"/>
        <w:jc w:val="both"/>
        <w:rPr>
          <w:rFonts w:ascii="Times New Roman" w:hAnsi="Times New Roman" w:cs="Times New Roman"/>
        </w:rPr>
      </w:pPr>
      <w:r>
        <w:rPr>
          <w:rFonts w:ascii="Times New Roman" w:hAnsi="Times New Roman" w:cs="Times New Roman"/>
        </w:rPr>
        <w:t>I det nuværende forvaltningssystem udstedes licenser til det havgående pelagiske fiskeri for de enkelte arter og områder kun en gang om året. Faste kvotemængder tildeles selskaberne årligt uden mulighed for at erhverve en højere kvotemængde. Kvoterne er således ikke omsættelige.</w:t>
      </w:r>
    </w:p>
    <w:p w14:paraId="14EDB2F5" w14:textId="77777777" w:rsidR="000A1181" w:rsidRDefault="000A1181" w:rsidP="00D30C6C">
      <w:pPr>
        <w:spacing w:after="0" w:line="276" w:lineRule="auto"/>
        <w:jc w:val="both"/>
        <w:rPr>
          <w:rFonts w:ascii="Times New Roman" w:hAnsi="Times New Roman" w:cs="Times New Roman"/>
        </w:rPr>
      </w:pPr>
    </w:p>
    <w:p w14:paraId="7DF70F75" w14:textId="6447FB31" w:rsidR="000A1181" w:rsidRDefault="000A1181" w:rsidP="00D30C6C">
      <w:pPr>
        <w:spacing w:after="0" w:line="276" w:lineRule="auto"/>
        <w:jc w:val="both"/>
        <w:rPr>
          <w:rFonts w:ascii="Times New Roman" w:hAnsi="Times New Roman" w:cs="Times New Roman"/>
        </w:rPr>
      </w:pPr>
      <w:r>
        <w:rPr>
          <w:rFonts w:ascii="Times New Roman" w:hAnsi="Times New Roman" w:cs="Times New Roman"/>
        </w:rPr>
        <w:t>Selv om selskaberne ikke kan være sikker at få de samme licens</w:t>
      </w:r>
      <w:r w:rsidR="005C0994">
        <w:rPr>
          <w:rFonts w:ascii="Times New Roman" w:hAnsi="Times New Roman" w:cs="Times New Roman"/>
        </w:rPr>
        <w:t>er</w:t>
      </w:r>
      <w:r>
        <w:rPr>
          <w:rFonts w:ascii="Times New Roman" w:hAnsi="Times New Roman" w:cs="Times New Roman"/>
        </w:rPr>
        <w:t xml:space="preserve"> og kvoter igen til næste år, har det vist sig i praksis igennem årene, at det er de samme selskaber (licenshavere), som har fået kvoterne hvert år. Men når selskaberne tildeles kvoter kun et år ad gangen</w:t>
      </w:r>
      <w:r w:rsidR="005C0994">
        <w:rPr>
          <w:rFonts w:ascii="Times New Roman" w:hAnsi="Times New Roman" w:cs="Times New Roman"/>
        </w:rPr>
        <w:t>,</w:t>
      </w:r>
      <w:r>
        <w:rPr>
          <w:rFonts w:ascii="Times New Roman" w:hAnsi="Times New Roman" w:cs="Times New Roman"/>
        </w:rPr>
        <w:t xml:space="preserve"> kan de dog ikke være sikker på, at dette også vil gælde fremover.</w:t>
      </w:r>
    </w:p>
    <w:p w14:paraId="0A18ED06" w14:textId="77777777" w:rsidR="000A1181" w:rsidRDefault="000A1181" w:rsidP="00D30C6C">
      <w:pPr>
        <w:spacing w:after="0" w:line="276" w:lineRule="auto"/>
        <w:jc w:val="both"/>
        <w:rPr>
          <w:rFonts w:ascii="Times New Roman" w:hAnsi="Times New Roman" w:cs="Times New Roman"/>
        </w:rPr>
      </w:pPr>
    </w:p>
    <w:p w14:paraId="7949B9D8" w14:textId="387C752C" w:rsidR="000A1181" w:rsidRDefault="000A1181" w:rsidP="00D30C6C">
      <w:pPr>
        <w:spacing w:after="0" w:line="276" w:lineRule="auto"/>
        <w:jc w:val="both"/>
        <w:rPr>
          <w:rFonts w:ascii="Times New Roman" w:hAnsi="Times New Roman" w:cs="Times New Roman"/>
        </w:rPr>
      </w:pPr>
      <w:r>
        <w:rPr>
          <w:rFonts w:ascii="Times New Roman" w:hAnsi="Times New Roman" w:cs="Times New Roman"/>
        </w:rPr>
        <w:t>Det havgående pelagiske fiskeri er meget kapitaltungt. En nybygget pelagisk far</w:t>
      </w:r>
      <w:r w:rsidR="00654CD5">
        <w:rPr>
          <w:rFonts w:ascii="Times New Roman" w:hAnsi="Times New Roman" w:cs="Times New Roman"/>
        </w:rPr>
        <w:t>tøj</w:t>
      </w:r>
      <w:r>
        <w:rPr>
          <w:rFonts w:ascii="Times New Roman" w:hAnsi="Times New Roman" w:cs="Times New Roman"/>
        </w:rPr>
        <w:t xml:space="preserve"> i størrelsen 80-100 meter kan koste flere hundred</w:t>
      </w:r>
      <w:r w:rsidR="005C0994">
        <w:rPr>
          <w:rFonts w:ascii="Times New Roman" w:hAnsi="Times New Roman" w:cs="Times New Roman"/>
        </w:rPr>
        <w:t>e</w:t>
      </w:r>
      <w:r>
        <w:rPr>
          <w:rFonts w:ascii="Times New Roman" w:hAnsi="Times New Roman" w:cs="Times New Roman"/>
        </w:rPr>
        <w:t xml:space="preserve"> million kroner. Den nuværende forvaltning af det pelagiske fiskeri er en af faktorerne</w:t>
      </w:r>
      <w:r w:rsidR="005C0994">
        <w:rPr>
          <w:rFonts w:ascii="Times New Roman" w:hAnsi="Times New Roman" w:cs="Times New Roman"/>
        </w:rPr>
        <w:t>,</w:t>
      </w:r>
      <w:r>
        <w:rPr>
          <w:rFonts w:ascii="Times New Roman" w:hAnsi="Times New Roman" w:cs="Times New Roman"/>
        </w:rPr>
        <w:t xml:space="preserve"> som gør det svært for selskaberne </w:t>
      </w:r>
      <w:r w:rsidRPr="00B61BFC">
        <w:rPr>
          <w:rFonts w:ascii="Times New Roman" w:hAnsi="Times New Roman" w:cs="Times New Roman"/>
        </w:rPr>
        <w:t xml:space="preserve">at planlægge </w:t>
      </w:r>
      <w:r>
        <w:rPr>
          <w:rFonts w:ascii="Times New Roman" w:hAnsi="Times New Roman" w:cs="Times New Roman"/>
        </w:rPr>
        <w:t xml:space="preserve">og finansiere deres fartøjer og andre </w:t>
      </w:r>
      <w:r w:rsidRPr="00B61BFC">
        <w:rPr>
          <w:rFonts w:ascii="Times New Roman" w:hAnsi="Times New Roman" w:cs="Times New Roman"/>
        </w:rPr>
        <w:t>nødvendig investeringer</w:t>
      </w:r>
      <w:r>
        <w:rPr>
          <w:rFonts w:ascii="Times New Roman" w:hAnsi="Times New Roman" w:cs="Times New Roman"/>
        </w:rPr>
        <w:t xml:space="preserve">, </w:t>
      </w:r>
      <w:r w:rsidR="005C0994">
        <w:rPr>
          <w:rFonts w:ascii="Times New Roman" w:hAnsi="Times New Roman" w:cs="Times New Roman"/>
        </w:rPr>
        <w:t>og det forudsætter</w:t>
      </w:r>
      <w:r>
        <w:rPr>
          <w:rFonts w:ascii="Times New Roman" w:hAnsi="Times New Roman" w:cs="Times New Roman"/>
        </w:rPr>
        <w:t xml:space="preserve"> en meget stor egenkapital</w:t>
      </w:r>
      <w:r w:rsidR="005C0994">
        <w:rPr>
          <w:rFonts w:ascii="Times New Roman" w:hAnsi="Times New Roman" w:cs="Times New Roman"/>
        </w:rPr>
        <w:t xml:space="preserve"> at fungere under de vilkår</w:t>
      </w:r>
      <w:r>
        <w:rPr>
          <w:rFonts w:ascii="Times New Roman" w:hAnsi="Times New Roman" w:cs="Times New Roman"/>
        </w:rPr>
        <w:t xml:space="preserve">. Det nuværende forvaltningssystem gør det også svært at tiltrække investorer, når der er så stor usikkerhed forbundet med selskabernes adgang til kvoterne på både kort og langt sigt, og det giver heller ikke gode planlægningsmuligheder for eksisterende selskaber eller for nye at komme ind i dette fiskeri. </w:t>
      </w:r>
    </w:p>
    <w:p w14:paraId="1C6B9C4A" w14:textId="77777777" w:rsidR="000A1181" w:rsidRDefault="000A1181" w:rsidP="00D30C6C">
      <w:pPr>
        <w:spacing w:after="0" w:line="276" w:lineRule="auto"/>
        <w:jc w:val="both"/>
        <w:rPr>
          <w:rFonts w:ascii="Times New Roman" w:hAnsi="Times New Roman" w:cs="Times New Roman"/>
        </w:rPr>
      </w:pPr>
    </w:p>
    <w:p w14:paraId="6757906E" w14:textId="19A7E1D1" w:rsidR="000A1181" w:rsidRDefault="000A1181" w:rsidP="00D30C6C">
      <w:pPr>
        <w:spacing w:after="0" w:line="276" w:lineRule="auto"/>
        <w:jc w:val="both"/>
        <w:rPr>
          <w:rFonts w:ascii="Times New Roman" w:hAnsi="Times New Roman" w:cs="Times New Roman"/>
        </w:rPr>
      </w:pPr>
      <w:r>
        <w:rPr>
          <w:rFonts w:ascii="Times New Roman" w:hAnsi="Times New Roman" w:cs="Times New Roman"/>
        </w:rPr>
        <w:t xml:space="preserve">En af de </w:t>
      </w:r>
      <w:r w:rsidR="005C0994">
        <w:rPr>
          <w:rFonts w:ascii="Times New Roman" w:hAnsi="Times New Roman" w:cs="Times New Roman"/>
        </w:rPr>
        <w:t>vigtigste</w:t>
      </w:r>
      <w:r>
        <w:rPr>
          <w:rFonts w:ascii="Times New Roman" w:hAnsi="Times New Roman" w:cs="Times New Roman"/>
        </w:rPr>
        <w:t xml:space="preserve"> årsager til, at to eksisterende selskaber har kunnet investere</w:t>
      </w:r>
      <w:r w:rsidR="00355636">
        <w:rPr>
          <w:rFonts w:ascii="Times New Roman" w:hAnsi="Times New Roman" w:cs="Times New Roman"/>
        </w:rPr>
        <w:t xml:space="preserve"> i</w:t>
      </w:r>
      <w:r>
        <w:rPr>
          <w:rFonts w:ascii="Times New Roman" w:hAnsi="Times New Roman" w:cs="Times New Roman"/>
        </w:rPr>
        <w:t xml:space="preserve"> rene havgående pelagiske fartøjer</w:t>
      </w:r>
      <w:r w:rsidR="00355636">
        <w:rPr>
          <w:rFonts w:ascii="Times New Roman" w:hAnsi="Times New Roman" w:cs="Times New Roman"/>
        </w:rPr>
        <w:t>,</w:t>
      </w:r>
      <w:r>
        <w:rPr>
          <w:rFonts w:ascii="Times New Roman" w:hAnsi="Times New Roman" w:cs="Times New Roman"/>
        </w:rPr>
        <w:t xml:space="preserve"> er</w:t>
      </w:r>
      <w:r w:rsidR="00355636">
        <w:rPr>
          <w:rFonts w:ascii="Times New Roman" w:hAnsi="Times New Roman" w:cs="Times New Roman"/>
        </w:rPr>
        <w:t>,</w:t>
      </w:r>
      <w:r>
        <w:rPr>
          <w:rFonts w:ascii="Times New Roman" w:hAnsi="Times New Roman" w:cs="Times New Roman"/>
        </w:rPr>
        <w:t xml:space="preserve"> at de også deltager i lukrative fiskerier som rejer og hellefisk, </w:t>
      </w:r>
      <w:r w:rsidR="00355636">
        <w:rPr>
          <w:rFonts w:ascii="Times New Roman" w:hAnsi="Times New Roman" w:cs="Times New Roman"/>
        </w:rPr>
        <w:t xml:space="preserve">hvor </w:t>
      </w:r>
      <w:r>
        <w:rPr>
          <w:rFonts w:ascii="Times New Roman" w:hAnsi="Times New Roman" w:cs="Times New Roman"/>
        </w:rPr>
        <w:t>selskabernes omsættelige rejekvoter er et værdiful aktiv, som kan pantsættes ved finansiering af fartøjer. En del fartøjer</w:t>
      </w:r>
      <w:r w:rsidR="00355636">
        <w:rPr>
          <w:rFonts w:ascii="Times New Roman" w:hAnsi="Times New Roman" w:cs="Times New Roman"/>
        </w:rPr>
        <w:t>,</w:t>
      </w:r>
      <w:r>
        <w:rPr>
          <w:rFonts w:ascii="Times New Roman" w:hAnsi="Times New Roman" w:cs="Times New Roman"/>
        </w:rPr>
        <w:t xml:space="preserve"> som har rejer, hellefisk eller torsk som hovedfiskeri</w:t>
      </w:r>
      <w:r w:rsidR="00355636">
        <w:rPr>
          <w:rFonts w:ascii="Times New Roman" w:hAnsi="Times New Roman" w:cs="Times New Roman"/>
        </w:rPr>
        <w:t>,</w:t>
      </w:r>
      <w:r>
        <w:rPr>
          <w:rFonts w:ascii="Times New Roman" w:hAnsi="Times New Roman" w:cs="Times New Roman"/>
        </w:rPr>
        <w:t xml:space="preserve"> fisker også årligt efter makrel og sild i kombination med de andre arter. På den måde kan de øge effektiviteten af fartøjer</w:t>
      </w:r>
      <w:r w:rsidR="00355636">
        <w:rPr>
          <w:rFonts w:ascii="Times New Roman" w:hAnsi="Times New Roman" w:cs="Times New Roman"/>
        </w:rPr>
        <w:t>,</w:t>
      </w:r>
      <w:r>
        <w:rPr>
          <w:rFonts w:ascii="Times New Roman" w:hAnsi="Times New Roman" w:cs="Times New Roman"/>
        </w:rPr>
        <w:t xml:space="preserve"> som var investeret i til andet formål end pelagisk fiskeri.</w:t>
      </w:r>
    </w:p>
    <w:p w14:paraId="254CCC17" w14:textId="77777777" w:rsidR="003552B0" w:rsidRDefault="003552B0" w:rsidP="00D30C6C">
      <w:pPr>
        <w:spacing w:after="0" w:line="276" w:lineRule="auto"/>
        <w:jc w:val="both"/>
        <w:rPr>
          <w:rFonts w:ascii="Times New Roman" w:hAnsi="Times New Roman" w:cs="Times New Roman"/>
        </w:rPr>
      </w:pPr>
    </w:p>
    <w:p w14:paraId="0E3E5910" w14:textId="588ED7AE" w:rsidR="00EF1988" w:rsidRDefault="000A1181" w:rsidP="00D30C6C">
      <w:pPr>
        <w:spacing w:after="0" w:line="276" w:lineRule="auto"/>
        <w:jc w:val="both"/>
        <w:rPr>
          <w:rFonts w:ascii="Times New Roman" w:hAnsi="Times New Roman" w:cs="Times New Roman"/>
        </w:rPr>
      </w:pPr>
      <w:r w:rsidRPr="00390039">
        <w:rPr>
          <w:rFonts w:ascii="Times New Roman" w:hAnsi="Times New Roman"/>
        </w:rPr>
        <w:t>Det pelagiske fiskeri er sæsonbetinget</w:t>
      </w:r>
      <w:r>
        <w:rPr>
          <w:rFonts w:ascii="Times New Roman" w:hAnsi="Times New Roman"/>
        </w:rPr>
        <w:t xml:space="preserve">, hvilket </w:t>
      </w:r>
      <w:r w:rsidRPr="00390039">
        <w:rPr>
          <w:rFonts w:ascii="Times New Roman" w:hAnsi="Times New Roman"/>
        </w:rPr>
        <w:t>betyder</w:t>
      </w:r>
      <w:r w:rsidR="00355636">
        <w:rPr>
          <w:rFonts w:ascii="Times New Roman" w:hAnsi="Times New Roman"/>
        </w:rPr>
        <w:t>,</w:t>
      </w:r>
      <w:r w:rsidRPr="00390039">
        <w:rPr>
          <w:rFonts w:ascii="Times New Roman" w:hAnsi="Times New Roman"/>
        </w:rPr>
        <w:t xml:space="preserve"> at en enkelt art som makrel ikke </w:t>
      </w:r>
      <w:r w:rsidR="00355636">
        <w:rPr>
          <w:rFonts w:ascii="Times New Roman" w:hAnsi="Times New Roman"/>
        </w:rPr>
        <w:t xml:space="preserve">kan </w:t>
      </w:r>
      <w:r w:rsidRPr="00390039">
        <w:rPr>
          <w:rFonts w:ascii="Times New Roman" w:hAnsi="Times New Roman"/>
        </w:rPr>
        <w:t xml:space="preserve">fiskes hele året rundt i Grønland. </w:t>
      </w:r>
      <w:r w:rsidRPr="00390039">
        <w:rPr>
          <w:rFonts w:ascii="Times New Roman" w:hAnsi="Times New Roman" w:cs="Times New Roman"/>
        </w:rPr>
        <w:t>Alle de pelagiske bestande, der fiskes på med grønlandske fartøjer, er vandrende bestande, der bevæger sig imellem flere forskellige landes farvande.</w:t>
      </w:r>
      <w:r w:rsidR="00EF1988">
        <w:rPr>
          <w:rFonts w:ascii="Times New Roman" w:hAnsi="Times New Roman" w:cs="Times New Roman"/>
        </w:rPr>
        <w:t xml:space="preserve"> Grønlandsk farvand er på grænsen for udbredelsen af makrel, sild og blåhvilling og fangstmulighederne må derfor forventes at variere meget mellem år.</w:t>
      </w:r>
      <w:r w:rsidRPr="00390039">
        <w:rPr>
          <w:rFonts w:ascii="Times New Roman" w:hAnsi="Times New Roman" w:cs="Times New Roman"/>
        </w:rPr>
        <w:t xml:space="preserve"> </w:t>
      </w:r>
    </w:p>
    <w:p w14:paraId="08EB71F7" w14:textId="77777777" w:rsidR="00EF1988" w:rsidRDefault="00EF1988" w:rsidP="00D30C6C">
      <w:pPr>
        <w:spacing w:after="0" w:line="276" w:lineRule="auto"/>
        <w:jc w:val="both"/>
        <w:rPr>
          <w:rFonts w:ascii="Times New Roman" w:hAnsi="Times New Roman" w:cs="Times New Roman"/>
        </w:rPr>
      </w:pPr>
    </w:p>
    <w:p w14:paraId="4B7FB838" w14:textId="7AF5165C" w:rsidR="000A1181" w:rsidRDefault="000A1181" w:rsidP="00D30C6C">
      <w:pPr>
        <w:spacing w:after="0" w:line="276" w:lineRule="auto"/>
        <w:jc w:val="both"/>
        <w:rPr>
          <w:rFonts w:ascii="Times New Roman" w:hAnsi="Times New Roman"/>
        </w:rPr>
      </w:pPr>
      <w:r w:rsidRPr="00390039">
        <w:rPr>
          <w:rFonts w:ascii="Times New Roman" w:hAnsi="Times New Roman"/>
        </w:rPr>
        <w:t>For at kunne drive et helsårs pelagisk fiskeri har fartøjet behov for kvoter for flere pelagiske arter såsom makrel, sild, blåhvilling og lodde</w:t>
      </w:r>
      <w:r w:rsidR="00355636">
        <w:rPr>
          <w:rFonts w:ascii="Times New Roman" w:hAnsi="Times New Roman"/>
        </w:rPr>
        <w:t>,</w:t>
      </w:r>
      <w:r w:rsidRPr="00390039">
        <w:rPr>
          <w:rFonts w:ascii="Times New Roman" w:hAnsi="Times New Roman"/>
        </w:rPr>
        <w:t xml:space="preserve"> som kan fiskes på forskellige tidspunkter i forskellige områder. </w:t>
      </w:r>
      <w:r>
        <w:rPr>
          <w:rFonts w:ascii="Times New Roman" w:hAnsi="Times New Roman"/>
        </w:rPr>
        <w:t>Historisk har der kun været kvotegrundlag for</w:t>
      </w:r>
      <w:r w:rsidR="00355636">
        <w:rPr>
          <w:rFonts w:ascii="Times New Roman" w:hAnsi="Times New Roman"/>
        </w:rPr>
        <w:t>,</w:t>
      </w:r>
      <w:r>
        <w:rPr>
          <w:rFonts w:ascii="Times New Roman" w:hAnsi="Times New Roman"/>
        </w:rPr>
        <w:t xml:space="preserve"> at to fartøjer kan fiske efter pelagiske arter på årsbasis. På nuværende tidspunkt er de</w:t>
      </w:r>
      <w:r w:rsidR="00355636">
        <w:rPr>
          <w:rFonts w:ascii="Times New Roman" w:hAnsi="Times New Roman"/>
        </w:rPr>
        <w:t>r</w:t>
      </w:r>
      <w:r>
        <w:rPr>
          <w:rFonts w:ascii="Times New Roman" w:hAnsi="Times New Roman"/>
        </w:rPr>
        <w:t xml:space="preserve"> kun to rene pelagiske fartøjer</w:t>
      </w:r>
      <w:r w:rsidR="00355636">
        <w:rPr>
          <w:rFonts w:ascii="Times New Roman" w:hAnsi="Times New Roman"/>
        </w:rPr>
        <w:t>,</w:t>
      </w:r>
      <w:r>
        <w:rPr>
          <w:rFonts w:ascii="Times New Roman" w:hAnsi="Times New Roman"/>
        </w:rPr>
        <w:t xml:space="preserve"> som har kvoter nok til at fiske </w:t>
      </w:r>
      <w:r w:rsidR="00927EC9">
        <w:rPr>
          <w:rFonts w:ascii="Times New Roman" w:hAnsi="Times New Roman"/>
        </w:rPr>
        <w:t>største delen af året. Ud af de to er det kun det ene</w:t>
      </w:r>
      <w:r w:rsidR="00355636">
        <w:rPr>
          <w:rFonts w:ascii="Times New Roman" w:hAnsi="Times New Roman"/>
        </w:rPr>
        <w:t>,</w:t>
      </w:r>
      <w:r w:rsidR="00927EC9">
        <w:rPr>
          <w:rFonts w:ascii="Times New Roman" w:hAnsi="Times New Roman"/>
        </w:rPr>
        <w:t xml:space="preserve"> som driver sit fiskeri økonomisk rentabelt. </w:t>
      </w:r>
      <w:r w:rsidR="000D7CA8">
        <w:rPr>
          <w:rFonts w:ascii="Times New Roman" w:hAnsi="Times New Roman"/>
        </w:rPr>
        <w:t>Dette gør det svær</w:t>
      </w:r>
      <w:r w:rsidR="00D30C6C">
        <w:rPr>
          <w:rFonts w:ascii="Times New Roman" w:hAnsi="Times New Roman"/>
        </w:rPr>
        <w:t>t at udvikle en større pelagisk</w:t>
      </w:r>
      <w:r w:rsidR="000D7CA8">
        <w:rPr>
          <w:rFonts w:ascii="Times New Roman" w:hAnsi="Times New Roman"/>
        </w:rPr>
        <w:t xml:space="preserve"> flåde. </w:t>
      </w:r>
      <w:r w:rsidR="00927EC9">
        <w:rPr>
          <w:rFonts w:ascii="Times New Roman" w:hAnsi="Times New Roman"/>
        </w:rPr>
        <w:t>Det er derfor en fornuftig udvikling af det pelagiske fiskeri</w:t>
      </w:r>
      <w:r w:rsidR="00355636">
        <w:rPr>
          <w:rFonts w:ascii="Times New Roman" w:hAnsi="Times New Roman"/>
        </w:rPr>
        <w:t>,</w:t>
      </w:r>
      <w:r w:rsidR="00927EC9">
        <w:rPr>
          <w:rFonts w:ascii="Times New Roman" w:hAnsi="Times New Roman"/>
        </w:rPr>
        <w:t xml:space="preserve"> at </w:t>
      </w:r>
      <w:r w:rsidRPr="00390039">
        <w:rPr>
          <w:rFonts w:ascii="Times New Roman" w:hAnsi="Times New Roman"/>
        </w:rPr>
        <w:t>grønlandske fartøjer</w:t>
      </w:r>
      <w:r w:rsidR="00355636">
        <w:rPr>
          <w:rFonts w:ascii="Times New Roman" w:hAnsi="Times New Roman"/>
        </w:rPr>
        <w:t>,</w:t>
      </w:r>
      <w:r w:rsidRPr="00390039">
        <w:rPr>
          <w:rFonts w:ascii="Times New Roman" w:hAnsi="Times New Roman"/>
        </w:rPr>
        <w:t xml:space="preserve"> der fisker efter rejer, torsk, hellefisk og rødfisk</w:t>
      </w:r>
      <w:r w:rsidR="00355636">
        <w:rPr>
          <w:rFonts w:ascii="Times New Roman" w:hAnsi="Times New Roman"/>
        </w:rPr>
        <w:t>,</w:t>
      </w:r>
      <w:r w:rsidRPr="00390039">
        <w:rPr>
          <w:rFonts w:ascii="Times New Roman" w:hAnsi="Times New Roman"/>
        </w:rPr>
        <w:t xml:space="preserve"> kombinere</w:t>
      </w:r>
      <w:r w:rsidR="00927EC9">
        <w:rPr>
          <w:rFonts w:ascii="Times New Roman" w:hAnsi="Times New Roman"/>
        </w:rPr>
        <w:t>r</w:t>
      </w:r>
      <w:r w:rsidRPr="00390039">
        <w:rPr>
          <w:rFonts w:ascii="Times New Roman" w:hAnsi="Times New Roman"/>
        </w:rPr>
        <w:t xml:space="preserve"> sit fiskeri med pelagisk fiskeri efter for eksempel makrel i dele af året.</w:t>
      </w:r>
    </w:p>
    <w:p w14:paraId="7DCB0B9D" w14:textId="77777777" w:rsidR="000A1181" w:rsidRDefault="000A1181" w:rsidP="00D30C6C">
      <w:pPr>
        <w:spacing w:after="0" w:line="276" w:lineRule="auto"/>
        <w:jc w:val="both"/>
        <w:rPr>
          <w:rFonts w:ascii="Times New Roman" w:hAnsi="Times New Roman" w:cs="Times New Roman"/>
        </w:rPr>
      </w:pPr>
    </w:p>
    <w:p w14:paraId="71898CFA" w14:textId="5FEA4274" w:rsidR="000A1181" w:rsidRDefault="000A1181" w:rsidP="00D30C6C">
      <w:pPr>
        <w:spacing w:after="0" w:line="276" w:lineRule="auto"/>
        <w:jc w:val="both"/>
        <w:rPr>
          <w:rFonts w:ascii="Times New Roman" w:hAnsi="Times New Roman" w:cs="Times New Roman"/>
        </w:rPr>
      </w:pPr>
      <w:r w:rsidRPr="00531174">
        <w:rPr>
          <w:rFonts w:ascii="Times New Roman" w:hAnsi="Times New Roman" w:cs="Times New Roman"/>
        </w:rPr>
        <w:t xml:space="preserve">Adgang til andre farvande </w:t>
      </w:r>
      <w:r>
        <w:rPr>
          <w:rFonts w:ascii="Times New Roman" w:hAnsi="Times New Roman" w:cs="Times New Roman"/>
        </w:rPr>
        <w:t xml:space="preserve">er essentiel for planlægningen af makrelfiskeriet, da det </w:t>
      </w:r>
      <w:r w:rsidRPr="00531174">
        <w:rPr>
          <w:rFonts w:ascii="Times New Roman" w:hAnsi="Times New Roman" w:cs="Times New Roman"/>
        </w:rPr>
        <w:t>vil kunne forlænge makrelsæsonen</w:t>
      </w:r>
      <w:r>
        <w:rPr>
          <w:rFonts w:ascii="Times New Roman" w:hAnsi="Times New Roman" w:cs="Times New Roman"/>
        </w:rPr>
        <w:t xml:space="preserve"> og give mulighed for at fiske makrellen</w:t>
      </w:r>
      <w:r w:rsidR="00355636">
        <w:rPr>
          <w:rFonts w:ascii="Times New Roman" w:hAnsi="Times New Roman" w:cs="Times New Roman"/>
        </w:rPr>
        <w:t>,</w:t>
      </w:r>
      <w:r>
        <w:rPr>
          <w:rFonts w:ascii="Times New Roman" w:hAnsi="Times New Roman" w:cs="Times New Roman"/>
        </w:rPr>
        <w:t xml:space="preserve"> når den er mere fiskbar og har en højere værdi</w:t>
      </w:r>
      <w:r w:rsidR="00355636">
        <w:rPr>
          <w:rFonts w:ascii="Times New Roman" w:hAnsi="Times New Roman" w:cs="Times New Roman"/>
        </w:rPr>
        <w:t>,</w:t>
      </w:r>
      <w:r>
        <w:rPr>
          <w:rFonts w:ascii="Times New Roman" w:hAnsi="Times New Roman" w:cs="Times New Roman"/>
        </w:rPr>
        <w:t xml:space="preserve"> end når makrellen fiskes i Østgrønland.</w:t>
      </w:r>
      <w:r w:rsidRPr="00531174">
        <w:rPr>
          <w:rFonts w:ascii="Times New Roman" w:hAnsi="Times New Roman" w:cs="Times New Roman"/>
        </w:rPr>
        <w:t xml:space="preserve"> Dertil vil øget adgang til makrel i andre farvande skabe mulighed hos de grønlandske selskaber til også at fokusere på at fiske sild i grønlandsk zone. I forlængelse af, at Grønland blev en anerkendt kyststat til makrel i efteråret 2016, </w:t>
      </w:r>
      <w:r w:rsidR="00355636">
        <w:rPr>
          <w:rFonts w:ascii="Times New Roman" w:hAnsi="Times New Roman" w:cs="Times New Roman"/>
        </w:rPr>
        <w:t>kan</w:t>
      </w:r>
      <w:r w:rsidRPr="00531174">
        <w:rPr>
          <w:rFonts w:ascii="Times New Roman" w:hAnsi="Times New Roman" w:cs="Times New Roman"/>
        </w:rPr>
        <w:t xml:space="preserve"> Grønland, udover eget farvand, også </w:t>
      </w:r>
      <w:r w:rsidR="00355636">
        <w:rPr>
          <w:rFonts w:ascii="Times New Roman" w:hAnsi="Times New Roman" w:cs="Times New Roman"/>
        </w:rPr>
        <w:t xml:space="preserve">kunnet </w:t>
      </w:r>
      <w:r w:rsidRPr="00531174">
        <w:rPr>
          <w:rFonts w:ascii="Times New Roman" w:hAnsi="Times New Roman" w:cs="Times New Roman"/>
        </w:rPr>
        <w:t>fiske makrel i international zone siden 2017. Dette har forlænget makrelsæsonen, som har medført, at tidspunktet</w:t>
      </w:r>
      <w:r w:rsidR="00355636">
        <w:rPr>
          <w:rFonts w:ascii="Times New Roman" w:hAnsi="Times New Roman" w:cs="Times New Roman"/>
        </w:rPr>
        <w:t>,</w:t>
      </w:r>
      <w:r w:rsidRPr="00531174">
        <w:rPr>
          <w:rFonts w:ascii="Times New Roman" w:hAnsi="Times New Roman" w:cs="Times New Roman"/>
        </w:rPr>
        <w:t xml:space="preserve"> hvor man fisker makrel</w:t>
      </w:r>
      <w:r>
        <w:rPr>
          <w:rFonts w:ascii="Times New Roman" w:hAnsi="Times New Roman" w:cs="Times New Roman"/>
        </w:rPr>
        <w:t xml:space="preserve"> international zone</w:t>
      </w:r>
      <w:r w:rsidRPr="00531174">
        <w:rPr>
          <w:rFonts w:ascii="Times New Roman" w:hAnsi="Times New Roman" w:cs="Times New Roman"/>
        </w:rPr>
        <w:t xml:space="preserve"> og sild</w:t>
      </w:r>
      <w:r>
        <w:rPr>
          <w:rFonts w:ascii="Times New Roman" w:hAnsi="Times New Roman" w:cs="Times New Roman"/>
        </w:rPr>
        <w:t xml:space="preserve"> i Østgrønland</w:t>
      </w:r>
      <w:r w:rsidR="00355636">
        <w:rPr>
          <w:rFonts w:ascii="Times New Roman" w:hAnsi="Times New Roman" w:cs="Times New Roman"/>
        </w:rPr>
        <w:t>,</w:t>
      </w:r>
      <w:r w:rsidRPr="00531174">
        <w:rPr>
          <w:rFonts w:ascii="Times New Roman" w:hAnsi="Times New Roman" w:cs="Times New Roman"/>
        </w:rPr>
        <w:t xml:space="preserve"> overlapper hinanden. </w:t>
      </w:r>
    </w:p>
    <w:p w14:paraId="44F25845" w14:textId="77777777" w:rsidR="000A1181" w:rsidRDefault="000A1181" w:rsidP="00D30C6C">
      <w:pPr>
        <w:spacing w:after="0" w:line="276" w:lineRule="auto"/>
      </w:pPr>
    </w:p>
    <w:p w14:paraId="203115E0" w14:textId="4F788D57" w:rsidR="000A1181" w:rsidRDefault="000A1181" w:rsidP="00D30C6C">
      <w:pPr>
        <w:spacing w:after="0" w:line="276" w:lineRule="auto"/>
        <w:jc w:val="both"/>
        <w:rPr>
          <w:rFonts w:ascii="Times New Roman" w:hAnsi="Times New Roman" w:cs="Times New Roman"/>
        </w:rPr>
      </w:pPr>
      <w:r w:rsidRPr="00AD29F3">
        <w:rPr>
          <w:rFonts w:ascii="Times New Roman" w:hAnsi="Times New Roman" w:cs="Times New Roman"/>
        </w:rPr>
        <w:t xml:space="preserve">For i større grad </w:t>
      </w:r>
      <w:r>
        <w:rPr>
          <w:rFonts w:ascii="Times New Roman" w:hAnsi="Times New Roman" w:cs="Times New Roman"/>
        </w:rPr>
        <w:t xml:space="preserve">at kunne dokumentere </w:t>
      </w:r>
      <w:r w:rsidRPr="00AD29F3">
        <w:rPr>
          <w:rFonts w:ascii="Times New Roman" w:hAnsi="Times New Roman" w:cs="Times New Roman"/>
        </w:rPr>
        <w:t>makrellens tilstedeværelse i Grønlands farvand og for at kunne gøre krav på en varig andel af den fæ</w:t>
      </w:r>
      <w:r>
        <w:rPr>
          <w:rFonts w:ascii="Times New Roman" w:hAnsi="Times New Roman" w:cs="Times New Roman"/>
        </w:rPr>
        <w:t>lles makrelkvote i Nord-Atlanterhavet er det vigtigt</w:t>
      </w:r>
      <w:r w:rsidR="00355636">
        <w:rPr>
          <w:rFonts w:ascii="Times New Roman" w:hAnsi="Times New Roman" w:cs="Times New Roman"/>
        </w:rPr>
        <w:t>,</w:t>
      </w:r>
      <w:r>
        <w:rPr>
          <w:rFonts w:ascii="Times New Roman" w:hAnsi="Times New Roman" w:cs="Times New Roman"/>
        </w:rPr>
        <w:t xml:space="preserve"> at de</w:t>
      </w:r>
      <w:r w:rsidR="00355636">
        <w:rPr>
          <w:rFonts w:ascii="Times New Roman" w:hAnsi="Times New Roman" w:cs="Times New Roman"/>
        </w:rPr>
        <w:t>r</w:t>
      </w:r>
      <w:r>
        <w:rPr>
          <w:rFonts w:ascii="Times New Roman" w:hAnsi="Times New Roman" w:cs="Times New Roman"/>
        </w:rPr>
        <w:t xml:space="preserve"> bliver fisket som meget </w:t>
      </w:r>
      <w:r w:rsidR="00355636">
        <w:rPr>
          <w:rFonts w:ascii="Times New Roman" w:hAnsi="Times New Roman" w:cs="Times New Roman"/>
        </w:rPr>
        <w:t xml:space="preserve">som </w:t>
      </w:r>
      <w:r>
        <w:rPr>
          <w:rFonts w:ascii="Times New Roman" w:hAnsi="Times New Roman" w:cs="Times New Roman"/>
        </w:rPr>
        <w:t xml:space="preserve">muligt af makrel i Østgrønland. Det faktum, at makrellen stort set har været fraværende i Østgrønland siden 2018, har derfor svækket Grønlands forhandlingsposition til kyststatsmøderne for makrel </w:t>
      </w:r>
      <w:r w:rsidR="000D7CA8">
        <w:rPr>
          <w:rFonts w:ascii="Times New Roman" w:hAnsi="Times New Roman" w:cs="Times New Roman"/>
        </w:rPr>
        <w:t xml:space="preserve">og </w:t>
      </w:r>
      <w:r w:rsidR="00355636">
        <w:rPr>
          <w:rFonts w:ascii="Times New Roman" w:hAnsi="Times New Roman" w:cs="Times New Roman"/>
        </w:rPr>
        <w:t xml:space="preserve">mulighederne for at </w:t>
      </w:r>
      <w:r w:rsidR="000D7CA8">
        <w:rPr>
          <w:rFonts w:ascii="Times New Roman" w:hAnsi="Times New Roman" w:cs="Times New Roman"/>
        </w:rPr>
        <w:t xml:space="preserve">gøre krav på en varig kvoteandel </w:t>
      </w:r>
      <w:r>
        <w:rPr>
          <w:rFonts w:ascii="Times New Roman" w:hAnsi="Times New Roman" w:cs="Times New Roman"/>
        </w:rPr>
        <w:t>markant.</w:t>
      </w:r>
      <w:r w:rsidR="000D7CA8">
        <w:rPr>
          <w:rFonts w:ascii="Times New Roman" w:hAnsi="Times New Roman" w:cs="Times New Roman"/>
        </w:rPr>
        <w:t xml:space="preserve"> </w:t>
      </w:r>
      <w:r w:rsidR="00EF1988">
        <w:rPr>
          <w:rFonts w:ascii="Times New Roman" w:hAnsi="Times New Roman" w:cs="Times New Roman"/>
        </w:rPr>
        <w:t xml:space="preserve">Der er ikke en international aftale om forvaltningen af makrel og </w:t>
      </w:r>
      <w:r>
        <w:rPr>
          <w:rFonts w:ascii="Times New Roman" w:hAnsi="Times New Roman" w:cs="Times New Roman"/>
        </w:rPr>
        <w:t>TAC</w:t>
      </w:r>
      <w:r w:rsidR="00EF1988">
        <w:rPr>
          <w:rFonts w:ascii="Times New Roman" w:hAnsi="Times New Roman" w:cs="Times New Roman"/>
        </w:rPr>
        <w:t>’en</w:t>
      </w:r>
      <w:r>
        <w:rPr>
          <w:rFonts w:ascii="Times New Roman" w:hAnsi="Times New Roman" w:cs="Times New Roman"/>
        </w:rPr>
        <w:t xml:space="preserve"> for Østgrønland </w:t>
      </w:r>
      <w:r w:rsidR="00EF1988">
        <w:rPr>
          <w:rFonts w:ascii="Times New Roman" w:hAnsi="Times New Roman" w:cs="Times New Roman"/>
        </w:rPr>
        <w:t xml:space="preserve">fastsættes </w:t>
      </w:r>
      <w:r>
        <w:rPr>
          <w:rFonts w:ascii="Times New Roman" w:hAnsi="Times New Roman" w:cs="Times New Roman"/>
        </w:rPr>
        <w:t>ensidigt af Grønland hvert år.</w:t>
      </w:r>
      <w:r w:rsidR="000D7CA8">
        <w:rPr>
          <w:rFonts w:ascii="Times New Roman" w:hAnsi="Times New Roman" w:cs="Times New Roman"/>
        </w:rPr>
        <w:t xml:space="preserve"> </w:t>
      </w:r>
      <w:r w:rsidR="00EF1988">
        <w:rPr>
          <w:rFonts w:ascii="Times New Roman" w:hAnsi="Times New Roman" w:cs="Times New Roman"/>
        </w:rPr>
        <w:t>F</w:t>
      </w:r>
      <w:r w:rsidR="000D7CA8">
        <w:rPr>
          <w:rFonts w:ascii="Times New Roman" w:hAnsi="Times New Roman" w:cs="Times New Roman"/>
        </w:rPr>
        <w:t>ordi Grønland har opnået status som kyststat</w:t>
      </w:r>
      <w:r w:rsidR="00355636">
        <w:rPr>
          <w:rFonts w:ascii="Times New Roman" w:hAnsi="Times New Roman" w:cs="Times New Roman"/>
        </w:rPr>
        <w:t>,</w:t>
      </w:r>
      <w:r w:rsidR="000D7CA8">
        <w:rPr>
          <w:rFonts w:ascii="Times New Roman" w:hAnsi="Times New Roman" w:cs="Times New Roman"/>
        </w:rPr>
        <w:t xml:space="preserve"> kan makrelkvoten også fiskes i internationalt farvand.</w:t>
      </w:r>
    </w:p>
    <w:p w14:paraId="1620FECE" w14:textId="77777777" w:rsidR="003552B0" w:rsidRPr="00D30C6C" w:rsidRDefault="003552B0" w:rsidP="00D30C6C">
      <w:pPr>
        <w:spacing w:after="0" w:line="276" w:lineRule="auto"/>
        <w:jc w:val="both"/>
        <w:rPr>
          <w:rFonts w:ascii="Times New Roman" w:hAnsi="Times New Roman" w:cs="Times New Roman"/>
          <w:b/>
        </w:rPr>
      </w:pPr>
    </w:p>
    <w:p w14:paraId="0ADBE2CE" w14:textId="7F66003F" w:rsidR="000D7CA8" w:rsidRPr="000D7CA8" w:rsidRDefault="00355636" w:rsidP="00D30C6C">
      <w:pPr>
        <w:spacing w:after="0" w:line="276" w:lineRule="auto"/>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Med </w:t>
      </w:r>
      <w:r w:rsidR="00D30C6C" w:rsidRPr="00D30C6C">
        <w:rPr>
          <w:rFonts w:ascii="Times New Roman" w:eastAsia="Times New Roman" w:hAnsi="Times New Roman" w:cs="Times New Roman"/>
          <w:color w:val="000000"/>
          <w:lang w:eastAsia="da-DK"/>
        </w:rPr>
        <w:t xml:space="preserve">samme begrundelse som for makrellen </w:t>
      </w:r>
      <w:r w:rsidR="000D7CA8" w:rsidRPr="000D7CA8">
        <w:rPr>
          <w:rFonts w:ascii="Times New Roman" w:eastAsia="Times New Roman" w:hAnsi="Times New Roman" w:cs="Times New Roman"/>
          <w:color w:val="000000"/>
          <w:lang w:eastAsia="da-DK"/>
        </w:rPr>
        <w:t xml:space="preserve">bør </w:t>
      </w:r>
      <w:r w:rsidR="00D30C6C" w:rsidRPr="00D30C6C">
        <w:rPr>
          <w:rFonts w:ascii="Times New Roman" w:eastAsia="Times New Roman" w:hAnsi="Times New Roman" w:cs="Times New Roman"/>
          <w:color w:val="000000"/>
          <w:lang w:eastAsia="da-DK"/>
        </w:rPr>
        <w:t xml:space="preserve">Grønland </w:t>
      </w:r>
      <w:r w:rsidR="000D7CA8" w:rsidRPr="000D7CA8">
        <w:rPr>
          <w:rFonts w:ascii="Times New Roman" w:eastAsia="Times New Roman" w:hAnsi="Times New Roman" w:cs="Times New Roman"/>
          <w:color w:val="000000"/>
          <w:lang w:eastAsia="da-DK"/>
        </w:rPr>
        <w:t xml:space="preserve">arbejde </w:t>
      </w:r>
      <w:r w:rsidR="00D30C6C" w:rsidRPr="000D7CA8">
        <w:rPr>
          <w:rFonts w:ascii="Times New Roman" w:eastAsia="Times New Roman" w:hAnsi="Times New Roman" w:cs="Times New Roman"/>
          <w:color w:val="000000"/>
          <w:lang w:eastAsia="da-DK"/>
        </w:rPr>
        <w:t>videre på</w:t>
      </w:r>
      <w:r w:rsidR="000D7CA8" w:rsidRPr="000D7CA8">
        <w:rPr>
          <w:rFonts w:ascii="Times New Roman" w:eastAsia="Times New Roman" w:hAnsi="Times New Roman" w:cs="Times New Roman"/>
          <w:color w:val="000000"/>
          <w:lang w:eastAsia="da-DK"/>
        </w:rPr>
        <w:t xml:space="preserve"> at opnå status som kyststat</w:t>
      </w:r>
      <w:r w:rsidR="00D30C6C" w:rsidRPr="00D30C6C">
        <w:rPr>
          <w:rFonts w:ascii="Times New Roman" w:eastAsia="Times New Roman" w:hAnsi="Times New Roman" w:cs="Times New Roman"/>
          <w:color w:val="000000"/>
          <w:lang w:eastAsia="da-DK"/>
        </w:rPr>
        <w:t xml:space="preserve"> for sild og blåhvilling</w:t>
      </w:r>
      <w:r w:rsidR="000D7CA8" w:rsidRPr="000D7CA8">
        <w:rPr>
          <w:rFonts w:ascii="Times New Roman" w:eastAsia="Times New Roman" w:hAnsi="Times New Roman" w:cs="Times New Roman"/>
          <w:color w:val="000000"/>
          <w:lang w:eastAsia="da-DK"/>
        </w:rPr>
        <w:t xml:space="preserve">. Det er dog mere </w:t>
      </w:r>
      <w:r>
        <w:rPr>
          <w:rFonts w:ascii="Times New Roman" w:eastAsia="Times New Roman" w:hAnsi="Times New Roman" w:cs="Times New Roman"/>
          <w:color w:val="000000"/>
          <w:lang w:eastAsia="da-DK"/>
        </w:rPr>
        <w:t>vanskeligt</w:t>
      </w:r>
      <w:r w:rsidR="000D7CA8" w:rsidRPr="000D7CA8">
        <w:rPr>
          <w:rFonts w:ascii="Times New Roman" w:eastAsia="Times New Roman" w:hAnsi="Times New Roman" w:cs="Times New Roman"/>
          <w:color w:val="000000"/>
          <w:lang w:eastAsia="da-DK"/>
        </w:rPr>
        <w:t xml:space="preserve"> med sild og blåhvilling</w:t>
      </w:r>
      <w:r>
        <w:rPr>
          <w:rFonts w:ascii="Times New Roman" w:eastAsia="Times New Roman" w:hAnsi="Times New Roman" w:cs="Times New Roman"/>
          <w:color w:val="000000"/>
          <w:lang w:eastAsia="da-DK"/>
        </w:rPr>
        <w:t>,</w:t>
      </w:r>
      <w:r w:rsidR="000D7CA8" w:rsidRPr="000D7CA8">
        <w:rPr>
          <w:rFonts w:ascii="Times New Roman" w:eastAsia="Times New Roman" w:hAnsi="Times New Roman" w:cs="Times New Roman"/>
          <w:color w:val="000000"/>
          <w:lang w:eastAsia="da-DK"/>
        </w:rPr>
        <w:t xml:space="preserve"> fordi de</w:t>
      </w:r>
      <w:r>
        <w:rPr>
          <w:rFonts w:ascii="Times New Roman" w:eastAsia="Times New Roman" w:hAnsi="Times New Roman" w:cs="Times New Roman"/>
          <w:color w:val="000000"/>
          <w:lang w:eastAsia="da-DK"/>
        </w:rPr>
        <w:t>r</w:t>
      </w:r>
      <w:r w:rsidR="000D7CA8" w:rsidRPr="000D7CA8">
        <w:rPr>
          <w:rFonts w:ascii="Times New Roman" w:eastAsia="Times New Roman" w:hAnsi="Times New Roman" w:cs="Times New Roman"/>
          <w:color w:val="000000"/>
          <w:lang w:eastAsia="da-DK"/>
        </w:rPr>
        <w:t xml:space="preserve"> </w:t>
      </w:r>
      <w:r w:rsidR="00EF1988">
        <w:rPr>
          <w:rFonts w:ascii="Times New Roman" w:eastAsia="Times New Roman" w:hAnsi="Times New Roman" w:cs="Times New Roman"/>
          <w:color w:val="000000"/>
          <w:lang w:eastAsia="da-DK"/>
        </w:rPr>
        <w:t>ikke har været muligt at</w:t>
      </w:r>
      <w:r w:rsidR="000D7CA8" w:rsidRPr="000D7CA8">
        <w:rPr>
          <w:rFonts w:ascii="Times New Roman" w:eastAsia="Times New Roman" w:hAnsi="Times New Roman" w:cs="Times New Roman"/>
          <w:color w:val="000000"/>
          <w:lang w:eastAsia="da-DK"/>
        </w:rPr>
        <w:t xml:space="preserve"> dokumenteret </w:t>
      </w:r>
      <w:r w:rsidR="00EF1988">
        <w:rPr>
          <w:rFonts w:ascii="Times New Roman" w:eastAsia="Times New Roman" w:hAnsi="Times New Roman" w:cs="Times New Roman"/>
          <w:color w:val="000000"/>
          <w:lang w:eastAsia="da-DK"/>
        </w:rPr>
        <w:t xml:space="preserve">at sild og blåhvilling forekommer regelmæssigt i </w:t>
      </w:r>
      <w:r w:rsidR="00D30C6C">
        <w:rPr>
          <w:rFonts w:ascii="Times New Roman" w:eastAsia="Times New Roman" w:hAnsi="Times New Roman" w:cs="Times New Roman"/>
          <w:color w:val="000000"/>
          <w:lang w:eastAsia="da-DK"/>
        </w:rPr>
        <w:t>Østgrønland</w:t>
      </w:r>
      <w:r w:rsidR="000D7CA8" w:rsidRPr="000D7CA8">
        <w:rPr>
          <w:rFonts w:ascii="Times New Roman" w:eastAsia="Times New Roman" w:hAnsi="Times New Roman" w:cs="Times New Roman"/>
          <w:color w:val="000000"/>
          <w:lang w:eastAsia="da-DK"/>
        </w:rPr>
        <w:t>.</w:t>
      </w:r>
    </w:p>
    <w:p w14:paraId="3098B4A1" w14:textId="77777777" w:rsidR="00E469F3" w:rsidRDefault="00E469F3" w:rsidP="003552B0">
      <w:pPr>
        <w:spacing w:after="0" w:line="276" w:lineRule="auto"/>
        <w:jc w:val="both"/>
        <w:rPr>
          <w:rFonts w:ascii="Times New Roman" w:hAnsi="Times New Roman" w:cs="Times New Roman"/>
          <w:b/>
        </w:rPr>
      </w:pPr>
    </w:p>
    <w:p w14:paraId="6D565C60" w14:textId="19DA2AB6" w:rsidR="00D30C6C" w:rsidRDefault="00D30C6C" w:rsidP="003552B0">
      <w:pPr>
        <w:spacing w:after="0" w:line="276" w:lineRule="auto"/>
        <w:jc w:val="both"/>
        <w:rPr>
          <w:rFonts w:ascii="Times New Roman" w:eastAsia="Times New Roman" w:hAnsi="Times New Roman" w:cs="Times New Roman"/>
          <w:color w:val="000000"/>
          <w:lang w:eastAsia="da-DK"/>
        </w:rPr>
      </w:pPr>
      <w:r>
        <w:rPr>
          <w:rFonts w:ascii="Times New Roman" w:hAnsi="Times New Roman" w:cs="Times New Roman"/>
        </w:rPr>
        <w:t>Den bilaterale fiskeriaftale mellem Grønland og Færøerne</w:t>
      </w:r>
      <w:r w:rsidR="00355636">
        <w:rPr>
          <w:rFonts w:ascii="Times New Roman" w:hAnsi="Times New Roman" w:cs="Times New Roman"/>
        </w:rPr>
        <w:t>,</w:t>
      </w:r>
      <w:r>
        <w:rPr>
          <w:rFonts w:ascii="Times New Roman" w:hAnsi="Times New Roman" w:cs="Times New Roman"/>
        </w:rPr>
        <w:t xml:space="preserve"> hvor </w:t>
      </w:r>
      <w:r w:rsidRPr="00036D77">
        <w:rPr>
          <w:rFonts w:ascii="Times New Roman" w:eastAsia="Times New Roman" w:hAnsi="Times New Roman" w:cs="Times New Roman"/>
          <w:color w:val="000000"/>
          <w:lang w:eastAsia="da-DK"/>
        </w:rPr>
        <w:t xml:space="preserve">Grønland tildeles kvote af sild og </w:t>
      </w:r>
      <w:r>
        <w:rPr>
          <w:rFonts w:ascii="Times New Roman" w:eastAsia="Times New Roman" w:hAnsi="Times New Roman" w:cs="Times New Roman"/>
          <w:color w:val="000000"/>
          <w:lang w:eastAsia="da-DK"/>
        </w:rPr>
        <w:t>blåhvilling i færøsk farvand</w:t>
      </w:r>
      <w:r w:rsidR="00355636">
        <w:rPr>
          <w:rFonts w:ascii="Times New Roman" w:eastAsia="Times New Roman" w:hAnsi="Times New Roman" w:cs="Times New Roman"/>
          <w:color w:val="000000"/>
          <w:lang w:eastAsia="da-DK"/>
        </w:rPr>
        <w:t>,</w:t>
      </w:r>
      <w:r>
        <w:rPr>
          <w:rFonts w:ascii="Times New Roman" w:eastAsia="Times New Roman" w:hAnsi="Times New Roman" w:cs="Times New Roman"/>
          <w:color w:val="000000"/>
          <w:lang w:eastAsia="da-DK"/>
        </w:rPr>
        <w:t xml:space="preserve"> er vigtig for Grønland i bestræbelserne på at udvikle det pelagiske fiskeri samt at foretage en bedre planlægning af</w:t>
      </w:r>
      <w:r w:rsidRPr="00036D77">
        <w:rPr>
          <w:rFonts w:ascii="Times New Roman" w:eastAsia="Times New Roman" w:hAnsi="Times New Roman" w:cs="Times New Roman"/>
          <w:color w:val="000000"/>
          <w:lang w:eastAsia="da-DK"/>
        </w:rPr>
        <w:t xml:space="preserve"> </w:t>
      </w:r>
      <w:r>
        <w:rPr>
          <w:rFonts w:ascii="Times New Roman" w:eastAsia="Times New Roman" w:hAnsi="Times New Roman" w:cs="Times New Roman"/>
          <w:color w:val="000000"/>
          <w:lang w:eastAsia="da-DK"/>
        </w:rPr>
        <w:t>det pelagisk fiskeri over hele året</w:t>
      </w:r>
      <w:r w:rsidRPr="00036D77">
        <w:rPr>
          <w:rFonts w:ascii="Times New Roman" w:eastAsia="Times New Roman" w:hAnsi="Times New Roman" w:cs="Times New Roman"/>
          <w:color w:val="000000"/>
          <w:lang w:eastAsia="da-DK"/>
        </w:rPr>
        <w:t>.</w:t>
      </w:r>
      <w:r>
        <w:rPr>
          <w:rFonts w:ascii="Times New Roman" w:eastAsia="Times New Roman" w:hAnsi="Times New Roman" w:cs="Times New Roman"/>
          <w:color w:val="000000"/>
          <w:lang w:eastAsia="da-DK"/>
        </w:rPr>
        <w:t xml:space="preserve"> Grønland forhandler kvoterne årligt</w:t>
      </w:r>
      <w:r w:rsidR="00355636">
        <w:rPr>
          <w:rFonts w:ascii="Times New Roman" w:eastAsia="Times New Roman" w:hAnsi="Times New Roman" w:cs="Times New Roman"/>
          <w:color w:val="000000"/>
          <w:lang w:eastAsia="da-DK"/>
        </w:rPr>
        <w:t>,</w:t>
      </w:r>
      <w:r>
        <w:rPr>
          <w:rFonts w:ascii="Times New Roman" w:eastAsia="Times New Roman" w:hAnsi="Times New Roman" w:cs="Times New Roman"/>
          <w:color w:val="000000"/>
          <w:lang w:eastAsia="da-DK"/>
        </w:rPr>
        <w:t xml:space="preserve"> hvorfor de</w:t>
      </w:r>
      <w:r w:rsidR="00AB28E2">
        <w:rPr>
          <w:rFonts w:ascii="Times New Roman" w:eastAsia="Times New Roman" w:hAnsi="Times New Roman" w:cs="Times New Roman"/>
          <w:color w:val="000000"/>
          <w:lang w:eastAsia="da-DK"/>
        </w:rPr>
        <w:t>r</w:t>
      </w:r>
      <w:r>
        <w:rPr>
          <w:rFonts w:ascii="Times New Roman" w:eastAsia="Times New Roman" w:hAnsi="Times New Roman" w:cs="Times New Roman"/>
          <w:color w:val="000000"/>
          <w:lang w:eastAsia="da-DK"/>
        </w:rPr>
        <w:t xml:space="preserve"> er ingen sikkerhed </w:t>
      </w:r>
      <w:r w:rsidR="00AB28E2">
        <w:rPr>
          <w:rFonts w:ascii="Times New Roman" w:eastAsia="Times New Roman" w:hAnsi="Times New Roman" w:cs="Times New Roman"/>
          <w:color w:val="000000"/>
          <w:lang w:eastAsia="da-DK"/>
        </w:rPr>
        <w:t xml:space="preserve">er </w:t>
      </w:r>
      <w:r>
        <w:rPr>
          <w:rFonts w:ascii="Times New Roman" w:eastAsia="Times New Roman" w:hAnsi="Times New Roman" w:cs="Times New Roman"/>
          <w:color w:val="000000"/>
          <w:lang w:eastAsia="da-DK"/>
        </w:rPr>
        <w:t>for</w:t>
      </w:r>
      <w:r w:rsidR="00AB28E2">
        <w:rPr>
          <w:rFonts w:ascii="Times New Roman" w:eastAsia="Times New Roman" w:hAnsi="Times New Roman" w:cs="Times New Roman"/>
          <w:color w:val="000000"/>
          <w:lang w:eastAsia="da-DK"/>
        </w:rPr>
        <w:t>,</w:t>
      </w:r>
      <w:r>
        <w:rPr>
          <w:rFonts w:ascii="Times New Roman" w:eastAsia="Times New Roman" w:hAnsi="Times New Roman" w:cs="Times New Roman"/>
          <w:color w:val="000000"/>
          <w:lang w:eastAsia="da-DK"/>
        </w:rPr>
        <w:t xml:space="preserve"> at kvotemængderne </w:t>
      </w:r>
      <w:r w:rsidR="00AB28E2">
        <w:rPr>
          <w:rFonts w:ascii="Times New Roman" w:eastAsia="Times New Roman" w:hAnsi="Times New Roman" w:cs="Times New Roman"/>
          <w:color w:val="000000"/>
          <w:lang w:eastAsia="da-DK"/>
        </w:rPr>
        <w:t xml:space="preserve">vil være </w:t>
      </w:r>
      <w:r>
        <w:rPr>
          <w:rFonts w:ascii="Times New Roman" w:eastAsia="Times New Roman" w:hAnsi="Times New Roman" w:cs="Times New Roman"/>
          <w:color w:val="000000"/>
          <w:lang w:eastAsia="da-DK"/>
        </w:rPr>
        <w:t>på samme niveau fra år til år.</w:t>
      </w:r>
    </w:p>
    <w:p w14:paraId="2522D18D" w14:textId="77777777" w:rsidR="003E4542" w:rsidRDefault="003E4542" w:rsidP="003552B0">
      <w:pPr>
        <w:spacing w:after="0" w:line="276" w:lineRule="auto"/>
        <w:jc w:val="both"/>
        <w:rPr>
          <w:rFonts w:ascii="Times New Roman" w:eastAsia="Times New Roman" w:hAnsi="Times New Roman" w:cs="Times New Roman"/>
          <w:color w:val="000000"/>
          <w:lang w:eastAsia="da-DK"/>
        </w:rPr>
      </w:pPr>
    </w:p>
    <w:p w14:paraId="43CDDFAB" w14:textId="088B1C17" w:rsidR="003E4542" w:rsidRDefault="003E4542" w:rsidP="003E4542">
      <w:pPr>
        <w:spacing w:after="0" w:line="276" w:lineRule="auto"/>
        <w:jc w:val="both"/>
        <w:rPr>
          <w:rFonts w:ascii="Times New Roman" w:hAnsi="Times New Roman" w:cs="Times New Roman"/>
          <w:lang w:val="kl-GL"/>
        </w:rPr>
      </w:pPr>
      <w:r>
        <w:rPr>
          <w:rFonts w:ascii="Times New Roman" w:hAnsi="Times New Roman" w:cs="Times New Roman"/>
        </w:rPr>
        <w:t>I den</w:t>
      </w:r>
      <w:r w:rsidRPr="00D628E8">
        <w:rPr>
          <w:rFonts w:ascii="Times New Roman" w:hAnsi="Times New Roman" w:cs="Times New Roman"/>
          <w:color w:val="000000"/>
        </w:rPr>
        <w:t xml:space="preserve"> nuværende aftale </w:t>
      </w:r>
      <w:r>
        <w:rPr>
          <w:rFonts w:ascii="Times New Roman" w:hAnsi="Times New Roman" w:cs="Times New Roman"/>
          <w:color w:val="000000"/>
        </w:rPr>
        <w:t xml:space="preserve">mellem Island, Grønland og Norge </w:t>
      </w:r>
      <w:r w:rsidRPr="00D628E8">
        <w:rPr>
          <w:rFonts w:ascii="Times New Roman" w:hAnsi="Times New Roman" w:cs="Times New Roman"/>
          <w:color w:val="000000"/>
        </w:rPr>
        <w:t xml:space="preserve">fordeles </w:t>
      </w:r>
      <w:r>
        <w:rPr>
          <w:rFonts w:ascii="Times New Roman" w:hAnsi="Times New Roman" w:cs="Times New Roman"/>
          <w:color w:val="000000"/>
        </w:rPr>
        <w:t xml:space="preserve">den samlede TAC for lodde i de tre lande med </w:t>
      </w:r>
      <w:r w:rsidRPr="00D628E8">
        <w:rPr>
          <w:rFonts w:ascii="Times New Roman" w:hAnsi="Times New Roman" w:cs="Times New Roman"/>
          <w:color w:val="000000"/>
        </w:rPr>
        <w:t>1</w:t>
      </w:r>
      <w:r>
        <w:rPr>
          <w:rFonts w:ascii="Times New Roman" w:hAnsi="Times New Roman" w:cs="Times New Roman"/>
          <w:color w:val="000000"/>
        </w:rPr>
        <w:t>5</w:t>
      </w:r>
      <w:r w:rsidRPr="00D628E8">
        <w:rPr>
          <w:rFonts w:ascii="Times New Roman" w:hAnsi="Times New Roman" w:cs="Times New Roman"/>
          <w:color w:val="000000"/>
        </w:rPr>
        <w:t xml:space="preserve"> pct.</w:t>
      </w:r>
      <w:r w:rsidR="00FA0440">
        <w:rPr>
          <w:rFonts w:ascii="Times New Roman" w:hAnsi="Times New Roman" w:cs="Times New Roman"/>
          <w:color w:val="000000"/>
        </w:rPr>
        <w:t xml:space="preserve"> af loddekvoten til Grønland, 80</w:t>
      </w:r>
      <w:r w:rsidRPr="00D628E8">
        <w:rPr>
          <w:rFonts w:ascii="Times New Roman" w:hAnsi="Times New Roman" w:cs="Times New Roman"/>
          <w:color w:val="000000"/>
        </w:rPr>
        <w:t xml:space="preserve"> pct. til Island og </w:t>
      </w:r>
      <w:r w:rsidR="00FA0440">
        <w:rPr>
          <w:rFonts w:ascii="Times New Roman" w:hAnsi="Times New Roman" w:cs="Times New Roman"/>
          <w:color w:val="000000"/>
        </w:rPr>
        <w:t>5</w:t>
      </w:r>
      <w:r w:rsidRPr="00D628E8">
        <w:rPr>
          <w:rFonts w:ascii="Times New Roman" w:hAnsi="Times New Roman" w:cs="Times New Roman"/>
          <w:color w:val="000000"/>
        </w:rPr>
        <w:t xml:space="preserve"> pct. til Norge. I aftalen får Grønland lov til at fiske efter lodde i islandsk farvand. </w:t>
      </w:r>
      <w:r w:rsidRPr="00D628E8">
        <w:rPr>
          <w:rFonts w:ascii="Times New Roman" w:hAnsi="Times New Roman" w:cs="Times New Roman"/>
        </w:rPr>
        <w:t>Ny</w:t>
      </w:r>
      <w:r>
        <w:rPr>
          <w:rFonts w:ascii="Times New Roman" w:hAnsi="Times New Roman" w:cs="Times New Roman"/>
        </w:rPr>
        <w:t>e</w:t>
      </w:r>
      <w:r w:rsidRPr="00D628E8">
        <w:rPr>
          <w:rFonts w:ascii="Times New Roman" w:hAnsi="Times New Roman" w:cs="Times New Roman"/>
        </w:rPr>
        <w:t xml:space="preserve"> biologisk</w:t>
      </w:r>
      <w:r>
        <w:rPr>
          <w:rFonts w:ascii="Times New Roman" w:hAnsi="Times New Roman" w:cs="Times New Roman"/>
        </w:rPr>
        <w:t>e</w:t>
      </w:r>
      <w:r w:rsidRPr="00D628E8">
        <w:rPr>
          <w:rFonts w:ascii="Times New Roman" w:hAnsi="Times New Roman" w:cs="Times New Roman"/>
        </w:rPr>
        <w:t xml:space="preserve"> data viser, at en større del af loddebestanden har flyttet sig til grønlandsk område</w:t>
      </w:r>
      <w:r>
        <w:rPr>
          <w:rFonts w:ascii="Times New Roman" w:hAnsi="Times New Roman" w:cs="Times New Roman"/>
        </w:rPr>
        <w:t>. Det kan derfor være en positiv led i udviklingen af det pelagiske fiskeri</w:t>
      </w:r>
      <w:r w:rsidR="00AB28E2">
        <w:rPr>
          <w:rFonts w:ascii="Times New Roman" w:hAnsi="Times New Roman" w:cs="Times New Roman"/>
        </w:rPr>
        <w:t>,</w:t>
      </w:r>
      <w:r>
        <w:rPr>
          <w:rFonts w:ascii="Times New Roman" w:hAnsi="Times New Roman" w:cs="Times New Roman"/>
        </w:rPr>
        <w:t xml:space="preserve"> hvis Grønland kan forhandle sig til</w:t>
      </w:r>
      <w:r>
        <w:rPr>
          <w:rFonts w:ascii="Times New Roman" w:hAnsi="Times New Roman" w:cs="Times New Roman"/>
          <w:color w:val="000000"/>
        </w:rPr>
        <w:t xml:space="preserve"> </w:t>
      </w:r>
      <w:r w:rsidRPr="00D628E8">
        <w:rPr>
          <w:rFonts w:ascii="Times New Roman" w:hAnsi="Times New Roman" w:cs="Times New Roman"/>
          <w:color w:val="000000"/>
        </w:rPr>
        <w:t>en større andel af loddekvoten</w:t>
      </w:r>
      <w:r>
        <w:rPr>
          <w:rFonts w:ascii="Times New Roman" w:hAnsi="Times New Roman" w:cs="Times New Roman"/>
          <w:color w:val="000000"/>
        </w:rPr>
        <w:t xml:space="preserve"> på grundlag af de nye biologiske data</w:t>
      </w:r>
      <w:r w:rsidRPr="00D628E8">
        <w:rPr>
          <w:rFonts w:ascii="Times New Roman" w:hAnsi="Times New Roman" w:cs="Times New Roman"/>
          <w:color w:val="000000"/>
        </w:rPr>
        <w:t xml:space="preserve">. </w:t>
      </w:r>
    </w:p>
    <w:p w14:paraId="4C0A8DF8" w14:textId="77777777" w:rsidR="003E4542" w:rsidRPr="003E4542" w:rsidRDefault="003E4542" w:rsidP="003552B0">
      <w:pPr>
        <w:spacing w:after="0" w:line="276" w:lineRule="auto"/>
        <w:jc w:val="both"/>
        <w:rPr>
          <w:rFonts w:ascii="Times New Roman" w:hAnsi="Times New Roman" w:cs="Times New Roman"/>
          <w:b/>
          <w:lang w:val="kl-GL"/>
        </w:rPr>
      </w:pPr>
    </w:p>
    <w:sectPr w:rsidR="003E4542" w:rsidRPr="003E4542">
      <w:headerReference w:type="default" r:id="rId27"/>
      <w:footerReference w:type="default" r:id="rId2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BB134" w14:textId="77777777" w:rsidR="00EE2F3B" w:rsidRDefault="00EE2F3B" w:rsidP="008E5165">
      <w:pPr>
        <w:spacing w:after="0" w:line="240" w:lineRule="auto"/>
      </w:pPr>
      <w:r>
        <w:separator/>
      </w:r>
    </w:p>
  </w:endnote>
  <w:endnote w:type="continuationSeparator" w:id="0">
    <w:p w14:paraId="61AB83D0" w14:textId="77777777" w:rsidR="00EE2F3B" w:rsidRDefault="00EE2F3B" w:rsidP="008E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076550"/>
      <w:docPartObj>
        <w:docPartGallery w:val="Page Numbers (Bottom of Page)"/>
        <w:docPartUnique/>
      </w:docPartObj>
    </w:sdtPr>
    <w:sdtEndPr/>
    <w:sdtContent>
      <w:p w14:paraId="3665F562" w14:textId="36309C92" w:rsidR="00687F4E" w:rsidRDefault="00687F4E">
        <w:pPr>
          <w:pStyle w:val="Sidefod"/>
          <w:jc w:val="right"/>
        </w:pPr>
        <w:r>
          <w:fldChar w:fldCharType="begin"/>
        </w:r>
        <w:r>
          <w:instrText>PAGE   \* MERGEFORMAT</w:instrText>
        </w:r>
        <w:r>
          <w:fldChar w:fldCharType="separate"/>
        </w:r>
        <w:r w:rsidR="00FA0440">
          <w:rPr>
            <w:noProof/>
          </w:rPr>
          <w:t>24</w:t>
        </w:r>
        <w:r>
          <w:fldChar w:fldCharType="end"/>
        </w:r>
      </w:p>
    </w:sdtContent>
  </w:sdt>
  <w:p w14:paraId="00837C6F" w14:textId="77777777" w:rsidR="00687F4E" w:rsidRDefault="00687F4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31D7A" w14:textId="77777777" w:rsidR="00EE2F3B" w:rsidRDefault="00EE2F3B" w:rsidP="008E5165">
      <w:pPr>
        <w:spacing w:after="0" w:line="240" w:lineRule="auto"/>
      </w:pPr>
      <w:r>
        <w:separator/>
      </w:r>
    </w:p>
  </w:footnote>
  <w:footnote w:type="continuationSeparator" w:id="0">
    <w:p w14:paraId="1E601AAF" w14:textId="77777777" w:rsidR="00EE2F3B" w:rsidRDefault="00EE2F3B" w:rsidP="008E5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060B" w14:textId="77777777" w:rsidR="00687F4E" w:rsidRDefault="00687F4E">
    <w:pPr>
      <w:pStyle w:val="Sidehoved"/>
    </w:pPr>
    <w:r w:rsidRPr="008B4ABF">
      <w:rPr>
        <w:rFonts w:ascii="Times New Roman" w:hAnsi="Times New Roman" w:cs="Times New Roman"/>
      </w:rPr>
      <w:t>Fiskerikommissionen</w:t>
    </w:r>
    <w:r w:rsidRPr="008B4ABF">
      <w:rPr>
        <w:rFonts w:ascii="Times New Roman" w:hAnsi="Times New Roman" w:cs="Times New Roman"/>
      </w:rPr>
      <w:tab/>
    </w:r>
    <w:r>
      <w:rPr>
        <w:rFonts w:ascii="Times New Roman" w:hAnsi="Times New Roman" w:cs="Times New Roman"/>
      </w:rPr>
      <w:t>maj</w:t>
    </w:r>
    <w:r w:rsidRPr="008B4ABF">
      <w:rPr>
        <w:rFonts w:ascii="Times New Roman" w:hAnsi="Times New Roman" w:cs="Times New Roman"/>
      </w:rPr>
      <w:t xml:space="preserve"> 2021</w:t>
    </w:r>
  </w:p>
  <w:p w14:paraId="4FD48EAA" w14:textId="77777777" w:rsidR="00687F4E" w:rsidRDefault="00687F4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C784F"/>
    <w:multiLevelType w:val="hybridMultilevel"/>
    <w:tmpl w:val="3586ACF0"/>
    <w:lvl w:ilvl="0" w:tplc="1E56205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36"/>
    <w:rsid w:val="0000216C"/>
    <w:rsid w:val="00006B9E"/>
    <w:rsid w:val="00023545"/>
    <w:rsid w:val="00070215"/>
    <w:rsid w:val="00085004"/>
    <w:rsid w:val="00092CB3"/>
    <w:rsid w:val="000A1181"/>
    <w:rsid w:val="000A592F"/>
    <w:rsid w:val="000B136D"/>
    <w:rsid w:val="000D5628"/>
    <w:rsid w:val="000D5755"/>
    <w:rsid w:val="000D7CA8"/>
    <w:rsid w:val="000E0CF5"/>
    <w:rsid w:val="000E69CB"/>
    <w:rsid w:val="000F2D32"/>
    <w:rsid w:val="00114F6A"/>
    <w:rsid w:val="00122B74"/>
    <w:rsid w:val="0013097D"/>
    <w:rsid w:val="0013616B"/>
    <w:rsid w:val="00141244"/>
    <w:rsid w:val="00164A48"/>
    <w:rsid w:val="001941A9"/>
    <w:rsid w:val="001C2029"/>
    <w:rsid w:val="001C3E02"/>
    <w:rsid w:val="001C68DE"/>
    <w:rsid w:val="00204D46"/>
    <w:rsid w:val="00211003"/>
    <w:rsid w:val="00213F59"/>
    <w:rsid w:val="002209C3"/>
    <w:rsid w:val="00257DDF"/>
    <w:rsid w:val="00267AE9"/>
    <w:rsid w:val="00270973"/>
    <w:rsid w:val="0027611A"/>
    <w:rsid w:val="002939C2"/>
    <w:rsid w:val="00296C06"/>
    <w:rsid w:val="002B7DDD"/>
    <w:rsid w:val="002C1FEE"/>
    <w:rsid w:val="002C2E64"/>
    <w:rsid w:val="002D2F90"/>
    <w:rsid w:val="003552B0"/>
    <w:rsid w:val="00355636"/>
    <w:rsid w:val="00372733"/>
    <w:rsid w:val="00390039"/>
    <w:rsid w:val="00396938"/>
    <w:rsid w:val="003A2088"/>
    <w:rsid w:val="003C740A"/>
    <w:rsid w:val="003C7689"/>
    <w:rsid w:val="003E0375"/>
    <w:rsid w:val="003E4542"/>
    <w:rsid w:val="003F618C"/>
    <w:rsid w:val="00416AA0"/>
    <w:rsid w:val="00426F2D"/>
    <w:rsid w:val="00441EC7"/>
    <w:rsid w:val="004624F7"/>
    <w:rsid w:val="004A0B0D"/>
    <w:rsid w:val="004C5411"/>
    <w:rsid w:val="004D0EDE"/>
    <w:rsid w:val="004D3865"/>
    <w:rsid w:val="004E4E33"/>
    <w:rsid w:val="0052232C"/>
    <w:rsid w:val="00526596"/>
    <w:rsid w:val="00531174"/>
    <w:rsid w:val="00545E44"/>
    <w:rsid w:val="00546825"/>
    <w:rsid w:val="00552AE3"/>
    <w:rsid w:val="00564932"/>
    <w:rsid w:val="00566A67"/>
    <w:rsid w:val="00566BE0"/>
    <w:rsid w:val="005713C5"/>
    <w:rsid w:val="005841C5"/>
    <w:rsid w:val="00594BE8"/>
    <w:rsid w:val="005C0994"/>
    <w:rsid w:val="005D2EB1"/>
    <w:rsid w:val="005D5E7B"/>
    <w:rsid w:val="005E0056"/>
    <w:rsid w:val="005E30B7"/>
    <w:rsid w:val="005E54C6"/>
    <w:rsid w:val="00601EB1"/>
    <w:rsid w:val="00603367"/>
    <w:rsid w:val="00607047"/>
    <w:rsid w:val="00611FC6"/>
    <w:rsid w:val="00620F32"/>
    <w:rsid w:val="00632FA9"/>
    <w:rsid w:val="0065087E"/>
    <w:rsid w:val="00654CD5"/>
    <w:rsid w:val="00666750"/>
    <w:rsid w:val="00667A84"/>
    <w:rsid w:val="00683EF7"/>
    <w:rsid w:val="006857B6"/>
    <w:rsid w:val="00687F4E"/>
    <w:rsid w:val="006B2BE9"/>
    <w:rsid w:val="006B3BD0"/>
    <w:rsid w:val="006C223E"/>
    <w:rsid w:val="006D6140"/>
    <w:rsid w:val="006E13A9"/>
    <w:rsid w:val="006F2A03"/>
    <w:rsid w:val="00702F22"/>
    <w:rsid w:val="0071097E"/>
    <w:rsid w:val="00713CA6"/>
    <w:rsid w:val="007377CA"/>
    <w:rsid w:val="00752581"/>
    <w:rsid w:val="00755082"/>
    <w:rsid w:val="0076622A"/>
    <w:rsid w:val="00790DFF"/>
    <w:rsid w:val="00792B40"/>
    <w:rsid w:val="00794DEA"/>
    <w:rsid w:val="007B3A5A"/>
    <w:rsid w:val="007F2188"/>
    <w:rsid w:val="0082355D"/>
    <w:rsid w:val="0083187F"/>
    <w:rsid w:val="008610D4"/>
    <w:rsid w:val="00865EBC"/>
    <w:rsid w:val="008A1AFF"/>
    <w:rsid w:val="008B5014"/>
    <w:rsid w:val="008C4686"/>
    <w:rsid w:val="008E066E"/>
    <w:rsid w:val="008E5165"/>
    <w:rsid w:val="008F084A"/>
    <w:rsid w:val="008F2687"/>
    <w:rsid w:val="008F2C8F"/>
    <w:rsid w:val="008F7937"/>
    <w:rsid w:val="009026CA"/>
    <w:rsid w:val="00922ECA"/>
    <w:rsid w:val="0092349D"/>
    <w:rsid w:val="00927EC9"/>
    <w:rsid w:val="00935025"/>
    <w:rsid w:val="009A0D13"/>
    <w:rsid w:val="009B4E23"/>
    <w:rsid w:val="009D566F"/>
    <w:rsid w:val="009D77BF"/>
    <w:rsid w:val="009E664A"/>
    <w:rsid w:val="00A022EA"/>
    <w:rsid w:val="00A159B3"/>
    <w:rsid w:val="00A348C3"/>
    <w:rsid w:val="00A3728E"/>
    <w:rsid w:val="00A50155"/>
    <w:rsid w:val="00A515CC"/>
    <w:rsid w:val="00A62F8A"/>
    <w:rsid w:val="00A73A3A"/>
    <w:rsid w:val="00A87A00"/>
    <w:rsid w:val="00AA11E0"/>
    <w:rsid w:val="00AA75C6"/>
    <w:rsid w:val="00AB28E2"/>
    <w:rsid w:val="00AB5AE7"/>
    <w:rsid w:val="00AB5B40"/>
    <w:rsid w:val="00AB6A1B"/>
    <w:rsid w:val="00AB7945"/>
    <w:rsid w:val="00AC4756"/>
    <w:rsid w:val="00AF1186"/>
    <w:rsid w:val="00AF4BEA"/>
    <w:rsid w:val="00B00378"/>
    <w:rsid w:val="00B0181B"/>
    <w:rsid w:val="00B07BAF"/>
    <w:rsid w:val="00B26D64"/>
    <w:rsid w:val="00B37D53"/>
    <w:rsid w:val="00B420EF"/>
    <w:rsid w:val="00B61624"/>
    <w:rsid w:val="00B6738D"/>
    <w:rsid w:val="00B71336"/>
    <w:rsid w:val="00B72633"/>
    <w:rsid w:val="00B763C9"/>
    <w:rsid w:val="00B77DE7"/>
    <w:rsid w:val="00B83914"/>
    <w:rsid w:val="00B878F5"/>
    <w:rsid w:val="00BA0470"/>
    <w:rsid w:val="00BA14E5"/>
    <w:rsid w:val="00BA2068"/>
    <w:rsid w:val="00BA760F"/>
    <w:rsid w:val="00BC508C"/>
    <w:rsid w:val="00BC571F"/>
    <w:rsid w:val="00BD32F4"/>
    <w:rsid w:val="00BF505F"/>
    <w:rsid w:val="00C10D56"/>
    <w:rsid w:val="00C26289"/>
    <w:rsid w:val="00C3177B"/>
    <w:rsid w:val="00C345A9"/>
    <w:rsid w:val="00C44145"/>
    <w:rsid w:val="00C51669"/>
    <w:rsid w:val="00C60FFB"/>
    <w:rsid w:val="00C6444E"/>
    <w:rsid w:val="00C64C6A"/>
    <w:rsid w:val="00C67431"/>
    <w:rsid w:val="00C747CE"/>
    <w:rsid w:val="00C80215"/>
    <w:rsid w:val="00C812DF"/>
    <w:rsid w:val="00C92ED2"/>
    <w:rsid w:val="00C94297"/>
    <w:rsid w:val="00CD18F0"/>
    <w:rsid w:val="00CF644A"/>
    <w:rsid w:val="00D04A3A"/>
    <w:rsid w:val="00D079AA"/>
    <w:rsid w:val="00D11397"/>
    <w:rsid w:val="00D20D74"/>
    <w:rsid w:val="00D30C6C"/>
    <w:rsid w:val="00D32975"/>
    <w:rsid w:val="00D3339C"/>
    <w:rsid w:val="00D46F34"/>
    <w:rsid w:val="00D54498"/>
    <w:rsid w:val="00D829E5"/>
    <w:rsid w:val="00D82E02"/>
    <w:rsid w:val="00D963D6"/>
    <w:rsid w:val="00D97C21"/>
    <w:rsid w:val="00E14AC1"/>
    <w:rsid w:val="00E15998"/>
    <w:rsid w:val="00E32D4B"/>
    <w:rsid w:val="00E33847"/>
    <w:rsid w:val="00E416F6"/>
    <w:rsid w:val="00E469F3"/>
    <w:rsid w:val="00E627CD"/>
    <w:rsid w:val="00E73C01"/>
    <w:rsid w:val="00E75C9C"/>
    <w:rsid w:val="00E86E06"/>
    <w:rsid w:val="00E93348"/>
    <w:rsid w:val="00E946D9"/>
    <w:rsid w:val="00E96E87"/>
    <w:rsid w:val="00EA3588"/>
    <w:rsid w:val="00EA46CA"/>
    <w:rsid w:val="00EC0FC7"/>
    <w:rsid w:val="00EC1301"/>
    <w:rsid w:val="00EC7D43"/>
    <w:rsid w:val="00EE1CFD"/>
    <w:rsid w:val="00EE2F3B"/>
    <w:rsid w:val="00EF1988"/>
    <w:rsid w:val="00F0168F"/>
    <w:rsid w:val="00F01A0A"/>
    <w:rsid w:val="00F3544B"/>
    <w:rsid w:val="00F5348B"/>
    <w:rsid w:val="00F70628"/>
    <w:rsid w:val="00F724EB"/>
    <w:rsid w:val="00F967DF"/>
    <w:rsid w:val="00F96909"/>
    <w:rsid w:val="00FA0440"/>
    <w:rsid w:val="00FC3CD1"/>
    <w:rsid w:val="00FD05D2"/>
    <w:rsid w:val="00FD774B"/>
    <w:rsid w:val="00FE7F8C"/>
    <w:rsid w:val="00FF5A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C7C97"/>
  <w15:chartTrackingRefBased/>
  <w15:docId w15:val="{AE5FDA90-75C7-426E-AE84-A5A6DF9B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uiPriority w:val="35"/>
    <w:unhideWhenUsed/>
    <w:qFormat/>
    <w:rsid w:val="00E96E87"/>
    <w:pPr>
      <w:spacing w:after="200" w:line="240" w:lineRule="auto"/>
    </w:pPr>
    <w:rPr>
      <w:i/>
      <w:iCs/>
      <w:color w:val="44546A" w:themeColor="text2"/>
      <w:sz w:val="18"/>
      <w:szCs w:val="18"/>
    </w:rPr>
  </w:style>
  <w:style w:type="table" w:styleId="Tabel-Gitter">
    <w:name w:val="Table Grid"/>
    <w:basedOn w:val="Tabel-Normal"/>
    <w:uiPriority w:val="39"/>
    <w:rsid w:val="0052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E516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5165"/>
  </w:style>
  <w:style w:type="paragraph" w:styleId="Sidefod">
    <w:name w:val="footer"/>
    <w:basedOn w:val="Normal"/>
    <w:link w:val="SidefodTegn"/>
    <w:uiPriority w:val="99"/>
    <w:unhideWhenUsed/>
    <w:rsid w:val="008E516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5165"/>
  </w:style>
  <w:style w:type="paragraph" w:styleId="Listeafsnit">
    <w:name w:val="List Paragraph"/>
    <w:basedOn w:val="Normal"/>
    <w:uiPriority w:val="34"/>
    <w:qFormat/>
    <w:rsid w:val="00566BE0"/>
    <w:pPr>
      <w:ind w:left="720"/>
      <w:contextualSpacing/>
    </w:pPr>
  </w:style>
  <w:style w:type="character" w:styleId="Kommentarhenvisning">
    <w:name w:val="annotation reference"/>
    <w:basedOn w:val="Standardskrifttypeiafsnit"/>
    <w:uiPriority w:val="99"/>
    <w:semiHidden/>
    <w:unhideWhenUsed/>
    <w:rsid w:val="00AA75C6"/>
    <w:rPr>
      <w:sz w:val="16"/>
      <w:szCs w:val="16"/>
    </w:rPr>
  </w:style>
  <w:style w:type="paragraph" w:styleId="Kommentartekst">
    <w:name w:val="annotation text"/>
    <w:basedOn w:val="Normal"/>
    <w:link w:val="KommentartekstTegn"/>
    <w:uiPriority w:val="99"/>
    <w:semiHidden/>
    <w:unhideWhenUsed/>
    <w:rsid w:val="00AA75C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A75C6"/>
    <w:rPr>
      <w:sz w:val="20"/>
      <w:szCs w:val="20"/>
    </w:rPr>
  </w:style>
  <w:style w:type="paragraph" w:styleId="Markeringsbobletekst">
    <w:name w:val="Balloon Text"/>
    <w:basedOn w:val="Normal"/>
    <w:link w:val="MarkeringsbobletekstTegn"/>
    <w:uiPriority w:val="99"/>
    <w:semiHidden/>
    <w:unhideWhenUsed/>
    <w:rsid w:val="00AA75C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A75C6"/>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B77DE7"/>
    <w:rPr>
      <w:b/>
      <w:bCs/>
    </w:rPr>
  </w:style>
  <w:style w:type="character" w:customStyle="1" w:styleId="KommentaremneTegn">
    <w:name w:val="Kommentaremne Tegn"/>
    <w:basedOn w:val="KommentartekstTegn"/>
    <w:link w:val="Kommentaremne"/>
    <w:uiPriority w:val="99"/>
    <w:semiHidden/>
    <w:rsid w:val="00B77D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225">
      <w:bodyDiv w:val="1"/>
      <w:marLeft w:val="0"/>
      <w:marRight w:val="0"/>
      <w:marTop w:val="0"/>
      <w:marBottom w:val="0"/>
      <w:divBdr>
        <w:top w:val="none" w:sz="0" w:space="0" w:color="auto"/>
        <w:left w:val="none" w:sz="0" w:space="0" w:color="auto"/>
        <w:bottom w:val="none" w:sz="0" w:space="0" w:color="auto"/>
        <w:right w:val="none" w:sz="0" w:space="0" w:color="auto"/>
      </w:divBdr>
    </w:div>
    <w:div w:id="45110412">
      <w:bodyDiv w:val="1"/>
      <w:marLeft w:val="0"/>
      <w:marRight w:val="0"/>
      <w:marTop w:val="0"/>
      <w:marBottom w:val="0"/>
      <w:divBdr>
        <w:top w:val="none" w:sz="0" w:space="0" w:color="auto"/>
        <w:left w:val="none" w:sz="0" w:space="0" w:color="auto"/>
        <w:bottom w:val="none" w:sz="0" w:space="0" w:color="auto"/>
        <w:right w:val="none" w:sz="0" w:space="0" w:color="auto"/>
      </w:divBdr>
    </w:div>
    <w:div w:id="215240857">
      <w:bodyDiv w:val="1"/>
      <w:marLeft w:val="0"/>
      <w:marRight w:val="0"/>
      <w:marTop w:val="0"/>
      <w:marBottom w:val="0"/>
      <w:divBdr>
        <w:top w:val="none" w:sz="0" w:space="0" w:color="auto"/>
        <w:left w:val="none" w:sz="0" w:space="0" w:color="auto"/>
        <w:bottom w:val="none" w:sz="0" w:space="0" w:color="auto"/>
        <w:right w:val="none" w:sz="0" w:space="0" w:color="auto"/>
      </w:divBdr>
    </w:div>
    <w:div w:id="309670969">
      <w:bodyDiv w:val="1"/>
      <w:marLeft w:val="0"/>
      <w:marRight w:val="0"/>
      <w:marTop w:val="0"/>
      <w:marBottom w:val="0"/>
      <w:divBdr>
        <w:top w:val="none" w:sz="0" w:space="0" w:color="auto"/>
        <w:left w:val="none" w:sz="0" w:space="0" w:color="auto"/>
        <w:bottom w:val="none" w:sz="0" w:space="0" w:color="auto"/>
        <w:right w:val="none" w:sz="0" w:space="0" w:color="auto"/>
      </w:divBdr>
    </w:div>
    <w:div w:id="625311680">
      <w:bodyDiv w:val="1"/>
      <w:marLeft w:val="0"/>
      <w:marRight w:val="0"/>
      <w:marTop w:val="0"/>
      <w:marBottom w:val="0"/>
      <w:divBdr>
        <w:top w:val="none" w:sz="0" w:space="0" w:color="auto"/>
        <w:left w:val="none" w:sz="0" w:space="0" w:color="auto"/>
        <w:bottom w:val="none" w:sz="0" w:space="0" w:color="auto"/>
        <w:right w:val="none" w:sz="0" w:space="0" w:color="auto"/>
      </w:divBdr>
    </w:div>
    <w:div w:id="668562837">
      <w:bodyDiv w:val="1"/>
      <w:marLeft w:val="0"/>
      <w:marRight w:val="0"/>
      <w:marTop w:val="0"/>
      <w:marBottom w:val="0"/>
      <w:divBdr>
        <w:top w:val="none" w:sz="0" w:space="0" w:color="auto"/>
        <w:left w:val="none" w:sz="0" w:space="0" w:color="auto"/>
        <w:bottom w:val="none" w:sz="0" w:space="0" w:color="auto"/>
        <w:right w:val="none" w:sz="0" w:space="0" w:color="auto"/>
      </w:divBdr>
    </w:div>
    <w:div w:id="672757739">
      <w:bodyDiv w:val="1"/>
      <w:marLeft w:val="0"/>
      <w:marRight w:val="0"/>
      <w:marTop w:val="0"/>
      <w:marBottom w:val="0"/>
      <w:divBdr>
        <w:top w:val="none" w:sz="0" w:space="0" w:color="auto"/>
        <w:left w:val="none" w:sz="0" w:space="0" w:color="auto"/>
        <w:bottom w:val="none" w:sz="0" w:space="0" w:color="auto"/>
        <w:right w:val="none" w:sz="0" w:space="0" w:color="auto"/>
      </w:divBdr>
    </w:div>
    <w:div w:id="740299344">
      <w:bodyDiv w:val="1"/>
      <w:marLeft w:val="0"/>
      <w:marRight w:val="0"/>
      <w:marTop w:val="0"/>
      <w:marBottom w:val="0"/>
      <w:divBdr>
        <w:top w:val="none" w:sz="0" w:space="0" w:color="auto"/>
        <w:left w:val="none" w:sz="0" w:space="0" w:color="auto"/>
        <w:bottom w:val="none" w:sz="0" w:space="0" w:color="auto"/>
        <w:right w:val="none" w:sz="0" w:space="0" w:color="auto"/>
      </w:divBdr>
    </w:div>
    <w:div w:id="1102919340">
      <w:bodyDiv w:val="1"/>
      <w:marLeft w:val="0"/>
      <w:marRight w:val="0"/>
      <w:marTop w:val="0"/>
      <w:marBottom w:val="0"/>
      <w:divBdr>
        <w:top w:val="none" w:sz="0" w:space="0" w:color="auto"/>
        <w:left w:val="none" w:sz="0" w:space="0" w:color="auto"/>
        <w:bottom w:val="none" w:sz="0" w:space="0" w:color="auto"/>
        <w:right w:val="none" w:sz="0" w:space="0" w:color="auto"/>
      </w:divBdr>
    </w:div>
    <w:div w:id="1154684922">
      <w:bodyDiv w:val="1"/>
      <w:marLeft w:val="0"/>
      <w:marRight w:val="0"/>
      <w:marTop w:val="0"/>
      <w:marBottom w:val="0"/>
      <w:divBdr>
        <w:top w:val="none" w:sz="0" w:space="0" w:color="auto"/>
        <w:left w:val="none" w:sz="0" w:space="0" w:color="auto"/>
        <w:bottom w:val="none" w:sz="0" w:space="0" w:color="auto"/>
        <w:right w:val="none" w:sz="0" w:space="0" w:color="auto"/>
      </w:divBdr>
    </w:div>
    <w:div w:id="125798248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451704536">
      <w:bodyDiv w:val="1"/>
      <w:marLeft w:val="0"/>
      <w:marRight w:val="0"/>
      <w:marTop w:val="0"/>
      <w:marBottom w:val="0"/>
      <w:divBdr>
        <w:top w:val="none" w:sz="0" w:space="0" w:color="auto"/>
        <w:left w:val="none" w:sz="0" w:space="0" w:color="auto"/>
        <w:bottom w:val="none" w:sz="0" w:space="0" w:color="auto"/>
        <w:right w:val="none" w:sz="0" w:space="0" w:color="auto"/>
      </w:divBdr>
    </w:div>
    <w:div w:id="1463427091">
      <w:bodyDiv w:val="1"/>
      <w:marLeft w:val="0"/>
      <w:marRight w:val="0"/>
      <w:marTop w:val="0"/>
      <w:marBottom w:val="0"/>
      <w:divBdr>
        <w:top w:val="none" w:sz="0" w:space="0" w:color="auto"/>
        <w:left w:val="none" w:sz="0" w:space="0" w:color="auto"/>
        <w:bottom w:val="none" w:sz="0" w:space="0" w:color="auto"/>
        <w:right w:val="none" w:sz="0" w:space="0" w:color="auto"/>
      </w:divBdr>
    </w:div>
    <w:div w:id="1499343253">
      <w:bodyDiv w:val="1"/>
      <w:marLeft w:val="0"/>
      <w:marRight w:val="0"/>
      <w:marTop w:val="0"/>
      <w:marBottom w:val="0"/>
      <w:divBdr>
        <w:top w:val="none" w:sz="0" w:space="0" w:color="auto"/>
        <w:left w:val="none" w:sz="0" w:space="0" w:color="auto"/>
        <w:bottom w:val="none" w:sz="0" w:space="0" w:color="auto"/>
        <w:right w:val="none" w:sz="0" w:space="0" w:color="auto"/>
      </w:divBdr>
    </w:div>
    <w:div w:id="1592002733">
      <w:bodyDiv w:val="1"/>
      <w:marLeft w:val="0"/>
      <w:marRight w:val="0"/>
      <w:marTop w:val="0"/>
      <w:marBottom w:val="0"/>
      <w:divBdr>
        <w:top w:val="none" w:sz="0" w:space="0" w:color="auto"/>
        <w:left w:val="none" w:sz="0" w:space="0" w:color="auto"/>
        <w:bottom w:val="none" w:sz="0" w:space="0" w:color="auto"/>
        <w:right w:val="none" w:sz="0" w:space="0" w:color="auto"/>
      </w:divBdr>
    </w:div>
    <w:div w:id="1825197619">
      <w:bodyDiv w:val="1"/>
      <w:marLeft w:val="0"/>
      <w:marRight w:val="0"/>
      <w:marTop w:val="0"/>
      <w:marBottom w:val="0"/>
      <w:divBdr>
        <w:top w:val="none" w:sz="0" w:space="0" w:color="auto"/>
        <w:left w:val="none" w:sz="0" w:space="0" w:color="auto"/>
        <w:bottom w:val="none" w:sz="0" w:space="0" w:color="auto"/>
        <w:right w:val="none" w:sz="0" w:space="0" w:color="auto"/>
      </w:divBdr>
    </w:div>
    <w:div w:id="20943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Havg&#229;ende%20fiskeri%20efter%20andre%20arter\Pelagisk%20fiskeri\V3%20-%20Til%20pelagisk%20notat,%20antal%20licenshaver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hiog\Downloads\Til%20pelagisk%20notat%20(3).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Havg&#229;ende%20fiskeri%20efter%20andre%20arter\Pelagisk%20fiskeri\V3%20-%20Til%20pelagisk%20notat,%20antal%20licenshaver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Havg&#229;ende%20fiskeri%20efter%20andre%20arter\Pelagisk%20fiskeri\V3%20-%20Til%20pelagisk%20notat,%20antal%20licenshaver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Havg&#229;ende%20fiskeri%20efter%20andre%20arter\Pelagisk%20fiskeri\V3%20-%20Til%20pelagisk%20notat,%20antal%20licenshaver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Havg&#229;ende%20fiskeri%20efter%20andre%20arter\Pelagisk%20fiskeri\V5%20-%20Til%20pelagisk%20notat.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Havg&#229;ende%20fiskeri%20efter%20andre%20arter\Pelagisk%20fiskeri\V5%20-%20Til%20pelagisk%20notat.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Havg&#229;ende%20fiskeri%20efter%20andre%20arter\Pelagisk%20fiskeri\V5%20-%20Til%20pelagisk%20notat.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Havg&#229;ende%20fiskeri%20efter%20andre%20arter\Pelagisk%20fiskeri\V5%20-%20Til%20pelagisk%20notat.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Havg&#229;ende%20fiskeri%20efter%20andre%20arter\Pelagisk%20fiskeri\V3%20-%20Til%20pelagisk%20notat,%20antal%20licenshaver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hiog\Desktop\Fiskerikommissionen%202019\Fiskeriafgifter\Provenu%20og%20afgiftsgrundlag\Udvikling%20i%20provenu%20fra%20fiskeriafgifter%20i%20Gr&#248;nland%201983-2020,%2007-04-2021.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Havg&#229;ende%20fiskeri%20efter%20andre%20arter\Pelagisk%20fiskeri\Til%20pelagisk%20notat%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Havg&#229;ende%20fiskeri%20efter%20andre%20arter\Pelagisk%20fiskeri\Til%20pelagisk%20notat%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Havg&#229;ende%20fiskeri%20efter%20andre%20arter\Pelagisk%20fiskeri\Til%20pelagisk%20notat%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Havg&#229;ende%20fiskeri%20efter%20andre%20arter\Pelagisk%20fiskeri\Til%20pelagisk%20notat%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hiog\Downloads\Til%20pelagisk%20notat%20(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hiog\Downloads\Til%20pelagisk%20notat%20(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hiog\Downloads\Til%20pelagisk%20notat%20(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'T3-Antal fart. tot '!$C$6</c:f>
              <c:strCache>
                <c:ptCount val="1"/>
                <c:pt idx="0">
                  <c:v>Grønlandske fartøjer</c:v>
                </c:pt>
              </c:strCache>
            </c:strRef>
          </c:tx>
          <c:spPr>
            <a:solidFill>
              <a:schemeClr val="accent1"/>
            </a:solidFill>
            <a:ln>
              <a:noFill/>
            </a:ln>
            <a:effectLst/>
          </c:spPr>
          <c:invertIfNegative val="0"/>
          <c:cat>
            <c:numRef>
              <c:f>'T3-Antal fart. tot '!$D$5:$L$5</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'T3-Antal fart. tot '!$D$6:$L$6</c:f>
              <c:numCache>
                <c:formatCode>General</c:formatCode>
                <c:ptCount val="9"/>
                <c:pt idx="0">
                  <c:v>1</c:v>
                </c:pt>
                <c:pt idx="1">
                  <c:v>4</c:v>
                </c:pt>
                <c:pt idx="2">
                  <c:v>12</c:v>
                </c:pt>
                <c:pt idx="3">
                  <c:v>13</c:v>
                </c:pt>
                <c:pt idx="4">
                  <c:v>10</c:v>
                </c:pt>
                <c:pt idx="5">
                  <c:v>11</c:v>
                </c:pt>
                <c:pt idx="6">
                  <c:v>9</c:v>
                </c:pt>
                <c:pt idx="7">
                  <c:v>9</c:v>
                </c:pt>
                <c:pt idx="8">
                  <c:v>10</c:v>
                </c:pt>
              </c:numCache>
            </c:numRef>
          </c:val>
          <c:extLst>
            <c:ext xmlns:c16="http://schemas.microsoft.com/office/drawing/2014/chart" uri="{C3380CC4-5D6E-409C-BE32-E72D297353CC}">
              <c16:uniqueId val="{00000000-60AD-467E-B6B4-08E5C7C8B69B}"/>
            </c:ext>
          </c:extLst>
        </c:ser>
        <c:ser>
          <c:idx val="1"/>
          <c:order val="1"/>
          <c:tx>
            <c:strRef>
              <c:f>'T3-Antal fart. tot '!$C$7</c:f>
              <c:strCache>
                <c:ptCount val="1"/>
                <c:pt idx="0">
                  <c:v>Rene grønlandske pelagiske fartøjer</c:v>
                </c:pt>
              </c:strCache>
            </c:strRef>
          </c:tx>
          <c:spPr>
            <a:solidFill>
              <a:schemeClr val="accent2"/>
            </a:solidFill>
            <a:ln>
              <a:noFill/>
            </a:ln>
            <a:effectLst/>
          </c:spPr>
          <c:invertIfNegative val="0"/>
          <c:cat>
            <c:numRef>
              <c:f>'T3-Antal fart. tot '!$D$5:$L$5</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'T3-Antal fart. tot '!$D$7:$L$7</c:f>
              <c:numCache>
                <c:formatCode>General</c:formatCode>
                <c:ptCount val="9"/>
                <c:pt idx="0">
                  <c:v>1</c:v>
                </c:pt>
                <c:pt idx="1">
                  <c:v>1</c:v>
                </c:pt>
                <c:pt idx="2">
                  <c:v>4</c:v>
                </c:pt>
                <c:pt idx="3">
                  <c:v>4</c:v>
                </c:pt>
                <c:pt idx="4">
                  <c:v>4</c:v>
                </c:pt>
                <c:pt idx="5">
                  <c:v>4</c:v>
                </c:pt>
                <c:pt idx="6">
                  <c:v>3</c:v>
                </c:pt>
                <c:pt idx="7">
                  <c:v>3</c:v>
                </c:pt>
                <c:pt idx="8">
                  <c:v>4</c:v>
                </c:pt>
              </c:numCache>
            </c:numRef>
          </c:val>
          <c:extLst>
            <c:ext xmlns:c16="http://schemas.microsoft.com/office/drawing/2014/chart" uri="{C3380CC4-5D6E-409C-BE32-E72D297353CC}">
              <c16:uniqueId val="{00000001-60AD-467E-B6B4-08E5C7C8B69B}"/>
            </c:ext>
          </c:extLst>
        </c:ser>
        <c:ser>
          <c:idx val="2"/>
          <c:order val="2"/>
          <c:tx>
            <c:strRef>
              <c:f>'T3-Antal fart. tot '!$C$8</c:f>
              <c:strCache>
                <c:ptCount val="1"/>
                <c:pt idx="0">
                  <c:v>Grønlandske fartøjer der også deltager i andre fiskerier</c:v>
                </c:pt>
              </c:strCache>
            </c:strRef>
          </c:tx>
          <c:spPr>
            <a:solidFill>
              <a:schemeClr val="accent3"/>
            </a:solidFill>
            <a:ln>
              <a:noFill/>
            </a:ln>
            <a:effectLst/>
          </c:spPr>
          <c:invertIfNegative val="0"/>
          <c:cat>
            <c:numRef>
              <c:f>'T3-Antal fart. tot '!$D$5:$L$5</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'T3-Antal fart. tot '!$D$8:$L$8</c:f>
              <c:numCache>
                <c:formatCode>General</c:formatCode>
                <c:ptCount val="9"/>
                <c:pt idx="0">
                  <c:v>0</c:v>
                </c:pt>
                <c:pt idx="1">
                  <c:v>3</c:v>
                </c:pt>
                <c:pt idx="2">
                  <c:v>8</c:v>
                </c:pt>
                <c:pt idx="3">
                  <c:v>9</c:v>
                </c:pt>
                <c:pt idx="4">
                  <c:v>6</c:v>
                </c:pt>
                <c:pt idx="5">
                  <c:v>7</c:v>
                </c:pt>
                <c:pt idx="6">
                  <c:v>6</c:v>
                </c:pt>
                <c:pt idx="7">
                  <c:v>6</c:v>
                </c:pt>
                <c:pt idx="8">
                  <c:v>6</c:v>
                </c:pt>
              </c:numCache>
            </c:numRef>
          </c:val>
          <c:extLst>
            <c:ext xmlns:c16="http://schemas.microsoft.com/office/drawing/2014/chart" uri="{C3380CC4-5D6E-409C-BE32-E72D297353CC}">
              <c16:uniqueId val="{00000002-60AD-467E-B6B4-08E5C7C8B69B}"/>
            </c:ext>
          </c:extLst>
        </c:ser>
        <c:ser>
          <c:idx val="3"/>
          <c:order val="3"/>
          <c:tx>
            <c:strRef>
              <c:f>'T3-Antal fart. tot '!$C$9</c:f>
              <c:strCache>
                <c:ptCount val="1"/>
                <c:pt idx="0">
                  <c:v>Udenlandske fartøjer</c:v>
                </c:pt>
              </c:strCache>
            </c:strRef>
          </c:tx>
          <c:spPr>
            <a:solidFill>
              <a:schemeClr val="accent4"/>
            </a:solidFill>
            <a:ln>
              <a:noFill/>
            </a:ln>
            <a:effectLst/>
          </c:spPr>
          <c:invertIfNegative val="0"/>
          <c:cat>
            <c:numRef>
              <c:f>'T3-Antal fart. tot '!$D$5:$L$5</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'T3-Antal fart. tot '!$D$9:$L$9</c:f>
              <c:numCache>
                <c:formatCode>General</c:formatCode>
                <c:ptCount val="9"/>
                <c:pt idx="0">
                  <c:v>5</c:v>
                </c:pt>
                <c:pt idx="1">
                  <c:v>14</c:v>
                </c:pt>
                <c:pt idx="2">
                  <c:v>18</c:v>
                </c:pt>
                <c:pt idx="3">
                  <c:v>9</c:v>
                </c:pt>
                <c:pt idx="4">
                  <c:v>12</c:v>
                </c:pt>
                <c:pt idx="5">
                  <c:v>18</c:v>
                </c:pt>
                <c:pt idx="6">
                  <c:v>13</c:v>
                </c:pt>
                <c:pt idx="7">
                  <c:v>8</c:v>
                </c:pt>
                <c:pt idx="8">
                  <c:v>0</c:v>
                </c:pt>
              </c:numCache>
            </c:numRef>
          </c:val>
          <c:extLst>
            <c:ext xmlns:c16="http://schemas.microsoft.com/office/drawing/2014/chart" uri="{C3380CC4-5D6E-409C-BE32-E72D297353CC}">
              <c16:uniqueId val="{00000003-60AD-467E-B6B4-08E5C7C8B69B}"/>
            </c:ext>
          </c:extLst>
        </c:ser>
        <c:dLbls>
          <c:showLegendKey val="0"/>
          <c:showVal val="0"/>
          <c:showCatName val="0"/>
          <c:showSerName val="0"/>
          <c:showPercent val="0"/>
          <c:showBubbleSize val="0"/>
        </c:dLbls>
        <c:gapWidth val="219"/>
        <c:overlap val="-27"/>
        <c:axId val="492705152"/>
        <c:axId val="492711056"/>
      </c:barChart>
      <c:lineChart>
        <c:grouping val="standard"/>
        <c:varyColors val="0"/>
        <c:ser>
          <c:idx val="4"/>
          <c:order val="4"/>
          <c:tx>
            <c:strRef>
              <c:f>'T3-Antal fart. tot '!$C$10</c:f>
              <c:strCache>
                <c:ptCount val="1"/>
                <c:pt idx="0">
                  <c:v>Antal fartøjer i alt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'T3-Antal fart. tot '!$D$10:$L$10</c:f>
              <c:numCache>
                <c:formatCode>General</c:formatCode>
                <c:ptCount val="9"/>
                <c:pt idx="0">
                  <c:v>6</c:v>
                </c:pt>
                <c:pt idx="1">
                  <c:v>18</c:v>
                </c:pt>
                <c:pt idx="2">
                  <c:v>30</c:v>
                </c:pt>
                <c:pt idx="3">
                  <c:v>22</c:v>
                </c:pt>
                <c:pt idx="4">
                  <c:v>22</c:v>
                </c:pt>
                <c:pt idx="5">
                  <c:v>29</c:v>
                </c:pt>
                <c:pt idx="6">
                  <c:v>22</c:v>
                </c:pt>
                <c:pt idx="7">
                  <c:v>17</c:v>
                </c:pt>
                <c:pt idx="8">
                  <c:v>10</c:v>
                </c:pt>
              </c:numCache>
            </c:numRef>
          </c:val>
          <c:smooth val="0"/>
          <c:extLst>
            <c:ext xmlns:c16="http://schemas.microsoft.com/office/drawing/2014/chart" uri="{C3380CC4-5D6E-409C-BE32-E72D297353CC}">
              <c16:uniqueId val="{00000004-60AD-467E-B6B4-08E5C7C8B69B}"/>
            </c:ext>
          </c:extLst>
        </c:ser>
        <c:dLbls>
          <c:showLegendKey val="0"/>
          <c:showVal val="0"/>
          <c:showCatName val="0"/>
          <c:showSerName val="0"/>
          <c:showPercent val="0"/>
          <c:showBubbleSize val="0"/>
        </c:dLbls>
        <c:marker val="1"/>
        <c:smooth val="0"/>
        <c:axId val="492705152"/>
        <c:axId val="492711056"/>
      </c:lineChart>
      <c:catAx>
        <c:axId val="49270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92711056"/>
        <c:crosses val="autoZero"/>
        <c:auto val="1"/>
        <c:lblAlgn val="ctr"/>
        <c:lblOffset val="100"/>
        <c:noMultiLvlLbl val="0"/>
      </c:catAx>
      <c:valAx>
        <c:axId val="492711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Antal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92705152"/>
        <c:crosses val="autoZero"/>
        <c:crossBetween val="between"/>
        <c:majorUnit val="2"/>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'[Til pelagisk notat (3).xlsx]SILD'!$C$35</c:f>
              <c:strCache>
                <c:ptCount val="1"/>
                <c:pt idx="0">
                  <c:v>Grønland</c:v>
                </c:pt>
              </c:strCache>
            </c:strRef>
          </c:tx>
          <c:spPr>
            <a:solidFill>
              <a:schemeClr val="accent1"/>
            </a:solidFill>
            <a:ln>
              <a:noFill/>
            </a:ln>
            <a:effectLst/>
          </c:spPr>
          <c:invertIfNegative val="0"/>
          <c:cat>
            <c:numRef>
              <c:f>'[Til pelagisk notat (3).xlsx]SILD'!$D$34:$L$34</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'[Til pelagisk notat (3).xlsx]SILD'!$D$35:$L$35</c:f>
              <c:numCache>
                <c:formatCode>_ * #,##0_ ;_ * \-#,##0_ ;_ * "-"??_ ;_ @_ </c:formatCode>
                <c:ptCount val="9"/>
                <c:pt idx="0">
                  <c:v>0.3</c:v>
                </c:pt>
                <c:pt idx="1">
                  <c:v>8249.982</c:v>
                </c:pt>
                <c:pt idx="2">
                  <c:v>5639.5829999999996</c:v>
                </c:pt>
                <c:pt idx="3">
                  <c:v>10604.919</c:v>
                </c:pt>
                <c:pt idx="4">
                  <c:v>17789.597000000002</c:v>
                </c:pt>
                <c:pt idx="5">
                  <c:v>10176.547</c:v>
                </c:pt>
                <c:pt idx="6">
                  <c:v>268.72500000000002</c:v>
                </c:pt>
                <c:pt idx="7">
                  <c:v>0</c:v>
                </c:pt>
                <c:pt idx="8">
                  <c:v>0</c:v>
                </c:pt>
              </c:numCache>
            </c:numRef>
          </c:val>
          <c:extLst>
            <c:ext xmlns:c16="http://schemas.microsoft.com/office/drawing/2014/chart" uri="{C3380CC4-5D6E-409C-BE32-E72D297353CC}">
              <c16:uniqueId val="{00000000-4311-4FD0-97F8-A5EDD6C432AD}"/>
            </c:ext>
          </c:extLst>
        </c:ser>
        <c:ser>
          <c:idx val="1"/>
          <c:order val="1"/>
          <c:tx>
            <c:strRef>
              <c:f>'[Til pelagisk notat (3).xlsx]SILD'!$C$36</c:f>
              <c:strCache>
                <c:ptCount val="1"/>
                <c:pt idx="0">
                  <c:v>Kina</c:v>
                </c:pt>
              </c:strCache>
            </c:strRef>
          </c:tx>
          <c:spPr>
            <a:solidFill>
              <a:schemeClr val="accent2"/>
            </a:solidFill>
            <a:ln>
              <a:noFill/>
            </a:ln>
            <a:effectLst/>
          </c:spPr>
          <c:invertIfNegative val="0"/>
          <c:cat>
            <c:numRef>
              <c:f>'[Til pelagisk notat (3).xlsx]SILD'!$D$34:$L$34</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'[Til pelagisk notat (3).xlsx]SILD'!$D$36:$L$36</c:f>
              <c:numCache>
                <c:formatCode>_ * #,##0_ ;_ * \-#,##0_ ;_ * "-"??_ ;_ @_ </c:formatCode>
                <c:ptCount val="9"/>
                <c:pt idx="0">
                  <c:v>292.29300000000001</c:v>
                </c:pt>
                <c:pt idx="1">
                  <c:v>2.93</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1-4311-4FD0-97F8-A5EDD6C432AD}"/>
            </c:ext>
          </c:extLst>
        </c:ser>
        <c:ser>
          <c:idx val="2"/>
          <c:order val="2"/>
          <c:tx>
            <c:strRef>
              <c:f>'[Til pelagisk notat (3).xlsx]SILD'!$C$37</c:f>
              <c:strCache>
                <c:ptCount val="1"/>
                <c:pt idx="0">
                  <c:v>Færøerne</c:v>
                </c:pt>
              </c:strCache>
            </c:strRef>
          </c:tx>
          <c:spPr>
            <a:solidFill>
              <a:schemeClr val="accent3"/>
            </a:solidFill>
            <a:ln>
              <a:noFill/>
            </a:ln>
            <a:effectLst/>
          </c:spPr>
          <c:invertIfNegative val="0"/>
          <c:cat>
            <c:numRef>
              <c:f>'[Til pelagisk notat (3).xlsx]SILD'!$D$34:$L$34</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'[Til pelagisk notat (3).xlsx]SILD'!$D$37:$L$37</c:f>
              <c:numCache>
                <c:formatCode>_ * #,##0_ ;_ * \-#,##0_ ;_ * "-"??_ ;_ @_ </c:formatCode>
                <c:ptCount val="9"/>
                <c:pt idx="0">
                  <c:v>0</c:v>
                </c:pt>
                <c:pt idx="1">
                  <c:v>0</c:v>
                </c:pt>
                <c:pt idx="2">
                  <c:v>15.756</c:v>
                </c:pt>
                <c:pt idx="3">
                  <c:v>0</c:v>
                </c:pt>
                <c:pt idx="4">
                  <c:v>167.5</c:v>
                </c:pt>
                <c:pt idx="5">
                  <c:v>0</c:v>
                </c:pt>
                <c:pt idx="6">
                  <c:v>70</c:v>
                </c:pt>
                <c:pt idx="7">
                  <c:v>0</c:v>
                </c:pt>
                <c:pt idx="8">
                  <c:v>0</c:v>
                </c:pt>
              </c:numCache>
            </c:numRef>
          </c:val>
          <c:extLst>
            <c:ext xmlns:c16="http://schemas.microsoft.com/office/drawing/2014/chart" uri="{C3380CC4-5D6E-409C-BE32-E72D297353CC}">
              <c16:uniqueId val="{00000002-4311-4FD0-97F8-A5EDD6C432AD}"/>
            </c:ext>
          </c:extLst>
        </c:ser>
        <c:ser>
          <c:idx val="3"/>
          <c:order val="3"/>
          <c:tx>
            <c:strRef>
              <c:f>'[Til pelagisk notat (3).xlsx]SILD'!$C$38</c:f>
              <c:strCache>
                <c:ptCount val="1"/>
                <c:pt idx="0">
                  <c:v>Island</c:v>
                </c:pt>
              </c:strCache>
            </c:strRef>
          </c:tx>
          <c:spPr>
            <a:solidFill>
              <a:schemeClr val="accent4"/>
            </a:solidFill>
            <a:ln>
              <a:noFill/>
            </a:ln>
            <a:effectLst/>
          </c:spPr>
          <c:invertIfNegative val="0"/>
          <c:cat>
            <c:numRef>
              <c:f>'[Til pelagisk notat (3).xlsx]SILD'!$D$34:$L$34</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'[Til pelagisk notat (3).xlsx]SILD'!$D$38:$L$38</c:f>
              <c:numCache>
                <c:formatCode>_ * #,##0_ ;_ * \-#,##0_ ;_ * "-"??_ ;_ @_ </c:formatCode>
                <c:ptCount val="9"/>
                <c:pt idx="0">
                  <c:v>0</c:v>
                </c:pt>
                <c:pt idx="1">
                  <c:v>0</c:v>
                </c:pt>
                <c:pt idx="2">
                  <c:v>783.43700000000001</c:v>
                </c:pt>
                <c:pt idx="3">
                  <c:v>0</c:v>
                </c:pt>
                <c:pt idx="4">
                  <c:v>0</c:v>
                </c:pt>
                <c:pt idx="5">
                  <c:v>0</c:v>
                </c:pt>
                <c:pt idx="6">
                  <c:v>0</c:v>
                </c:pt>
                <c:pt idx="7">
                  <c:v>0</c:v>
                </c:pt>
                <c:pt idx="8">
                  <c:v>0</c:v>
                </c:pt>
              </c:numCache>
            </c:numRef>
          </c:val>
          <c:extLst>
            <c:ext xmlns:c16="http://schemas.microsoft.com/office/drawing/2014/chart" uri="{C3380CC4-5D6E-409C-BE32-E72D297353CC}">
              <c16:uniqueId val="{00000003-4311-4FD0-97F8-A5EDD6C432AD}"/>
            </c:ext>
          </c:extLst>
        </c:ser>
        <c:ser>
          <c:idx val="4"/>
          <c:order val="4"/>
          <c:tx>
            <c:strRef>
              <c:f>'[Til pelagisk notat (3).xlsx]SILD'!$C$39</c:f>
              <c:strCache>
                <c:ptCount val="1"/>
                <c:pt idx="0">
                  <c:v>Saint Kitts og Nevis</c:v>
                </c:pt>
              </c:strCache>
            </c:strRef>
          </c:tx>
          <c:spPr>
            <a:solidFill>
              <a:schemeClr val="accent5"/>
            </a:solidFill>
            <a:ln>
              <a:noFill/>
            </a:ln>
            <a:effectLst/>
          </c:spPr>
          <c:invertIfNegative val="0"/>
          <c:cat>
            <c:numRef>
              <c:f>'[Til pelagisk notat (3).xlsx]SILD'!$D$34:$L$34</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'[Til pelagisk notat (3).xlsx]SILD'!$D$39:$L$39</c:f>
              <c:numCache>
                <c:formatCode>_ * #,##0_ ;_ * \-#,##0_ ;_ * "-"??_ ;_ @_ </c:formatCode>
                <c:ptCount val="9"/>
                <c:pt idx="0">
                  <c:v>0</c:v>
                </c:pt>
                <c:pt idx="1">
                  <c:v>171</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4-4311-4FD0-97F8-A5EDD6C432AD}"/>
            </c:ext>
          </c:extLst>
        </c:ser>
        <c:ser>
          <c:idx val="5"/>
          <c:order val="5"/>
          <c:tx>
            <c:strRef>
              <c:f>'[Til pelagisk notat (3).xlsx]SILD'!$C$40</c:f>
              <c:strCache>
                <c:ptCount val="1"/>
                <c:pt idx="0">
                  <c:v>Rusland</c:v>
                </c:pt>
              </c:strCache>
            </c:strRef>
          </c:tx>
          <c:spPr>
            <a:solidFill>
              <a:schemeClr val="accent6"/>
            </a:solidFill>
            <a:ln>
              <a:noFill/>
            </a:ln>
            <a:effectLst/>
          </c:spPr>
          <c:invertIfNegative val="0"/>
          <c:cat>
            <c:numRef>
              <c:f>'[Til pelagisk notat (3).xlsx]SILD'!$D$34:$L$34</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'[Til pelagisk notat (3).xlsx]SILD'!$D$40:$L$40</c:f>
              <c:numCache>
                <c:formatCode>_ * #,##0_ ;_ * \-#,##0_ ;_ * "-"??_ ;_ @_ </c:formatCode>
                <c:ptCount val="9"/>
                <c:pt idx="0">
                  <c:v>0</c:v>
                </c:pt>
                <c:pt idx="1">
                  <c:v>1636.7449999999999</c:v>
                </c:pt>
                <c:pt idx="2">
                  <c:v>4715.4930000000004</c:v>
                </c:pt>
                <c:pt idx="3">
                  <c:v>0</c:v>
                </c:pt>
                <c:pt idx="4">
                  <c:v>0</c:v>
                </c:pt>
                <c:pt idx="5">
                  <c:v>0</c:v>
                </c:pt>
                <c:pt idx="6">
                  <c:v>0</c:v>
                </c:pt>
                <c:pt idx="7">
                  <c:v>0</c:v>
                </c:pt>
                <c:pt idx="8">
                  <c:v>0</c:v>
                </c:pt>
              </c:numCache>
            </c:numRef>
          </c:val>
          <c:extLst>
            <c:ext xmlns:c16="http://schemas.microsoft.com/office/drawing/2014/chart" uri="{C3380CC4-5D6E-409C-BE32-E72D297353CC}">
              <c16:uniqueId val="{00000005-4311-4FD0-97F8-A5EDD6C432AD}"/>
            </c:ext>
          </c:extLst>
        </c:ser>
        <c:dLbls>
          <c:showLegendKey val="0"/>
          <c:showVal val="0"/>
          <c:showCatName val="0"/>
          <c:showSerName val="0"/>
          <c:showPercent val="0"/>
          <c:showBubbleSize val="0"/>
        </c:dLbls>
        <c:gapWidth val="150"/>
        <c:overlap val="100"/>
        <c:axId val="760696248"/>
        <c:axId val="760697888"/>
      </c:barChart>
      <c:catAx>
        <c:axId val="760696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760697888"/>
        <c:crosses val="autoZero"/>
        <c:auto val="1"/>
        <c:lblAlgn val="ctr"/>
        <c:lblOffset val="100"/>
        <c:noMultiLvlLbl val="0"/>
      </c:catAx>
      <c:valAx>
        <c:axId val="760697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760696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HER!$C$57</c:f>
              <c:strCache>
                <c:ptCount val="1"/>
                <c:pt idx="0">
                  <c:v>TAC</c:v>
                </c:pt>
              </c:strCache>
            </c:strRef>
          </c:tx>
          <c:spPr>
            <a:solidFill>
              <a:schemeClr val="accent1"/>
            </a:solidFill>
            <a:ln>
              <a:noFill/>
            </a:ln>
            <a:effectLst/>
          </c:spPr>
          <c:invertIfNegative val="0"/>
          <c:cat>
            <c:numRef>
              <c:f>HER!$D$6:$L$6</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HER!$D$57:$L$57</c:f>
              <c:numCache>
                <c:formatCode>_ * #,##0_ ;_ * \-#,##0_ ;_ * "-"??_ ;_ @_ </c:formatCode>
                <c:ptCount val="9"/>
                <c:pt idx="0">
                  <c:v>2350</c:v>
                </c:pt>
                <c:pt idx="1">
                  <c:v>2050</c:v>
                </c:pt>
                <c:pt idx="2">
                  <c:v>2100</c:v>
                </c:pt>
                <c:pt idx="3">
                  <c:v>2100</c:v>
                </c:pt>
                <c:pt idx="4">
                  <c:v>2500</c:v>
                </c:pt>
                <c:pt idx="5">
                  <c:v>2500</c:v>
                </c:pt>
                <c:pt idx="6">
                  <c:v>2500</c:v>
                </c:pt>
                <c:pt idx="7">
                  <c:v>3200</c:v>
                </c:pt>
                <c:pt idx="8">
                  <c:v>3200</c:v>
                </c:pt>
              </c:numCache>
            </c:numRef>
          </c:val>
          <c:extLst>
            <c:ext xmlns:c16="http://schemas.microsoft.com/office/drawing/2014/chart" uri="{C3380CC4-5D6E-409C-BE32-E72D297353CC}">
              <c16:uniqueId val="{00000000-DDC0-4262-ABFB-2BB5597046D6}"/>
            </c:ext>
          </c:extLst>
        </c:ser>
        <c:ser>
          <c:idx val="1"/>
          <c:order val="1"/>
          <c:tx>
            <c:strRef>
              <c:f>HER!$C$8</c:f>
              <c:strCache>
                <c:ptCount val="1"/>
                <c:pt idx="0">
                  <c:v>Fangstmængder</c:v>
                </c:pt>
              </c:strCache>
            </c:strRef>
          </c:tx>
          <c:spPr>
            <a:solidFill>
              <a:schemeClr val="accent2"/>
            </a:solidFill>
            <a:ln>
              <a:noFill/>
            </a:ln>
            <a:effectLst/>
          </c:spPr>
          <c:invertIfNegative val="0"/>
          <c:cat>
            <c:numRef>
              <c:f>HER!$D$6:$L$6</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HER!$D$58:$L$58</c:f>
              <c:numCache>
                <c:formatCode>_ * #,##0_ ;_ * \-#,##0_ ;_ * "-"??_ ;_ @_ </c:formatCode>
                <c:ptCount val="9"/>
                <c:pt idx="0">
                  <c:v>2290</c:v>
                </c:pt>
                <c:pt idx="1">
                  <c:v>2070</c:v>
                </c:pt>
                <c:pt idx="2">
                  <c:v>2022</c:v>
                </c:pt>
                <c:pt idx="3">
                  <c:v>2058</c:v>
                </c:pt>
                <c:pt idx="4">
                  <c:v>2350</c:v>
                </c:pt>
                <c:pt idx="5">
                  <c:v>2500</c:v>
                </c:pt>
                <c:pt idx="6">
                  <c:v>2465</c:v>
                </c:pt>
                <c:pt idx="7">
                  <c:v>3190</c:v>
                </c:pt>
                <c:pt idx="8">
                  <c:v>3201</c:v>
                </c:pt>
              </c:numCache>
            </c:numRef>
          </c:val>
          <c:extLst>
            <c:ext xmlns:c16="http://schemas.microsoft.com/office/drawing/2014/chart" uri="{C3380CC4-5D6E-409C-BE32-E72D297353CC}">
              <c16:uniqueId val="{00000001-DDC0-4262-ABFB-2BB5597046D6}"/>
            </c:ext>
          </c:extLst>
        </c:ser>
        <c:dLbls>
          <c:showLegendKey val="0"/>
          <c:showVal val="0"/>
          <c:showCatName val="0"/>
          <c:showSerName val="0"/>
          <c:showPercent val="0"/>
          <c:showBubbleSize val="0"/>
        </c:dLbls>
        <c:gapWidth val="219"/>
        <c:overlap val="-27"/>
        <c:axId val="1460801312"/>
        <c:axId val="1460799016"/>
      </c:barChart>
      <c:catAx>
        <c:axId val="146080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1460799016"/>
        <c:crosses val="autoZero"/>
        <c:auto val="1"/>
        <c:lblAlgn val="ctr"/>
        <c:lblOffset val="100"/>
        <c:noMultiLvlLbl val="0"/>
      </c:catAx>
      <c:valAx>
        <c:axId val="1460799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1460801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WHB!$B$33</c:f>
              <c:strCache>
                <c:ptCount val="1"/>
                <c:pt idx="0">
                  <c:v>  Grønlandske fartøjer</c:v>
                </c:pt>
              </c:strCache>
            </c:strRef>
          </c:tx>
          <c:spPr>
            <a:solidFill>
              <a:schemeClr val="accent4">
                <a:lumMod val="75000"/>
              </a:schemeClr>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429E-43D6-9CA8-B201520F1DDF}"/>
                </c:ext>
              </c:extLst>
            </c:dLbl>
            <c:dLbl>
              <c:idx val="5"/>
              <c:delete val="1"/>
              <c:extLst>
                <c:ext xmlns:c15="http://schemas.microsoft.com/office/drawing/2012/chart" uri="{CE6537A1-D6FC-4f65-9D91-7224C49458BB}"/>
                <c:ext xmlns:c16="http://schemas.microsoft.com/office/drawing/2014/chart" uri="{C3380CC4-5D6E-409C-BE32-E72D297353CC}">
                  <c16:uniqueId val="{00000001-429E-43D6-9CA8-B201520F1DDF}"/>
                </c:ext>
              </c:extLst>
            </c:dLbl>
            <c:dLbl>
              <c:idx val="6"/>
              <c:delete val="1"/>
              <c:extLst>
                <c:ext xmlns:c15="http://schemas.microsoft.com/office/drawing/2012/chart" uri="{CE6537A1-D6FC-4f65-9D91-7224C49458BB}"/>
                <c:ext xmlns:c16="http://schemas.microsoft.com/office/drawing/2014/chart" uri="{C3380CC4-5D6E-409C-BE32-E72D297353CC}">
                  <c16:uniqueId val="{00000002-429E-43D6-9CA8-B201520F1DDF}"/>
                </c:ext>
              </c:extLst>
            </c:dLbl>
            <c:dLbl>
              <c:idx val="7"/>
              <c:delete val="1"/>
              <c:extLst>
                <c:ext xmlns:c15="http://schemas.microsoft.com/office/drawing/2012/chart" uri="{CE6537A1-D6FC-4f65-9D91-7224C49458BB}"/>
                <c:ext xmlns:c16="http://schemas.microsoft.com/office/drawing/2014/chart" uri="{C3380CC4-5D6E-409C-BE32-E72D297353CC}">
                  <c16:uniqueId val="{00000003-429E-43D6-9CA8-B201520F1DDF}"/>
                </c:ext>
              </c:extLst>
            </c:dLbl>
            <c:dLbl>
              <c:idx val="8"/>
              <c:delete val="1"/>
              <c:extLst>
                <c:ext xmlns:c15="http://schemas.microsoft.com/office/drawing/2012/chart" uri="{CE6537A1-D6FC-4f65-9D91-7224C49458BB}"/>
                <c:ext xmlns:c16="http://schemas.microsoft.com/office/drawing/2014/chart" uri="{C3380CC4-5D6E-409C-BE32-E72D297353CC}">
                  <c16:uniqueId val="{00000004-429E-43D6-9CA8-B201520F1D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WHB!$C$26:$K$26</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WHB!$C$33:$K$33</c:f>
              <c:numCache>
                <c:formatCode>General</c:formatCode>
                <c:ptCount val="9"/>
                <c:pt idx="0">
                  <c:v>0</c:v>
                </c:pt>
                <c:pt idx="1">
                  <c:v>1</c:v>
                </c:pt>
                <c:pt idx="2">
                  <c:v>3</c:v>
                </c:pt>
                <c:pt idx="3">
                  <c:v>1</c:v>
                </c:pt>
                <c:pt idx="4">
                  <c:v>0</c:v>
                </c:pt>
                <c:pt idx="5">
                  <c:v>0</c:v>
                </c:pt>
                <c:pt idx="6">
                  <c:v>0</c:v>
                </c:pt>
                <c:pt idx="7">
                  <c:v>0</c:v>
                </c:pt>
                <c:pt idx="8">
                  <c:v>0</c:v>
                </c:pt>
              </c:numCache>
            </c:numRef>
          </c:val>
          <c:extLst>
            <c:ext xmlns:c16="http://schemas.microsoft.com/office/drawing/2014/chart" uri="{C3380CC4-5D6E-409C-BE32-E72D297353CC}">
              <c16:uniqueId val="{00000005-429E-43D6-9CA8-B201520F1DDF}"/>
            </c:ext>
          </c:extLst>
        </c:ser>
        <c:ser>
          <c:idx val="1"/>
          <c:order val="1"/>
          <c:tx>
            <c:strRef>
              <c:f>WHB!$B$34</c:f>
              <c:strCache>
                <c:ptCount val="1"/>
                <c:pt idx="0">
                  <c:v>  Udenlandske fartøjer</c:v>
                </c:pt>
              </c:strCache>
            </c:strRef>
          </c:tx>
          <c:spPr>
            <a:solidFill>
              <a:schemeClr val="accent6">
                <a:lumMod val="75000"/>
              </a:schemeClr>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6-429E-43D6-9CA8-B201520F1DDF}"/>
                </c:ext>
              </c:extLst>
            </c:dLbl>
            <c:dLbl>
              <c:idx val="5"/>
              <c:delete val="1"/>
              <c:extLst>
                <c:ext xmlns:c15="http://schemas.microsoft.com/office/drawing/2012/chart" uri="{CE6537A1-D6FC-4f65-9D91-7224C49458BB}"/>
                <c:ext xmlns:c16="http://schemas.microsoft.com/office/drawing/2014/chart" uri="{C3380CC4-5D6E-409C-BE32-E72D297353CC}">
                  <c16:uniqueId val="{00000007-429E-43D6-9CA8-B201520F1DDF}"/>
                </c:ext>
              </c:extLst>
            </c:dLbl>
            <c:dLbl>
              <c:idx val="6"/>
              <c:delete val="1"/>
              <c:extLst>
                <c:ext xmlns:c15="http://schemas.microsoft.com/office/drawing/2012/chart" uri="{CE6537A1-D6FC-4f65-9D91-7224C49458BB}"/>
                <c:ext xmlns:c16="http://schemas.microsoft.com/office/drawing/2014/chart" uri="{C3380CC4-5D6E-409C-BE32-E72D297353CC}">
                  <c16:uniqueId val="{00000008-429E-43D6-9CA8-B201520F1DDF}"/>
                </c:ext>
              </c:extLst>
            </c:dLbl>
            <c:dLbl>
              <c:idx val="7"/>
              <c:delete val="1"/>
              <c:extLst>
                <c:ext xmlns:c15="http://schemas.microsoft.com/office/drawing/2012/chart" uri="{CE6537A1-D6FC-4f65-9D91-7224C49458BB}"/>
                <c:ext xmlns:c16="http://schemas.microsoft.com/office/drawing/2014/chart" uri="{C3380CC4-5D6E-409C-BE32-E72D297353CC}">
                  <c16:uniqueId val="{00000009-429E-43D6-9CA8-B201520F1DDF}"/>
                </c:ext>
              </c:extLst>
            </c:dLbl>
            <c:dLbl>
              <c:idx val="8"/>
              <c:delete val="1"/>
              <c:extLst>
                <c:ext xmlns:c15="http://schemas.microsoft.com/office/drawing/2012/chart" uri="{CE6537A1-D6FC-4f65-9D91-7224C49458BB}"/>
                <c:ext xmlns:c16="http://schemas.microsoft.com/office/drawing/2014/chart" uri="{C3380CC4-5D6E-409C-BE32-E72D297353CC}">
                  <c16:uniqueId val="{0000000A-429E-43D6-9CA8-B201520F1D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WHB!$C$26:$K$26</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WHB!$C$34:$K$34</c:f>
              <c:numCache>
                <c:formatCode>General</c:formatCode>
                <c:ptCount val="9"/>
                <c:pt idx="0">
                  <c:v>2</c:v>
                </c:pt>
                <c:pt idx="1">
                  <c:v>3</c:v>
                </c:pt>
                <c:pt idx="2">
                  <c:v>2</c:v>
                </c:pt>
                <c:pt idx="3">
                  <c:v>0</c:v>
                </c:pt>
                <c:pt idx="4">
                  <c:v>0</c:v>
                </c:pt>
                <c:pt idx="5">
                  <c:v>0</c:v>
                </c:pt>
                <c:pt idx="6">
                  <c:v>0</c:v>
                </c:pt>
                <c:pt idx="7">
                  <c:v>0</c:v>
                </c:pt>
                <c:pt idx="8">
                  <c:v>0</c:v>
                </c:pt>
              </c:numCache>
            </c:numRef>
          </c:val>
          <c:extLst>
            <c:ext xmlns:c16="http://schemas.microsoft.com/office/drawing/2014/chart" uri="{C3380CC4-5D6E-409C-BE32-E72D297353CC}">
              <c16:uniqueId val="{0000000B-429E-43D6-9CA8-B201520F1DDF}"/>
            </c:ext>
          </c:extLst>
        </c:ser>
        <c:dLbls>
          <c:showLegendKey val="0"/>
          <c:showVal val="0"/>
          <c:showCatName val="0"/>
          <c:showSerName val="0"/>
          <c:showPercent val="0"/>
          <c:showBubbleSize val="0"/>
        </c:dLbls>
        <c:gapWidth val="219"/>
        <c:overlap val="-27"/>
        <c:axId val="582613408"/>
        <c:axId val="582616032"/>
      </c:barChart>
      <c:lineChart>
        <c:grouping val="standard"/>
        <c:varyColors val="0"/>
        <c:ser>
          <c:idx val="2"/>
          <c:order val="2"/>
          <c:tx>
            <c:strRef>
              <c:f>WHB!$B$24</c:f>
              <c:strCache>
                <c:ptCount val="1"/>
                <c:pt idx="0">
                  <c:v>Antal licenser - Øst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3.2248610424228295E-2"/>
                  <c:y val="-8.60598963591090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29E-43D6-9CA8-B201520F1DDF}"/>
                </c:ext>
              </c:extLst>
            </c:dLbl>
            <c:dLbl>
              <c:idx val="1"/>
              <c:layout>
                <c:manualLayout>
                  <c:x val="-4.1630024365821958E-2"/>
                  <c:y val="-5.52906655898781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29E-43D6-9CA8-B201520F1DDF}"/>
                </c:ext>
              </c:extLst>
            </c:dLbl>
            <c:dLbl>
              <c:idx val="2"/>
              <c:layout>
                <c:manualLayout>
                  <c:x val="-6.5669897591155768E-2"/>
                  <c:y val="-4.50342553334679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29E-43D6-9CA8-B201520F1DDF}"/>
                </c:ext>
              </c:extLst>
            </c:dLbl>
            <c:dLbl>
              <c:idx val="3"/>
              <c:layout>
                <c:manualLayout>
                  <c:x val="-4.1043685994473214E-3"/>
                  <c:y val="-4.8453058752271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29E-43D6-9CA8-B201520F1DD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WHB!$C$27:$K$27</c:f>
              <c:numCache>
                <c:formatCode>General</c:formatCode>
                <c:ptCount val="9"/>
                <c:pt idx="0">
                  <c:v>4</c:v>
                </c:pt>
                <c:pt idx="1">
                  <c:v>8</c:v>
                </c:pt>
                <c:pt idx="2">
                  <c:v>18</c:v>
                </c:pt>
                <c:pt idx="3">
                  <c:v>3</c:v>
                </c:pt>
                <c:pt idx="4">
                  <c:v>0</c:v>
                </c:pt>
                <c:pt idx="5">
                  <c:v>0</c:v>
                </c:pt>
                <c:pt idx="6">
                  <c:v>0</c:v>
                </c:pt>
                <c:pt idx="7">
                  <c:v>0</c:v>
                </c:pt>
                <c:pt idx="8">
                  <c:v>0</c:v>
                </c:pt>
              </c:numCache>
            </c:numRef>
          </c:val>
          <c:smooth val="0"/>
          <c:extLst>
            <c:ext xmlns:c16="http://schemas.microsoft.com/office/drawing/2014/chart" uri="{C3380CC4-5D6E-409C-BE32-E72D297353CC}">
              <c16:uniqueId val="{00000010-429E-43D6-9CA8-B201520F1DDF}"/>
            </c:ext>
          </c:extLst>
        </c:ser>
        <c:dLbls>
          <c:showLegendKey val="0"/>
          <c:showVal val="0"/>
          <c:showCatName val="0"/>
          <c:showSerName val="0"/>
          <c:showPercent val="0"/>
          <c:showBubbleSize val="0"/>
        </c:dLbls>
        <c:marker val="1"/>
        <c:smooth val="0"/>
        <c:axId val="582613408"/>
        <c:axId val="582616032"/>
      </c:lineChart>
      <c:catAx>
        <c:axId val="58261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82616032"/>
        <c:crosses val="autoZero"/>
        <c:auto val="1"/>
        <c:lblAlgn val="ctr"/>
        <c:lblOffset val="100"/>
        <c:noMultiLvlLbl val="0"/>
      </c:catAx>
      <c:valAx>
        <c:axId val="582616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Antal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8261340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WHB!$B$5</c:f>
              <c:strCache>
                <c:ptCount val="1"/>
                <c:pt idx="0">
                  <c:v>TAC</c:v>
                </c:pt>
              </c:strCache>
            </c:strRef>
          </c:tx>
          <c:spPr>
            <a:solidFill>
              <a:schemeClr val="accent1"/>
            </a:solidFill>
            <a:ln>
              <a:noFill/>
            </a:ln>
            <a:effectLst/>
          </c:spPr>
          <c:invertIfNegative val="0"/>
          <c:cat>
            <c:numRef>
              <c:f>WHB!$C$4:$K$4</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WHB!$C$5:$K$5</c:f>
              <c:numCache>
                <c:formatCode>#,##0</c:formatCode>
                <c:ptCount val="9"/>
                <c:pt idx="0">
                  <c:v>10000</c:v>
                </c:pt>
                <c:pt idx="1">
                  <c:v>10000</c:v>
                </c:pt>
                <c:pt idx="2">
                  <c:v>10000</c:v>
                </c:pt>
                <c:pt idx="3">
                  <c:v>10000</c:v>
                </c:pt>
                <c:pt idx="4">
                  <c:v>10000</c:v>
                </c:pt>
                <c:pt idx="5">
                  <c:v>10000</c:v>
                </c:pt>
                <c:pt idx="6">
                  <c:v>10000</c:v>
                </c:pt>
                <c:pt idx="7" formatCode="General">
                  <c:v>0</c:v>
                </c:pt>
                <c:pt idx="8" formatCode="General">
                  <c:v>0</c:v>
                </c:pt>
              </c:numCache>
            </c:numRef>
          </c:val>
          <c:extLst>
            <c:ext xmlns:c16="http://schemas.microsoft.com/office/drawing/2014/chart" uri="{C3380CC4-5D6E-409C-BE32-E72D297353CC}">
              <c16:uniqueId val="{00000000-B7CF-4C09-A544-B5FAE1DC3B09}"/>
            </c:ext>
          </c:extLst>
        </c:ser>
        <c:ser>
          <c:idx val="1"/>
          <c:order val="1"/>
          <c:tx>
            <c:strRef>
              <c:f>WHB!$B$6</c:f>
              <c:strCache>
                <c:ptCount val="1"/>
                <c:pt idx="0">
                  <c:v>Fangstmængder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WHB!$C$4:$K$4</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WHB!$C$6:$K$6</c:f>
              <c:numCache>
                <c:formatCode>General</c:formatCode>
                <c:ptCount val="9"/>
                <c:pt idx="0">
                  <c:v>406</c:v>
                </c:pt>
                <c:pt idx="1">
                  <c:v>135</c:v>
                </c:pt>
                <c:pt idx="2">
                  <c:v>32</c:v>
                </c:pt>
                <c:pt idx="3">
                  <c:v>0</c:v>
                </c:pt>
                <c:pt idx="4">
                  <c:v>0</c:v>
                </c:pt>
                <c:pt idx="5">
                  <c:v>0</c:v>
                </c:pt>
                <c:pt idx="6">
                  <c:v>0</c:v>
                </c:pt>
                <c:pt idx="7">
                  <c:v>0</c:v>
                </c:pt>
                <c:pt idx="8">
                  <c:v>0</c:v>
                </c:pt>
              </c:numCache>
            </c:numRef>
          </c:val>
          <c:extLst>
            <c:ext xmlns:c16="http://schemas.microsoft.com/office/drawing/2014/chart" uri="{C3380CC4-5D6E-409C-BE32-E72D297353CC}">
              <c16:uniqueId val="{00000001-B7CF-4C09-A544-B5FAE1DC3B09}"/>
            </c:ext>
          </c:extLst>
        </c:ser>
        <c:dLbls>
          <c:showLegendKey val="0"/>
          <c:showVal val="0"/>
          <c:showCatName val="0"/>
          <c:showSerName val="0"/>
          <c:showPercent val="0"/>
          <c:showBubbleSize val="0"/>
        </c:dLbls>
        <c:gapWidth val="219"/>
        <c:overlap val="-27"/>
        <c:axId val="575982568"/>
        <c:axId val="575989784"/>
      </c:barChart>
      <c:catAx>
        <c:axId val="575982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75989784"/>
        <c:crosses val="autoZero"/>
        <c:auto val="1"/>
        <c:lblAlgn val="ctr"/>
        <c:lblOffset val="100"/>
        <c:noMultiLvlLbl val="0"/>
      </c:catAx>
      <c:valAx>
        <c:axId val="575989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75982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WHB!$B$17</c:f>
              <c:strCache>
                <c:ptCount val="1"/>
                <c:pt idx="0">
                  <c:v>Blåhvilling - Færøerne</c:v>
                </c:pt>
              </c:strCache>
            </c:strRef>
          </c:tx>
          <c:spPr>
            <a:solidFill>
              <a:schemeClr val="accent1"/>
            </a:solidFill>
            <a:ln>
              <a:noFill/>
            </a:ln>
            <a:effectLst/>
          </c:spPr>
          <c:invertIfNegative val="0"/>
          <c:cat>
            <c:numRef>
              <c:f>WHB!$C$4:$K$4</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WHB!$C$17:$K$17</c:f>
              <c:numCache>
                <c:formatCode>General</c:formatCode>
                <c:ptCount val="9"/>
                <c:pt idx="4" formatCode="#,##0">
                  <c:v>8000</c:v>
                </c:pt>
                <c:pt idx="5" formatCode="#,##0">
                  <c:v>13000</c:v>
                </c:pt>
                <c:pt idx="6" formatCode="#,##0">
                  <c:v>16000</c:v>
                </c:pt>
                <c:pt idx="7" formatCode="#,##0">
                  <c:v>13500</c:v>
                </c:pt>
                <c:pt idx="8" formatCode="#,##0">
                  <c:v>13500</c:v>
                </c:pt>
              </c:numCache>
            </c:numRef>
          </c:val>
          <c:extLst>
            <c:ext xmlns:c16="http://schemas.microsoft.com/office/drawing/2014/chart" uri="{C3380CC4-5D6E-409C-BE32-E72D297353CC}">
              <c16:uniqueId val="{00000000-F6BD-4586-858B-E8956289CC73}"/>
            </c:ext>
          </c:extLst>
        </c:ser>
        <c:ser>
          <c:idx val="1"/>
          <c:order val="1"/>
          <c:tx>
            <c:strRef>
              <c:f>WHB!$B$18</c:f>
              <c:strCache>
                <c:ptCount val="1"/>
                <c:pt idx="0">
                  <c:v>Blåhvilling - Internationalt farvand</c:v>
                </c:pt>
              </c:strCache>
            </c:strRef>
          </c:tx>
          <c:spPr>
            <a:solidFill>
              <a:schemeClr val="accent2"/>
            </a:solidFill>
            <a:ln>
              <a:noFill/>
            </a:ln>
            <a:effectLst/>
          </c:spPr>
          <c:invertIfNegative val="0"/>
          <c:cat>
            <c:numRef>
              <c:f>WHB!$C$4:$K$4</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WHB!$C$18:$K$18</c:f>
              <c:numCache>
                <c:formatCode>#,##0</c:formatCode>
                <c:ptCount val="9"/>
                <c:pt idx="0">
                  <c:v>2117</c:v>
                </c:pt>
                <c:pt idx="1">
                  <c:v>3481</c:v>
                </c:pt>
                <c:pt idx="2">
                  <c:v>6497</c:v>
                </c:pt>
                <c:pt idx="3">
                  <c:v>6822</c:v>
                </c:pt>
                <c:pt idx="4">
                  <c:v>4565</c:v>
                </c:pt>
                <c:pt idx="5">
                  <c:v>7268</c:v>
                </c:pt>
                <c:pt idx="6">
                  <c:v>7514</c:v>
                </c:pt>
                <c:pt idx="7">
                  <c:v>6192</c:v>
                </c:pt>
                <c:pt idx="8">
                  <c:v>6273</c:v>
                </c:pt>
              </c:numCache>
            </c:numRef>
          </c:val>
          <c:extLst>
            <c:ext xmlns:c16="http://schemas.microsoft.com/office/drawing/2014/chart" uri="{C3380CC4-5D6E-409C-BE32-E72D297353CC}">
              <c16:uniqueId val="{00000001-F6BD-4586-858B-E8956289CC73}"/>
            </c:ext>
          </c:extLst>
        </c:ser>
        <c:dLbls>
          <c:showLegendKey val="0"/>
          <c:showVal val="0"/>
          <c:showCatName val="0"/>
          <c:showSerName val="0"/>
          <c:showPercent val="0"/>
          <c:showBubbleSize val="0"/>
        </c:dLbls>
        <c:gapWidth val="219"/>
        <c:overlap val="-27"/>
        <c:axId val="575982568"/>
        <c:axId val="575989784"/>
      </c:barChart>
      <c:lineChart>
        <c:grouping val="standard"/>
        <c:varyColors val="0"/>
        <c:ser>
          <c:idx val="2"/>
          <c:order val="2"/>
          <c:tx>
            <c:strRef>
              <c:f>WHB!$B$19</c:f>
              <c:strCache>
                <c:ptCount val="1"/>
                <c:pt idx="0">
                  <c:v>Blåhvillingkvote i alt</c:v>
                </c:pt>
              </c:strCache>
            </c:strRef>
          </c:tx>
          <c:spPr>
            <a:ln w="28575" cap="rnd">
              <a:solidFill>
                <a:schemeClr val="tx1"/>
              </a:solidFill>
              <a:round/>
            </a:ln>
            <a:effectLst/>
          </c:spPr>
          <c:marker>
            <c:symbol val="circle"/>
            <c:size val="5"/>
            <c:spPr>
              <a:solidFill>
                <a:schemeClr val="accent3"/>
              </a:solidFill>
              <a:ln w="9525">
                <a:solidFill>
                  <a:schemeClr val="accent3"/>
                </a:solidFill>
              </a:ln>
              <a:effectLst/>
            </c:spPr>
          </c:marker>
          <c:val>
            <c:numRef>
              <c:f>WHB!$C$19:$K$19</c:f>
              <c:numCache>
                <c:formatCode>#,##0</c:formatCode>
                <c:ptCount val="9"/>
                <c:pt idx="0">
                  <c:v>2117</c:v>
                </c:pt>
                <c:pt idx="1">
                  <c:v>3481</c:v>
                </c:pt>
                <c:pt idx="2">
                  <c:v>6497</c:v>
                </c:pt>
                <c:pt idx="3">
                  <c:v>6822</c:v>
                </c:pt>
                <c:pt idx="4">
                  <c:v>12565</c:v>
                </c:pt>
                <c:pt idx="5">
                  <c:v>20268</c:v>
                </c:pt>
                <c:pt idx="6">
                  <c:v>23514</c:v>
                </c:pt>
                <c:pt idx="7">
                  <c:v>19692</c:v>
                </c:pt>
                <c:pt idx="8">
                  <c:v>19773</c:v>
                </c:pt>
              </c:numCache>
            </c:numRef>
          </c:val>
          <c:smooth val="0"/>
          <c:extLst>
            <c:ext xmlns:c16="http://schemas.microsoft.com/office/drawing/2014/chart" uri="{C3380CC4-5D6E-409C-BE32-E72D297353CC}">
              <c16:uniqueId val="{00000002-F6BD-4586-858B-E8956289CC73}"/>
            </c:ext>
          </c:extLst>
        </c:ser>
        <c:dLbls>
          <c:showLegendKey val="0"/>
          <c:showVal val="0"/>
          <c:showCatName val="0"/>
          <c:showSerName val="0"/>
          <c:showPercent val="0"/>
          <c:showBubbleSize val="0"/>
        </c:dLbls>
        <c:marker val="1"/>
        <c:smooth val="0"/>
        <c:axId val="575982568"/>
        <c:axId val="575989784"/>
      </c:lineChart>
      <c:catAx>
        <c:axId val="575982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75989784"/>
        <c:crosses val="autoZero"/>
        <c:auto val="1"/>
        <c:lblAlgn val="ctr"/>
        <c:lblOffset val="100"/>
        <c:noMultiLvlLbl val="0"/>
      </c:catAx>
      <c:valAx>
        <c:axId val="575989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75982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WHB!$B$51</c:f>
              <c:strCache>
                <c:ptCount val="1"/>
                <c:pt idx="0">
                  <c:v>Fangst i færøsk fiskerizone</c:v>
                </c:pt>
              </c:strCache>
            </c:strRef>
          </c:tx>
          <c:spPr>
            <a:solidFill>
              <a:schemeClr val="accent1"/>
            </a:solidFill>
            <a:ln>
              <a:noFill/>
            </a:ln>
            <a:effectLst/>
          </c:spPr>
          <c:invertIfNegative val="0"/>
          <c:cat>
            <c:numRef>
              <c:f>WHB!$C$50:$K$50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WHB!$C$51:$K$51</c:f>
              <c:numCache>
                <c:formatCode>#,##0</c:formatCode>
                <c:ptCount val="9"/>
                <c:pt idx="0">
                  <c:v>1915</c:v>
                </c:pt>
                <c:pt idx="1">
                  <c:v>2001</c:v>
                </c:pt>
                <c:pt idx="2">
                  <c:v>5645</c:v>
                </c:pt>
                <c:pt idx="3">
                  <c:v>5651</c:v>
                </c:pt>
                <c:pt idx="4">
                  <c:v>9505</c:v>
                </c:pt>
                <c:pt idx="5">
                  <c:v>20471</c:v>
                </c:pt>
                <c:pt idx="6">
                  <c:v>23273</c:v>
                </c:pt>
                <c:pt idx="7">
                  <c:v>19640</c:v>
                </c:pt>
                <c:pt idx="8">
                  <c:v>17676</c:v>
                </c:pt>
              </c:numCache>
            </c:numRef>
          </c:val>
          <c:extLst>
            <c:ext xmlns:c16="http://schemas.microsoft.com/office/drawing/2014/chart" uri="{C3380CC4-5D6E-409C-BE32-E72D297353CC}">
              <c16:uniqueId val="{00000000-B4E5-4B7F-AACE-3AF648A9E9D8}"/>
            </c:ext>
          </c:extLst>
        </c:ser>
        <c:ser>
          <c:idx val="1"/>
          <c:order val="1"/>
          <c:tx>
            <c:strRef>
              <c:f>WHB!$B$52</c:f>
              <c:strCache>
                <c:ptCount val="1"/>
                <c:pt idx="0">
                  <c:v>Fangst i international farvand</c:v>
                </c:pt>
              </c:strCache>
            </c:strRef>
          </c:tx>
          <c:spPr>
            <a:solidFill>
              <a:schemeClr val="accent2"/>
            </a:solidFill>
            <a:ln>
              <a:noFill/>
            </a:ln>
            <a:effectLst/>
          </c:spPr>
          <c:invertIfNegative val="0"/>
          <c:cat>
            <c:numRef>
              <c:f>WHB!$C$50:$K$50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WHB!$C$52:$K$52</c:f>
              <c:numCache>
                <c:formatCode>General</c:formatCode>
                <c:ptCount val="9"/>
                <c:pt idx="0">
                  <c:v>0</c:v>
                </c:pt>
                <c:pt idx="1">
                  <c:v>0</c:v>
                </c:pt>
                <c:pt idx="2">
                  <c:v>823</c:v>
                </c:pt>
                <c:pt idx="3">
                  <c:v>0</c:v>
                </c:pt>
                <c:pt idx="4" formatCode="#,##0">
                  <c:v>3212</c:v>
                </c:pt>
                <c:pt idx="5">
                  <c:v>0</c:v>
                </c:pt>
                <c:pt idx="6">
                  <c:v>60</c:v>
                </c:pt>
                <c:pt idx="7">
                  <c:v>134</c:v>
                </c:pt>
                <c:pt idx="8" formatCode="#,##0">
                  <c:v>1874</c:v>
                </c:pt>
              </c:numCache>
            </c:numRef>
          </c:val>
          <c:extLst>
            <c:ext xmlns:c16="http://schemas.microsoft.com/office/drawing/2014/chart" uri="{C3380CC4-5D6E-409C-BE32-E72D297353CC}">
              <c16:uniqueId val="{00000001-B4E5-4B7F-AACE-3AF648A9E9D8}"/>
            </c:ext>
          </c:extLst>
        </c:ser>
        <c:ser>
          <c:idx val="2"/>
          <c:order val="2"/>
          <c:tx>
            <c:strRef>
              <c:f>WHB!$B$53</c:f>
              <c:strCache>
                <c:ptCount val="1"/>
                <c:pt idx="0">
                  <c:v>Fangstmængde i alt</c:v>
                </c:pt>
              </c:strCache>
            </c:strRef>
          </c:tx>
          <c:spPr>
            <a:solidFill>
              <a:schemeClr val="accent3"/>
            </a:solidFill>
            <a:ln>
              <a:noFill/>
            </a:ln>
            <a:effectLst/>
          </c:spPr>
          <c:invertIfNegative val="0"/>
          <c:cat>
            <c:numRef>
              <c:f>WHB!$C$50:$K$50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WHB!$C$53:$K$53</c:f>
              <c:numCache>
                <c:formatCode>#,##0</c:formatCode>
                <c:ptCount val="9"/>
                <c:pt idx="0">
                  <c:v>1915</c:v>
                </c:pt>
                <c:pt idx="1">
                  <c:v>2001</c:v>
                </c:pt>
                <c:pt idx="2">
                  <c:v>6468</c:v>
                </c:pt>
                <c:pt idx="3">
                  <c:v>5651</c:v>
                </c:pt>
                <c:pt idx="4">
                  <c:v>12717</c:v>
                </c:pt>
                <c:pt idx="5">
                  <c:v>20471</c:v>
                </c:pt>
                <c:pt idx="6">
                  <c:v>23333</c:v>
                </c:pt>
                <c:pt idx="7">
                  <c:v>19774</c:v>
                </c:pt>
                <c:pt idx="8">
                  <c:v>19551</c:v>
                </c:pt>
              </c:numCache>
            </c:numRef>
          </c:val>
          <c:extLst>
            <c:ext xmlns:c16="http://schemas.microsoft.com/office/drawing/2014/chart" uri="{C3380CC4-5D6E-409C-BE32-E72D297353CC}">
              <c16:uniqueId val="{00000002-B4E5-4B7F-AACE-3AF648A9E9D8}"/>
            </c:ext>
          </c:extLst>
        </c:ser>
        <c:dLbls>
          <c:showLegendKey val="0"/>
          <c:showVal val="0"/>
          <c:showCatName val="0"/>
          <c:showSerName val="0"/>
          <c:showPercent val="0"/>
          <c:showBubbleSize val="0"/>
        </c:dLbls>
        <c:gapWidth val="150"/>
        <c:overlap val="100"/>
        <c:axId val="619358928"/>
        <c:axId val="619364504"/>
      </c:barChart>
      <c:catAx>
        <c:axId val="61935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19364504"/>
        <c:crosses val="autoZero"/>
        <c:auto val="1"/>
        <c:lblAlgn val="ctr"/>
        <c:lblOffset val="100"/>
        <c:noMultiLvlLbl val="0"/>
      </c:catAx>
      <c:valAx>
        <c:axId val="619364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1935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lumMod val="75000"/>
              </a:schemeClr>
            </a:solidFill>
            <a:ln>
              <a:noFill/>
            </a:ln>
            <a:effectLst/>
          </c:spPr>
          <c:invertIfNegative val="0"/>
          <c:cat>
            <c:strRef>
              <c:f>CAP!$D$26:$L$26</c:f>
              <c:strCache>
                <c:ptCount val="9"/>
                <c:pt idx="0">
                  <c:v>2012/2013</c:v>
                </c:pt>
                <c:pt idx="1">
                  <c:v>2013/2014</c:v>
                </c:pt>
                <c:pt idx="2">
                  <c:v>2014/2015</c:v>
                </c:pt>
                <c:pt idx="3">
                  <c:v>2015/2016</c:v>
                </c:pt>
                <c:pt idx="4">
                  <c:v>2016/2017</c:v>
                </c:pt>
                <c:pt idx="5">
                  <c:v>2017/2018</c:v>
                </c:pt>
                <c:pt idx="6">
                  <c:v>2018/2019</c:v>
                </c:pt>
                <c:pt idx="7">
                  <c:v>2019/2020</c:v>
                </c:pt>
                <c:pt idx="8">
                  <c:v>2020/2021</c:v>
                </c:pt>
              </c:strCache>
            </c:strRef>
          </c:cat>
          <c:val>
            <c:numRef>
              <c:f>CAP!$D$35:$L$35</c:f>
              <c:numCache>
                <c:formatCode>_ * #,##0_ ;_ * \-#,##0_ ;_ * "-"??_ ;_ @_ </c:formatCode>
                <c:ptCount val="9"/>
                <c:pt idx="0">
                  <c:v>570000</c:v>
                </c:pt>
                <c:pt idx="1">
                  <c:v>160000</c:v>
                </c:pt>
                <c:pt idx="2">
                  <c:v>580000</c:v>
                </c:pt>
                <c:pt idx="3">
                  <c:v>173000</c:v>
                </c:pt>
                <c:pt idx="4">
                  <c:v>299000</c:v>
                </c:pt>
                <c:pt idx="5">
                  <c:v>285000</c:v>
                </c:pt>
                <c:pt idx="6">
                  <c:v>0</c:v>
                </c:pt>
                <c:pt idx="7">
                  <c:v>0</c:v>
                </c:pt>
                <c:pt idx="8">
                  <c:v>127300</c:v>
                </c:pt>
              </c:numCache>
            </c:numRef>
          </c:val>
          <c:extLst>
            <c:ext xmlns:c16="http://schemas.microsoft.com/office/drawing/2014/chart" uri="{C3380CC4-5D6E-409C-BE32-E72D297353CC}">
              <c16:uniqueId val="{00000000-69E3-4AAA-83B7-C5224368F340}"/>
            </c:ext>
          </c:extLst>
        </c:ser>
        <c:dLbls>
          <c:showLegendKey val="0"/>
          <c:showVal val="0"/>
          <c:showCatName val="0"/>
          <c:showSerName val="0"/>
          <c:showPercent val="0"/>
          <c:showBubbleSize val="0"/>
        </c:dLbls>
        <c:gapWidth val="219"/>
        <c:overlap val="-27"/>
        <c:axId val="585636248"/>
        <c:axId val="585636904"/>
      </c:barChart>
      <c:catAx>
        <c:axId val="585636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82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85636904"/>
        <c:crosses val="autoZero"/>
        <c:auto val="1"/>
        <c:lblAlgn val="ctr"/>
        <c:lblOffset val="100"/>
        <c:noMultiLvlLbl val="0"/>
      </c:catAx>
      <c:valAx>
        <c:axId val="585636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85636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Antal licenser</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CAP!$D$26:$L$26</c:f>
              <c:strCache>
                <c:ptCount val="9"/>
                <c:pt idx="0">
                  <c:v>2012/2013</c:v>
                </c:pt>
                <c:pt idx="1">
                  <c:v>2013/2014</c:v>
                </c:pt>
                <c:pt idx="2">
                  <c:v>2014/2015</c:v>
                </c:pt>
                <c:pt idx="3">
                  <c:v>2015/2016</c:v>
                </c:pt>
                <c:pt idx="4">
                  <c:v>2016/2017</c:v>
                </c:pt>
                <c:pt idx="5">
                  <c:v>2017/2018</c:v>
                </c:pt>
                <c:pt idx="6">
                  <c:v>2018/2019</c:v>
                </c:pt>
                <c:pt idx="7">
                  <c:v>2019/2020</c:v>
                </c:pt>
                <c:pt idx="8">
                  <c:v>2020/2021</c:v>
                </c:pt>
              </c:strCache>
            </c:strRef>
          </c:cat>
          <c:val>
            <c:numRef>
              <c:f>CAP!$D$27:$L$27</c:f>
              <c:numCache>
                <c:formatCode>General</c:formatCode>
                <c:ptCount val="9"/>
                <c:pt idx="0">
                  <c:v>1</c:v>
                </c:pt>
                <c:pt idx="1">
                  <c:v>1</c:v>
                </c:pt>
                <c:pt idx="2">
                  <c:v>2</c:v>
                </c:pt>
                <c:pt idx="3">
                  <c:v>1</c:v>
                </c:pt>
                <c:pt idx="4">
                  <c:v>3</c:v>
                </c:pt>
                <c:pt idx="5">
                  <c:v>2</c:v>
                </c:pt>
                <c:pt idx="6">
                  <c:v>0</c:v>
                </c:pt>
                <c:pt idx="7">
                  <c:v>0</c:v>
                </c:pt>
                <c:pt idx="8">
                  <c:v>2</c:v>
                </c:pt>
              </c:numCache>
            </c:numRef>
          </c:val>
          <c:extLst>
            <c:ext xmlns:c16="http://schemas.microsoft.com/office/drawing/2014/chart" uri="{C3380CC4-5D6E-409C-BE32-E72D297353CC}">
              <c16:uniqueId val="{00000000-2E2B-45D4-A87B-B72C1CB89355}"/>
            </c:ext>
          </c:extLst>
        </c:ser>
        <c:ser>
          <c:idx val="1"/>
          <c:order val="1"/>
          <c:tx>
            <c:v>Antal fartøjer</c:v>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CAP!$D$20:$L$20</c:f>
              <c:numCache>
                <c:formatCode>General</c:formatCode>
                <c:ptCount val="9"/>
                <c:pt idx="0">
                  <c:v>1</c:v>
                </c:pt>
                <c:pt idx="1">
                  <c:v>1</c:v>
                </c:pt>
                <c:pt idx="2">
                  <c:v>3</c:v>
                </c:pt>
                <c:pt idx="3">
                  <c:v>1</c:v>
                </c:pt>
                <c:pt idx="4">
                  <c:v>3</c:v>
                </c:pt>
                <c:pt idx="5">
                  <c:v>2</c:v>
                </c:pt>
                <c:pt idx="6">
                  <c:v>0</c:v>
                </c:pt>
                <c:pt idx="7">
                  <c:v>0</c:v>
                </c:pt>
                <c:pt idx="8">
                  <c:v>2</c:v>
                </c:pt>
              </c:numCache>
            </c:numRef>
          </c:val>
          <c:extLst>
            <c:ext xmlns:c16="http://schemas.microsoft.com/office/drawing/2014/chart" uri="{C3380CC4-5D6E-409C-BE32-E72D297353CC}">
              <c16:uniqueId val="{00000001-2E2B-45D4-A87B-B72C1CB89355}"/>
            </c:ext>
          </c:extLst>
        </c:ser>
        <c:dLbls>
          <c:showLegendKey val="0"/>
          <c:showVal val="0"/>
          <c:showCatName val="0"/>
          <c:showSerName val="0"/>
          <c:showPercent val="0"/>
          <c:showBubbleSize val="0"/>
        </c:dLbls>
        <c:gapWidth val="219"/>
        <c:overlap val="-27"/>
        <c:axId val="588583088"/>
        <c:axId val="588583416"/>
      </c:barChart>
      <c:catAx>
        <c:axId val="58858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98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88583416"/>
        <c:crosses val="autoZero"/>
        <c:auto val="1"/>
        <c:lblAlgn val="ctr"/>
        <c:lblOffset val="100"/>
        <c:noMultiLvlLbl val="0"/>
      </c:catAx>
      <c:valAx>
        <c:axId val="588583416"/>
        <c:scaling>
          <c:orientation val="minMax"/>
          <c:max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Antal</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8858308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da-DK"/>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CAP!$C$55</c:f>
              <c:strCache>
                <c:ptCount val="1"/>
                <c:pt idx="0">
                  <c:v>Loddekvote</c:v>
                </c:pt>
              </c:strCache>
            </c:strRef>
          </c:tx>
          <c:spPr>
            <a:solidFill>
              <a:schemeClr val="accent1"/>
            </a:solidFill>
            <a:ln>
              <a:noFill/>
            </a:ln>
            <a:effectLst/>
          </c:spPr>
          <c:invertIfNegative val="0"/>
          <c:cat>
            <c:strRef>
              <c:f>CAP!$D$54:$L$54</c:f>
              <c:strCache>
                <c:ptCount val="9"/>
                <c:pt idx="0">
                  <c:v>2012/2013</c:v>
                </c:pt>
                <c:pt idx="1">
                  <c:v>2013/2014</c:v>
                </c:pt>
                <c:pt idx="2">
                  <c:v>2014/2015</c:v>
                </c:pt>
                <c:pt idx="3">
                  <c:v>2015/2016</c:v>
                </c:pt>
                <c:pt idx="4">
                  <c:v>2016/2017</c:v>
                </c:pt>
                <c:pt idx="5">
                  <c:v>2017/2018</c:v>
                </c:pt>
                <c:pt idx="6">
                  <c:v>2018/2019</c:v>
                </c:pt>
                <c:pt idx="7">
                  <c:v>2019/2020</c:v>
                </c:pt>
                <c:pt idx="8">
                  <c:v>2020/2021</c:v>
                </c:pt>
              </c:strCache>
            </c:strRef>
          </c:cat>
          <c:val>
            <c:numRef>
              <c:f>CAP!$D$55:$L$55</c:f>
              <c:numCache>
                <c:formatCode>_ * #,##0_ ;_ * \-#,##0_ ;_ * "-"??_ ;_ @_ </c:formatCode>
                <c:ptCount val="9"/>
                <c:pt idx="0">
                  <c:v>29450</c:v>
                </c:pt>
                <c:pt idx="1">
                  <c:v>18085</c:v>
                </c:pt>
                <c:pt idx="2">
                  <c:v>53690</c:v>
                </c:pt>
                <c:pt idx="3">
                  <c:v>5830</c:v>
                </c:pt>
                <c:pt idx="4">
                  <c:v>28501</c:v>
                </c:pt>
                <c:pt idx="5">
                  <c:v>15334</c:v>
                </c:pt>
                <c:pt idx="6">
                  <c:v>0</c:v>
                </c:pt>
                <c:pt idx="7">
                  <c:v>0</c:v>
                </c:pt>
                <c:pt idx="8">
                  <c:v>19095</c:v>
                </c:pt>
              </c:numCache>
            </c:numRef>
          </c:val>
          <c:extLst>
            <c:ext xmlns:c16="http://schemas.microsoft.com/office/drawing/2014/chart" uri="{C3380CC4-5D6E-409C-BE32-E72D297353CC}">
              <c16:uniqueId val="{00000000-3006-4431-AA65-5008BCCB40C8}"/>
            </c:ext>
          </c:extLst>
        </c:ser>
        <c:ser>
          <c:idx val="1"/>
          <c:order val="1"/>
          <c:tx>
            <c:strRef>
              <c:f>CAP!$C$56</c:f>
              <c:strCache>
                <c:ptCount val="1"/>
                <c:pt idx="0">
                  <c:v>Fangstmængder</c:v>
                </c:pt>
              </c:strCache>
            </c:strRef>
          </c:tx>
          <c:spPr>
            <a:solidFill>
              <a:schemeClr val="accent2"/>
            </a:solidFill>
            <a:ln>
              <a:noFill/>
            </a:ln>
            <a:effectLst/>
          </c:spPr>
          <c:invertIfNegative val="0"/>
          <c:cat>
            <c:strRef>
              <c:f>CAP!$D$54:$L$54</c:f>
              <c:strCache>
                <c:ptCount val="9"/>
                <c:pt idx="0">
                  <c:v>2012/2013</c:v>
                </c:pt>
                <c:pt idx="1">
                  <c:v>2013/2014</c:v>
                </c:pt>
                <c:pt idx="2">
                  <c:v>2014/2015</c:v>
                </c:pt>
                <c:pt idx="3">
                  <c:v>2015/2016</c:v>
                </c:pt>
                <c:pt idx="4">
                  <c:v>2016/2017</c:v>
                </c:pt>
                <c:pt idx="5">
                  <c:v>2017/2018</c:v>
                </c:pt>
                <c:pt idx="6">
                  <c:v>2018/2019</c:v>
                </c:pt>
                <c:pt idx="7">
                  <c:v>2019/2020</c:v>
                </c:pt>
                <c:pt idx="8">
                  <c:v>2020/2021</c:v>
                </c:pt>
              </c:strCache>
            </c:strRef>
          </c:cat>
          <c:val>
            <c:numRef>
              <c:f>CAP!$D$56:$L$56</c:f>
              <c:numCache>
                <c:formatCode>_ * #,##0_ ;_ * \-#,##0_ ;_ * "-"??_ ;_ @_ </c:formatCode>
                <c:ptCount val="9"/>
                <c:pt idx="0">
                  <c:v>28720</c:v>
                </c:pt>
                <c:pt idx="1">
                  <c:v>14642.834000000001</c:v>
                </c:pt>
                <c:pt idx="2">
                  <c:v>46740.256999999998</c:v>
                </c:pt>
                <c:pt idx="3">
                  <c:v>5903.3209999999999</c:v>
                </c:pt>
                <c:pt idx="4">
                  <c:v>26173.424999999999</c:v>
                </c:pt>
                <c:pt idx="5">
                  <c:v>11351.781000000001</c:v>
                </c:pt>
                <c:pt idx="6">
                  <c:v>0</c:v>
                </c:pt>
                <c:pt idx="7">
                  <c:v>0</c:v>
                </c:pt>
                <c:pt idx="8">
                  <c:v>9160.2430000000004</c:v>
                </c:pt>
              </c:numCache>
            </c:numRef>
          </c:val>
          <c:extLst>
            <c:ext xmlns:c16="http://schemas.microsoft.com/office/drawing/2014/chart" uri="{C3380CC4-5D6E-409C-BE32-E72D297353CC}">
              <c16:uniqueId val="{00000001-3006-4431-AA65-5008BCCB40C8}"/>
            </c:ext>
          </c:extLst>
        </c:ser>
        <c:dLbls>
          <c:showLegendKey val="0"/>
          <c:showVal val="0"/>
          <c:showCatName val="0"/>
          <c:showSerName val="0"/>
          <c:showPercent val="0"/>
          <c:showBubbleSize val="0"/>
        </c:dLbls>
        <c:gapWidth val="219"/>
        <c:overlap val="-27"/>
        <c:axId val="175872087"/>
        <c:axId val="175872743"/>
      </c:barChart>
      <c:catAx>
        <c:axId val="175872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175872743"/>
        <c:crosses val="autoZero"/>
        <c:auto val="1"/>
        <c:lblAlgn val="ctr"/>
        <c:lblOffset val="100"/>
        <c:noMultiLvlLbl val="0"/>
      </c:catAx>
      <c:valAx>
        <c:axId val="1758727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Tons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1758720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da-DK"/>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CAP!$C$13</c:f>
              <c:strCache>
                <c:ptCount val="1"/>
                <c:pt idx="0">
                  <c:v>Islandsk fiskerizone</c:v>
                </c:pt>
              </c:strCache>
            </c:strRef>
          </c:tx>
          <c:spPr>
            <a:solidFill>
              <a:schemeClr val="accent1"/>
            </a:solidFill>
            <a:ln>
              <a:noFill/>
            </a:ln>
            <a:effectLst/>
          </c:spPr>
          <c:invertIfNegative val="0"/>
          <c:cat>
            <c:strRef>
              <c:f>CAP!$D$12:$L$12</c:f>
              <c:strCache>
                <c:ptCount val="9"/>
                <c:pt idx="0">
                  <c:v>2012/2013</c:v>
                </c:pt>
                <c:pt idx="1">
                  <c:v>2013/2014</c:v>
                </c:pt>
                <c:pt idx="2">
                  <c:v>2014/2015</c:v>
                </c:pt>
                <c:pt idx="3">
                  <c:v>2015/2016</c:v>
                </c:pt>
                <c:pt idx="4">
                  <c:v>2016/2017</c:v>
                </c:pt>
                <c:pt idx="5">
                  <c:v>2017/2018</c:v>
                </c:pt>
                <c:pt idx="6">
                  <c:v>2018/2019</c:v>
                </c:pt>
                <c:pt idx="7">
                  <c:v>2019/2020</c:v>
                </c:pt>
                <c:pt idx="8">
                  <c:v>2020/2021</c:v>
                </c:pt>
              </c:strCache>
            </c:strRef>
          </c:cat>
          <c:val>
            <c:numRef>
              <c:f>CAP!$D$13:$L$13</c:f>
              <c:numCache>
                <c:formatCode>_ * #,##0_ ;_ * \-#,##0_ ;_ * "-"??_ ;_ @_ </c:formatCode>
                <c:ptCount val="9"/>
                <c:pt idx="0">
                  <c:v>28720</c:v>
                </c:pt>
                <c:pt idx="1">
                  <c:v>14642.834000000001</c:v>
                </c:pt>
                <c:pt idx="2">
                  <c:v>40625.660000000003</c:v>
                </c:pt>
                <c:pt idx="3">
                  <c:v>4155</c:v>
                </c:pt>
                <c:pt idx="4">
                  <c:v>26173.424999999999</c:v>
                </c:pt>
                <c:pt idx="5">
                  <c:v>11351.781000000001</c:v>
                </c:pt>
                <c:pt idx="8">
                  <c:v>9160.2430000000004</c:v>
                </c:pt>
              </c:numCache>
            </c:numRef>
          </c:val>
          <c:extLst>
            <c:ext xmlns:c16="http://schemas.microsoft.com/office/drawing/2014/chart" uri="{C3380CC4-5D6E-409C-BE32-E72D297353CC}">
              <c16:uniqueId val="{00000000-4063-4DC6-BDFF-5364F3E01852}"/>
            </c:ext>
          </c:extLst>
        </c:ser>
        <c:ser>
          <c:idx val="1"/>
          <c:order val="1"/>
          <c:tx>
            <c:strRef>
              <c:f>CAP!$C$14</c:f>
              <c:strCache>
                <c:ptCount val="1"/>
                <c:pt idx="0">
                  <c:v>Grønlandsk fiskerizone</c:v>
                </c:pt>
              </c:strCache>
            </c:strRef>
          </c:tx>
          <c:spPr>
            <a:solidFill>
              <a:schemeClr val="accent2"/>
            </a:solidFill>
            <a:ln>
              <a:noFill/>
            </a:ln>
            <a:effectLst/>
          </c:spPr>
          <c:invertIfNegative val="0"/>
          <c:cat>
            <c:strRef>
              <c:f>CAP!$D$12:$L$12</c:f>
              <c:strCache>
                <c:ptCount val="9"/>
                <c:pt idx="0">
                  <c:v>2012/2013</c:v>
                </c:pt>
                <c:pt idx="1">
                  <c:v>2013/2014</c:v>
                </c:pt>
                <c:pt idx="2">
                  <c:v>2014/2015</c:v>
                </c:pt>
                <c:pt idx="3">
                  <c:v>2015/2016</c:v>
                </c:pt>
                <c:pt idx="4">
                  <c:v>2016/2017</c:v>
                </c:pt>
                <c:pt idx="5">
                  <c:v>2017/2018</c:v>
                </c:pt>
                <c:pt idx="6">
                  <c:v>2018/2019</c:v>
                </c:pt>
                <c:pt idx="7">
                  <c:v>2019/2020</c:v>
                </c:pt>
                <c:pt idx="8">
                  <c:v>2020/2021</c:v>
                </c:pt>
              </c:strCache>
            </c:strRef>
          </c:cat>
          <c:val>
            <c:numRef>
              <c:f>CAP!$D$14:$L$14</c:f>
              <c:numCache>
                <c:formatCode>_ * #,##0_ ;_ * \-#,##0_ ;_ * "-"??_ ;_ @_ </c:formatCode>
                <c:ptCount val="9"/>
                <c:pt idx="0">
                  <c:v>0</c:v>
                </c:pt>
                <c:pt idx="1">
                  <c:v>0</c:v>
                </c:pt>
                <c:pt idx="2">
                  <c:v>6114.5969999999998</c:v>
                </c:pt>
                <c:pt idx="3">
                  <c:v>1748.3209999999999</c:v>
                </c:pt>
                <c:pt idx="4">
                  <c:v>0</c:v>
                </c:pt>
                <c:pt idx="5">
                  <c:v>0</c:v>
                </c:pt>
                <c:pt idx="8">
                  <c:v>0</c:v>
                </c:pt>
              </c:numCache>
            </c:numRef>
          </c:val>
          <c:extLst>
            <c:ext xmlns:c16="http://schemas.microsoft.com/office/drawing/2014/chart" uri="{C3380CC4-5D6E-409C-BE32-E72D297353CC}">
              <c16:uniqueId val="{00000001-4063-4DC6-BDFF-5364F3E01852}"/>
            </c:ext>
          </c:extLst>
        </c:ser>
        <c:dLbls>
          <c:showLegendKey val="0"/>
          <c:showVal val="0"/>
          <c:showCatName val="0"/>
          <c:showSerName val="0"/>
          <c:showPercent val="0"/>
          <c:showBubbleSize val="0"/>
        </c:dLbls>
        <c:gapWidth val="150"/>
        <c:overlap val="100"/>
        <c:axId val="569490736"/>
        <c:axId val="569488768"/>
      </c:barChart>
      <c:catAx>
        <c:axId val="56949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69488768"/>
        <c:crosses val="autoZero"/>
        <c:auto val="1"/>
        <c:lblAlgn val="ctr"/>
        <c:lblOffset val="100"/>
        <c:noMultiLvlLbl val="0"/>
      </c:catAx>
      <c:valAx>
        <c:axId val="569488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69490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'T2 -Antal licenshavere'!$C$19</c:f>
              <c:strCache>
                <c:ptCount val="1"/>
                <c:pt idx="0">
                  <c:v>Makrel - Øst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3.0825496342737721E-2"/>
                  <c:y val="-3.971458298544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64-4BC1-BE07-5C2AC20C5F8C}"/>
                </c:ext>
              </c:extLst>
            </c:dLbl>
            <c:dLbl>
              <c:idx val="4"/>
              <c:layout>
                <c:manualLayout>
                  <c:x val="-3.1347962382445138E-2"/>
                  <c:y val="3.20635573081913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64-4BC1-BE07-5C2AC20C5F8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'T2 -Antal licenshavere'!$D$6:$L$6</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'T2 -Antal licenshavere'!$D$19:$L$19</c:f>
              <c:numCache>
                <c:formatCode>General</c:formatCode>
                <c:ptCount val="9"/>
                <c:pt idx="0">
                  <c:v>4</c:v>
                </c:pt>
                <c:pt idx="1">
                  <c:v>8</c:v>
                </c:pt>
                <c:pt idx="2">
                  <c:v>18</c:v>
                </c:pt>
                <c:pt idx="3">
                  <c:v>17</c:v>
                </c:pt>
                <c:pt idx="4">
                  <c:v>10</c:v>
                </c:pt>
                <c:pt idx="5">
                  <c:v>14</c:v>
                </c:pt>
                <c:pt idx="6">
                  <c:v>14</c:v>
                </c:pt>
                <c:pt idx="7">
                  <c:v>8</c:v>
                </c:pt>
                <c:pt idx="8">
                  <c:v>7</c:v>
                </c:pt>
              </c:numCache>
            </c:numRef>
          </c:val>
          <c:smooth val="0"/>
          <c:extLst>
            <c:ext xmlns:c16="http://schemas.microsoft.com/office/drawing/2014/chart" uri="{C3380CC4-5D6E-409C-BE32-E72D297353CC}">
              <c16:uniqueId val="{00000000-1C64-4BC1-BE07-5C2AC20C5F8C}"/>
            </c:ext>
          </c:extLst>
        </c:ser>
        <c:dLbls>
          <c:showLegendKey val="0"/>
          <c:showVal val="0"/>
          <c:showCatName val="0"/>
          <c:showSerName val="0"/>
          <c:showPercent val="0"/>
          <c:showBubbleSize val="0"/>
        </c:dLbls>
        <c:marker val="1"/>
        <c:smooth val="0"/>
        <c:axId val="622449096"/>
        <c:axId val="622447784"/>
      </c:lineChart>
      <c:catAx>
        <c:axId val="622449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2447784"/>
        <c:crosses val="autoZero"/>
        <c:auto val="1"/>
        <c:lblAlgn val="ctr"/>
        <c:lblOffset val="100"/>
        <c:noMultiLvlLbl val="0"/>
      </c:catAx>
      <c:valAx>
        <c:axId val="622447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Antal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22449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Afgift på makrel</c:v>
          </c:tx>
          <c:spPr>
            <a:solidFill>
              <a:schemeClr val="accent6">
                <a:lumMod val="75000"/>
              </a:schemeClr>
            </a:solidFill>
            <a:ln>
              <a:noFill/>
            </a:ln>
            <a:effectLst/>
          </c:spPr>
          <c:invertIfNegative val="0"/>
          <c:cat>
            <c:numRef>
              <c:f>Fiskeriafgifter!$B$38:$B$44</c:f>
              <c:numCache>
                <c:formatCode>General</c:formatCode>
                <c:ptCount val="7"/>
                <c:pt idx="0">
                  <c:v>2014</c:v>
                </c:pt>
                <c:pt idx="1">
                  <c:v>2015</c:v>
                </c:pt>
                <c:pt idx="2">
                  <c:v>2016</c:v>
                </c:pt>
                <c:pt idx="3">
                  <c:v>2017</c:v>
                </c:pt>
                <c:pt idx="4">
                  <c:v>2018</c:v>
                </c:pt>
                <c:pt idx="5">
                  <c:v>2019</c:v>
                </c:pt>
                <c:pt idx="6">
                  <c:v>2020</c:v>
                </c:pt>
              </c:numCache>
            </c:numRef>
          </c:cat>
          <c:val>
            <c:numRef>
              <c:f>Fiskeriafgifter!$E$38:$E$44</c:f>
              <c:numCache>
                <c:formatCode>#,##0.0</c:formatCode>
                <c:ptCount val="7"/>
                <c:pt idx="0">
                  <c:v>74.403999999999996</c:v>
                </c:pt>
                <c:pt idx="1">
                  <c:v>28.686</c:v>
                </c:pt>
                <c:pt idx="2">
                  <c:v>41.847999999999999</c:v>
                </c:pt>
                <c:pt idx="3">
                  <c:v>27.449000000000002</c:v>
                </c:pt>
                <c:pt idx="4">
                  <c:v>39.949684000000012</c:v>
                </c:pt>
                <c:pt idx="5">
                  <c:v>13.178407999999999</c:v>
                </c:pt>
                <c:pt idx="6">
                  <c:v>10.5347688</c:v>
                </c:pt>
              </c:numCache>
            </c:numRef>
          </c:val>
          <c:extLst>
            <c:ext xmlns:c16="http://schemas.microsoft.com/office/drawing/2014/chart" uri="{C3380CC4-5D6E-409C-BE32-E72D297353CC}">
              <c16:uniqueId val="{00000000-583D-4DE8-88C2-4313A40B658C}"/>
            </c:ext>
          </c:extLst>
        </c:ser>
        <c:ser>
          <c:idx val="1"/>
          <c:order val="1"/>
          <c:tx>
            <c:v>Afgift på lodde</c:v>
          </c:tx>
          <c:spPr>
            <a:solidFill>
              <a:schemeClr val="accent2"/>
            </a:solidFill>
            <a:ln>
              <a:noFill/>
            </a:ln>
            <a:effectLst/>
          </c:spPr>
          <c:invertIfNegative val="0"/>
          <c:val>
            <c:numRef>
              <c:f>Fiskeriafgifter!$F$38:$F$44</c:f>
              <c:numCache>
                <c:formatCode>General</c:formatCode>
                <c:ptCount val="7"/>
                <c:pt idx="3" formatCode="#,##0.0">
                  <c:v>3.61</c:v>
                </c:pt>
                <c:pt idx="4" formatCode="#,##0.0">
                  <c:v>1.809515</c:v>
                </c:pt>
                <c:pt idx="5" formatCode="#,##0.0">
                  <c:v>0</c:v>
                </c:pt>
                <c:pt idx="6" formatCode="#,##0.0">
                  <c:v>0</c:v>
                </c:pt>
              </c:numCache>
            </c:numRef>
          </c:val>
          <c:extLst>
            <c:ext xmlns:c16="http://schemas.microsoft.com/office/drawing/2014/chart" uri="{C3380CC4-5D6E-409C-BE32-E72D297353CC}">
              <c16:uniqueId val="{00000001-583D-4DE8-88C2-4313A40B658C}"/>
            </c:ext>
          </c:extLst>
        </c:ser>
        <c:ser>
          <c:idx val="2"/>
          <c:order val="2"/>
          <c:tx>
            <c:v>Afgift på sild</c:v>
          </c:tx>
          <c:spPr>
            <a:solidFill>
              <a:schemeClr val="accent3"/>
            </a:solidFill>
            <a:ln>
              <a:noFill/>
            </a:ln>
            <a:effectLst/>
          </c:spPr>
          <c:invertIfNegative val="0"/>
          <c:val>
            <c:numRef>
              <c:f>Fiskeriafgifter!$G$38:$G$44</c:f>
              <c:numCache>
                <c:formatCode>General</c:formatCode>
                <c:ptCount val="7"/>
                <c:pt idx="2" formatCode="#,##0.0">
                  <c:v>5.3259999999999996</c:v>
                </c:pt>
                <c:pt idx="3" formatCode="#,##0.0">
                  <c:v>2.649</c:v>
                </c:pt>
                <c:pt idx="4" formatCode="#,##0.0">
                  <c:v>1.2165440000000001</c:v>
                </c:pt>
                <c:pt idx="5" formatCode="#,##0.0">
                  <c:v>1.139756</c:v>
                </c:pt>
                <c:pt idx="6" formatCode="#,##0.0">
                  <c:v>0.91808699999999999</c:v>
                </c:pt>
              </c:numCache>
            </c:numRef>
          </c:val>
          <c:extLst>
            <c:ext xmlns:c16="http://schemas.microsoft.com/office/drawing/2014/chart" uri="{C3380CC4-5D6E-409C-BE32-E72D297353CC}">
              <c16:uniqueId val="{00000002-583D-4DE8-88C2-4313A40B658C}"/>
            </c:ext>
          </c:extLst>
        </c:ser>
        <c:ser>
          <c:idx val="3"/>
          <c:order val="3"/>
          <c:tx>
            <c:v>Afgift på blåhvilling</c:v>
          </c:tx>
          <c:spPr>
            <a:solidFill>
              <a:schemeClr val="accent4"/>
            </a:solidFill>
            <a:ln>
              <a:noFill/>
            </a:ln>
            <a:effectLst/>
          </c:spPr>
          <c:invertIfNegative val="0"/>
          <c:val>
            <c:numRef>
              <c:f>Fiskeriafgifter!$H$38:$H$44</c:f>
              <c:numCache>
                <c:formatCode>General</c:formatCode>
                <c:ptCount val="7"/>
                <c:pt idx="4" formatCode="#,##0.0">
                  <c:v>3.5154700000000001</c:v>
                </c:pt>
                <c:pt idx="5" formatCode="#,##0.0">
                  <c:v>2.9804189999999999</c:v>
                </c:pt>
                <c:pt idx="6" formatCode="#,##0.0">
                  <c:v>2.9476740000000001</c:v>
                </c:pt>
              </c:numCache>
            </c:numRef>
          </c:val>
          <c:extLst>
            <c:ext xmlns:c16="http://schemas.microsoft.com/office/drawing/2014/chart" uri="{C3380CC4-5D6E-409C-BE32-E72D297353CC}">
              <c16:uniqueId val="{00000003-583D-4DE8-88C2-4313A40B658C}"/>
            </c:ext>
          </c:extLst>
        </c:ser>
        <c:ser>
          <c:idx val="4"/>
          <c:order val="4"/>
          <c:tx>
            <c:v>Afgift på guldlaks</c:v>
          </c:tx>
          <c:spPr>
            <a:solidFill>
              <a:schemeClr val="accent5"/>
            </a:solidFill>
            <a:ln>
              <a:noFill/>
            </a:ln>
            <a:effectLst/>
          </c:spPr>
          <c:invertIfNegative val="0"/>
          <c:val>
            <c:numRef>
              <c:f>Fiskeriafgifter!$I$38:$I$44</c:f>
              <c:numCache>
                <c:formatCode>General</c:formatCode>
                <c:ptCount val="7"/>
                <c:pt idx="4" formatCode="#,##0.0">
                  <c:v>5.6904000000000003E-2</c:v>
                </c:pt>
                <c:pt idx="5" formatCode="#,##0.0">
                  <c:v>0</c:v>
                </c:pt>
                <c:pt idx="6" formatCode="#,##0.0">
                  <c:v>0</c:v>
                </c:pt>
              </c:numCache>
            </c:numRef>
          </c:val>
          <c:extLst>
            <c:ext xmlns:c16="http://schemas.microsoft.com/office/drawing/2014/chart" uri="{C3380CC4-5D6E-409C-BE32-E72D297353CC}">
              <c16:uniqueId val="{00000004-583D-4DE8-88C2-4313A40B658C}"/>
            </c:ext>
          </c:extLst>
        </c:ser>
        <c:dLbls>
          <c:showLegendKey val="0"/>
          <c:showVal val="0"/>
          <c:showCatName val="0"/>
          <c:showSerName val="0"/>
          <c:showPercent val="0"/>
          <c:showBubbleSize val="0"/>
        </c:dLbls>
        <c:gapWidth val="0"/>
        <c:overlap val="5"/>
        <c:axId val="508480656"/>
        <c:axId val="508475080"/>
      </c:barChart>
      <c:lineChart>
        <c:grouping val="standard"/>
        <c:varyColors val="0"/>
        <c:ser>
          <c:idx val="5"/>
          <c:order val="5"/>
          <c:tx>
            <c:v>Samlet afgiftsprovenu fra pelagisk fiskeri</c:v>
          </c:tx>
          <c:spPr>
            <a:ln w="28575" cap="rnd">
              <a:solidFill>
                <a:schemeClr val="accent2">
                  <a:lumMod val="50000"/>
                </a:schemeClr>
              </a:solidFill>
              <a:round/>
            </a:ln>
            <a:effectLst/>
          </c:spPr>
          <c:marker>
            <c:symbol val="circle"/>
            <c:size val="5"/>
            <c:spPr>
              <a:solidFill>
                <a:schemeClr val="accent6"/>
              </a:solidFill>
              <a:ln w="9525">
                <a:solidFill>
                  <a:schemeClr val="accent6"/>
                </a:solidFill>
              </a:ln>
              <a:effectLst/>
            </c:spPr>
          </c:marker>
          <c:dLbls>
            <c:dLbl>
              <c:idx val="0"/>
              <c:layout>
                <c:manualLayout>
                  <c:x val="-2.497233637707103E-3"/>
                  <c:y val="-3.42405617019391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83D-4DE8-88C2-4313A40B658C}"/>
                </c:ext>
              </c:extLst>
            </c:dLbl>
            <c:dLbl>
              <c:idx val="1"/>
              <c:layout>
                <c:manualLayout>
                  <c:x val="-1.8842294898081466E-2"/>
                  <c:y val="-6.79958359635425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3D-4DE8-88C2-4313A40B658C}"/>
                </c:ext>
              </c:extLst>
            </c:dLbl>
            <c:dLbl>
              <c:idx val="2"/>
              <c:layout>
                <c:manualLayout>
                  <c:x val="-3.337123824063655E-2"/>
                  <c:y val="-6.23699569199419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83D-4DE8-88C2-4313A40B658C}"/>
                </c:ext>
              </c:extLst>
            </c:dLbl>
            <c:dLbl>
              <c:idx val="3"/>
              <c:layout>
                <c:manualLayout>
                  <c:x val="-2.9739002404997793E-2"/>
                  <c:y val="-6.23699569199419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83D-4DE8-88C2-4313A40B658C}"/>
                </c:ext>
              </c:extLst>
            </c:dLbl>
            <c:dLbl>
              <c:idx val="4"/>
              <c:layout>
                <c:manualLayout>
                  <c:x val="-2.9739002404997727E-2"/>
                  <c:y val="-5.11181988327408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83D-4DE8-88C2-4313A40B658C}"/>
                </c:ext>
              </c:extLst>
            </c:dLbl>
            <c:dLbl>
              <c:idx val="5"/>
              <c:layout>
                <c:manualLayout>
                  <c:x val="-1.1577823226803955E-2"/>
                  <c:y val="-3.70535012237395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83D-4DE8-88C2-4313A40B658C}"/>
                </c:ext>
              </c:extLst>
            </c:dLbl>
            <c:dLbl>
              <c:idx val="6"/>
              <c:layout>
                <c:manualLayout>
                  <c:x val="-2.9739002404997727E-2"/>
                  <c:y val="-5.6744077876341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83D-4DE8-88C2-4313A40B658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Fiskeriafgifter!$S$38:$S$44</c:f>
              <c:numCache>
                <c:formatCode>#,##0.0</c:formatCode>
                <c:ptCount val="7"/>
                <c:pt idx="0">
                  <c:v>74.403999999999996</c:v>
                </c:pt>
                <c:pt idx="1">
                  <c:v>28.686</c:v>
                </c:pt>
                <c:pt idx="2">
                  <c:v>47.173999999999999</c:v>
                </c:pt>
                <c:pt idx="3">
                  <c:v>33.707999999999998</c:v>
                </c:pt>
                <c:pt idx="4">
                  <c:v>46.548117000000012</c:v>
                </c:pt>
                <c:pt idx="5">
                  <c:v>17.298583000000001</c:v>
                </c:pt>
                <c:pt idx="6">
                  <c:v>14.3023718</c:v>
                </c:pt>
              </c:numCache>
            </c:numRef>
          </c:val>
          <c:smooth val="0"/>
          <c:extLst>
            <c:ext xmlns:c16="http://schemas.microsoft.com/office/drawing/2014/chart" uri="{C3380CC4-5D6E-409C-BE32-E72D297353CC}">
              <c16:uniqueId val="{0000000C-583D-4DE8-88C2-4313A40B658C}"/>
            </c:ext>
          </c:extLst>
        </c:ser>
        <c:dLbls>
          <c:showLegendKey val="0"/>
          <c:showVal val="0"/>
          <c:showCatName val="0"/>
          <c:showSerName val="0"/>
          <c:showPercent val="0"/>
          <c:showBubbleSize val="0"/>
        </c:dLbls>
        <c:marker val="1"/>
        <c:smooth val="0"/>
        <c:axId val="508480656"/>
        <c:axId val="508475080"/>
      </c:lineChart>
      <c:catAx>
        <c:axId val="50848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08475080"/>
        <c:crosses val="autoZero"/>
        <c:auto val="1"/>
        <c:lblAlgn val="ctr"/>
        <c:lblOffset val="100"/>
        <c:noMultiLvlLbl val="0"/>
      </c:catAx>
      <c:valAx>
        <c:axId val="508475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Mio.kr</a:t>
                </a: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08480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'Mac final'!$B$61</c:f>
              <c:strCache>
                <c:ptCount val="1"/>
                <c:pt idx="0">
                  <c:v>Grønlandske fartøjer</c:v>
                </c:pt>
              </c:strCache>
            </c:strRef>
          </c:tx>
          <c:spPr>
            <a:solidFill>
              <a:schemeClr val="accent1"/>
            </a:solidFill>
            <a:ln>
              <a:noFill/>
            </a:ln>
            <a:effectLst/>
          </c:spPr>
          <c:invertIfNegative val="0"/>
          <c:dLbls>
            <c:dLbl>
              <c:idx val="5"/>
              <c:layout>
                <c:manualLayout>
                  <c:x val="0"/>
                  <c:y val="1.03199174406604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D5-457D-9F2A-F0955BA2FCF4}"/>
                </c:ext>
              </c:extLst>
            </c:dLbl>
            <c:dLbl>
              <c:idx val="6"/>
              <c:layout>
                <c:manualLayout>
                  <c:x val="0"/>
                  <c:y val="1.03199174406604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D5-457D-9F2A-F0955BA2FCF4}"/>
                </c:ext>
              </c:extLst>
            </c:dLbl>
            <c:dLbl>
              <c:idx val="7"/>
              <c:layout>
                <c:manualLayout>
                  <c:x val="-1.630697936184015E-16"/>
                  <c:y val="1.03199174406604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D5-457D-9F2A-F0955BA2FCF4}"/>
                </c:ext>
              </c:extLst>
            </c:dLbl>
            <c:dLbl>
              <c:idx val="8"/>
              <c:layout>
                <c:manualLayout>
                  <c:x val="-1.630697936184015E-16"/>
                  <c:y val="1.375988992088063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AD5-457D-9F2A-F0955BA2FCF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'Mac final'!$C$60:$K$60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'Mac final'!$C$61:$K$61</c:f>
              <c:numCache>
                <c:formatCode>General</c:formatCode>
                <c:ptCount val="9"/>
                <c:pt idx="0">
                  <c:v>1</c:v>
                </c:pt>
                <c:pt idx="1">
                  <c:v>4</c:v>
                </c:pt>
                <c:pt idx="2">
                  <c:v>12</c:v>
                </c:pt>
                <c:pt idx="3">
                  <c:v>13</c:v>
                </c:pt>
                <c:pt idx="4">
                  <c:v>10</c:v>
                </c:pt>
                <c:pt idx="5">
                  <c:v>11</c:v>
                </c:pt>
                <c:pt idx="6">
                  <c:v>9</c:v>
                </c:pt>
                <c:pt idx="7">
                  <c:v>9</c:v>
                </c:pt>
                <c:pt idx="8">
                  <c:v>9</c:v>
                </c:pt>
              </c:numCache>
            </c:numRef>
          </c:val>
          <c:extLst>
            <c:ext xmlns:c16="http://schemas.microsoft.com/office/drawing/2014/chart" uri="{C3380CC4-5D6E-409C-BE32-E72D297353CC}">
              <c16:uniqueId val="{00000004-8AD5-457D-9F2A-F0955BA2FCF4}"/>
            </c:ext>
          </c:extLst>
        </c:ser>
        <c:ser>
          <c:idx val="1"/>
          <c:order val="1"/>
          <c:tx>
            <c:strRef>
              <c:f>'Mac final'!$B$62</c:f>
              <c:strCache>
                <c:ptCount val="1"/>
                <c:pt idx="0">
                  <c:v>Udenlandske fartøjer</c:v>
                </c:pt>
              </c:strCache>
            </c:strRef>
          </c:tx>
          <c:spPr>
            <a:solidFill>
              <a:schemeClr val="accent3"/>
            </a:solidFill>
            <a:ln>
              <a:noFill/>
            </a:ln>
            <a:effectLst/>
          </c:spPr>
          <c:invertIfNegative val="0"/>
          <c:dLbls>
            <c:dLbl>
              <c:idx val="4"/>
              <c:layout>
                <c:manualLayout>
                  <c:x val="0"/>
                  <c:y val="1.03199174406604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AD5-457D-9F2A-F0955BA2FCF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'Mac final'!$C$60:$K$60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'Mac final'!$C$62:$K$62</c:f>
              <c:numCache>
                <c:formatCode>General</c:formatCode>
                <c:ptCount val="9"/>
                <c:pt idx="0">
                  <c:v>4</c:v>
                </c:pt>
                <c:pt idx="1">
                  <c:v>14</c:v>
                </c:pt>
                <c:pt idx="2">
                  <c:v>17</c:v>
                </c:pt>
                <c:pt idx="3">
                  <c:v>8</c:v>
                </c:pt>
                <c:pt idx="4">
                  <c:v>11</c:v>
                </c:pt>
                <c:pt idx="5">
                  <c:v>16</c:v>
                </c:pt>
                <c:pt idx="6">
                  <c:v>13</c:v>
                </c:pt>
                <c:pt idx="7">
                  <c:v>8</c:v>
                </c:pt>
                <c:pt idx="8">
                  <c:v>0</c:v>
                </c:pt>
              </c:numCache>
            </c:numRef>
          </c:val>
          <c:extLst>
            <c:ext xmlns:c16="http://schemas.microsoft.com/office/drawing/2014/chart" uri="{C3380CC4-5D6E-409C-BE32-E72D297353CC}">
              <c16:uniqueId val="{00000006-8AD5-457D-9F2A-F0955BA2FCF4}"/>
            </c:ext>
          </c:extLst>
        </c:ser>
        <c:dLbls>
          <c:dLblPos val="outEnd"/>
          <c:showLegendKey val="0"/>
          <c:showVal val="1"/>
          <c:showCatName val="0"/>
          <c:showSerName val="0"/>
          <c:showPercent val="0"/>
          <c:showBubbleSize val="0"/>
        </c:dLbls>
        <c:gapWidth val="219"/>
        <c:overlap val="-27"/>
        <c:axId val="1790121048"/>
        <c:axId val="1790122032"/>
      </c:barChart>
      <c:catAx>
        <c:axId val="1790121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1790122032"/>
        <c:crosses val="autoZero"/>
        <c:auto val="1"/>
        <c:lblAlgn val="ctr"/>
        <c:lblOffset val="100"/>
        <c:noMultiLvlLbl val="0"/>
      </c:catAx>
      <c:valAx>
        <c:axId val="1790122032"/>
        <c:scaling>
          <c:orientation val="minMax"/>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Antal fartøjer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1790121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'Mac final'!$B$5</c:f>
              <c:strCache>
                <c:ptCount val="1"/>
                <c:pt idx="0">
                  <c:v>TAC</c:v>
                </c:pt>
              </c:strCache>
            </c:strRef>
          </c:tx>
          <c:spPr>
            <a:solidFill>
              <a:schemeClr val="accent6"/>
            </a:solidFill>
            <a:ln>
              <a:noFill/>
            </a:ln>
            <a:effectLst/>
          </c:spPr>
          <c:invertIfNegative val="0"/>
          <c:cat>
            <c:numRef>
              <c:f>'Mac final'!$C$4:$K$4</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'Mac final'!$C$5:$K$5</c:f>
              <c:numCache>
                <c:formatCode>_ * #,##0_ ;_ * \-#,##0_ ;_ * "-"??_ ;_ @_ </c:formatCode>
                <c:ptCount val="9"/>
                <c:pt idx="0">
                  <c:v>11000</c:v>
                </c:pt>
                <c:pt idx="1">
                  <c:v>70000</c:v>
                </c:pt>
                <c:pt idx="2">
                  <c:v>100000</c:v>
                </c:pt>
                <c:pt idx="3">
                  <c:v>85000</c:v>
                </c:pt>
                <c:pt idx="4">
                  <c:v>85000</c:v>
                </c:pt>
                <c:pt idx="5">
                  <c:v>66365</c:v>
                </c:pt>
                <c:pt idx="6">
                  <c:v>66365</c:v>
                </c:pt>
                <c:pt idx="7">
                  <c:v>70411</c:v>
                </c:pt>
                <c:pt idx="8">
                  <c:v>59934</c:v>
                </c:pt>
              </c:numCache>
            </c:numRef>
          </c:val>
          <c:extLst>
            <c:ext xmlns:c16="http://schemas.microsoft.com/office/drawing/2014/chart" uri="{C3380CC4-5D6E-409C-BE32-E72D297353CC}">
              <c16:uniqueId val="{00000000-4062-4A97-A2CD-A95F17482C2A}"/>
            </c:ext>
          </c:extLst>
        </c:ser>
        <c:ser>
          <c:idx val="1"/>
          <c:order val="1"/>
          <c:tx>
            <c:strRef>
              <c:f>'Mac final'!$B$6</c:f>
              <c:strCache>
                <c:ptCount val="1"/>
                <c:pt idx="0">
                  <c:v>Makrelfangst</c:v>
                </c:pt>
              </c:strCache>
            </c:strRef>
          </c:tx>
          <c:spPr>
            <a:solidFill>
              <a:schemeClr val="accent5"/>
            </a:solidFill>
            <a:ln>
              <a:noFill/>
            </a:ln>
            <a:effectLst/>
          </c:spPr>
          <c:invertIfNegative val="0"/>
          <c:cat>
            <c:numRef>
              <c:f>'Mac final'!$C$4:$K$4</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'Mac final'!$C$6:$K$6</c:f>
              <c:numCache>
                <c:formatCode>_ * #,##0_ ;_ * \-#,##0_ ;_ * "-"??_ ;_ @_ </c:formatCode>
                <c:ptCount val="9"/>
                <c:pt idx="0">
                  <c:v>5284.3150000000005</c:v>
                </c:pt>
                <c:pt idx="1">
                  <c:v>52796.514999999999</c:v>
                </c:pt>
                <c:pt idx="2">
                  <c:v>78381.928</c:v>
                </c:pt>
                <c:pt idx="3">
                  <c:v>30415.305</c:v>
                </c:pt>
                <c:pt idx="4">
                  <c:v>36047.918999999994</c:v>
                </c:pt>
                <c:pt idx="5">
                  <c:v>46567.727000000006</c:v>
                </c:pt>
                <c:pt idx="6">
                  <c:v>63510.423999999999</c:v>
                </c:pt>
                <c:pt idx="7">
                  <c:v>30258.565000000002</c:v>
                </c:pt>
                <c:pt idx="8">
                  <c:v>26612.627</c:v>
                </c:pt>
              </c:numCache>
            </c:numRef>
          </c:val>
          <c:extLst>
            <c:ext xmlns:c16="http://schemas.microsoft.com/office/drawing/2014/chart" uri="{C3380CC4-5D6E-409C-BE32-E72D297353CC}">
              <c16:uniqueId val="{00000001-4062-4A97-A2CD-A95F17482C2A}"/>
            </c:ext>
          </c:extLst>
        </c:ser>
        <c:dLbls>
          <c:showLegendKey val="0"/>
          <c:showVal val="0"/>
          <c:showCatName val="0"/>
          <c:showSerName val="0"/>
          <c:showPercent val="0"/>
          <c:showBubbleSize val="0"/>
        </c:dLbls>
        <c:gapWidth val="224"/>
        <c:overlap val="-15"/>
        <c:axId val="175877663"/>
        <c:axId val="175877335"/>
      </c:barChart>
      <c:catAx>
        <c:axId val="175877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175877335"/>
        <c:crosses val="autoZero"/>
        <c:auto val="1"/>
        <c:lblAlgn val="ctr"/>
        <c:lblOffset val="100"/>
        <c:noMultiLvlLbl val="0"/>
      </c:catAx>
      <c:valAx>
        <c:axId val="175877335"/>
        <c:scaling>
          <c:orientation val="minMax"/>
          <c:max val="11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175877663"/>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'Mac final'!$B$21</c:f>
              <c:strCache>
                <c:ptCount val="1"/>
                <c:pt idx="0">
                  <c:v>Østgrønland</c:v>
                </c:pt>
              </c:strCache>
            </c:strRef>
          </c:tx>
          <c:spPr>
            <a:solidFill>
              <a:schemeClr val="accent1"/>
            </a:solidFill>
            <a:ln>
              <a:noFill/>
            </a:ln>
            <a:effectLst/>
          </c:spPr>
          <c:invertIfNegative val="0"/>
          <c:cat>
            <c:numRef>
              <c:f>'Mac final'!$C$20:$K$20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'Mac final'!$C$21:$K$21</c:f>
              <c:numCache>
                <c:formatCode>_ * #,##0_ ;_ * \-#,##0_ ;_ * "-"??_ ;_ @_ </c:formatCode>
                <c:ptCount val="9"/>
                <c:pt idx="0">
                  <c:v>5284.3149999999996</c:v>
                </c:pt>
                <c:pt idx="1">
                  <c:v>52796.514999999999</c:v>
                </c:pt>
                <c:pt idx="2">
                  <c:v>78381.928</c:v>
                </c:pt>
                <c:pt idx="3">
                  <c:v>30415.305</c:v>
                </c:pt>
                <c:pt idx="4">
                  <c:v>36047.919000000002</c:v>
                </c:pt>
                <c:pt idx="5">
                  <c:v>37032.226000000002</c:v>
                </c:pt>
                <c:pt idx="6">
                  <c:v>53170.603000000003</c:v>
                </c:pt>
                <c:pt idx="7">
                  <c:v>6650.7030000000004</c:v>
                </c:pt>
                <c:pt idx="8">
                  <c:v>1.4E-2</c:v>
                </c:pt>
              </c:numCache>
            </c:numRef>
          </c:val>
          <c:extLst>
            <c:ext xmlns:c16="http://schemas.microsoft.com/office/drawing/2014/chart" uri="{C3380CC4-5D6E-409C-BE32-E72D297353CC}">
              <c16:uniqueId val="{00000000-BE3C-411A-A468-53242EEDAF8D}"/>
            </c:ext>
          </c:extLst>
        </c:ser>
        <c:ser>
          <c:idx val="1"/>
          <c:order val="1"/>
          <c:tx>
            <c:strRef>
              <c:f>'Mac final'!$B$22</c:f>
              <c:strCache>
                <c:ptCount val="1"/>
                <c:pt idx="0">
                  <c:v>Internationalt farvand</c:v>
                </c:pt>
              </c:strCache>
            </c:strRef>
          </c:tx>
          <c:spPr>
            <a:solidFill>
              <a:schemeClr val="accent2"/>
            </a:solidFill>
            <a:ln>
              <a:noFill/>
            </a:ln>
            <a:effectLst/>
          </c:spPr>
          <c:invertIfNegative val="0"/>
          <c:cat>
            <c:numRef>
              <c:f>'Mac final'!$C$20:$K$20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'Mac final'!$C$22:$K$22</c:f>
              <c:numCache>
                <c:formatCode>_ * #,##0_ ;_ * \-#,##0_ ;_ * "-"??_ ;_ @_ </c:formatCode>
                <c:ptCount val="9"/>
                <c:pt idx="0">
                  <c:v>0</c:v>
                </c:pt>
                <c:pt idx="1">
                  <c:v>0</c:v>
                </c:pt>
                <c:pt idx="2">
                  <c:v>0</c:v>
                </c:pt>
                <c:pt idx="3">
                  <c:v>0</c:v>
                </c:pt>
                <c:pt idx="4">
                  <c:v>0</c:v>
                </c:pt>
                <c:pt idx="5">
                  <c:v>9535.5010000000002</c:v>
                </c:pt>
                <c:pt idx="6">
                  <c:v>10339.821</c:v>
                </c:pt>
                <c:pt idx="7">
                  <c:v>23607.862000000001</c:v>
                </c:pt>
                <c:pt idx="8">
                  <c:v>26612.613000000001</c:v>
                </c:pt>
              </c:numCache>
            </c:numRef>
          </c:val>
          <c:extLst>
            <c:ext xmlns:c16="http://schemas.microsoft.com/office/drawing/2014/chart" uri="{C3380CC4-5D6E-409C-BE32-E72D297353CC}">
              <c16:uniqueId val="{00000001-BE3C-411A-A468-53242EEDAF8D}"/>
            </c:ext>
          </c:extLst>
        </c:ser>
        <c:dLbls>
          <c:showLegendKey val="0"/>
          <c:showVal val="0"/>
          <c:showCatName val="0"/>
          <c:showSerName val="0"/>
          <c:showPercent val="0"/>
          <c:showBubbleSize val="0"/>
        </c:dLbls>
        <c:gapWidth val="150"/>
        <c:overlap val="100"/>
        <c:axId val="942792648"/>
        <c:axId val="942792976"/>
      </c:barChart>
      <c:catAx>
        <c:axId val="942792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942792976"/>
        <c:crosses val="autoZero"/>
        <c:auto val="1"/>
        <c:lblAlgn val="ctr"/>
        <c:lblOffset val="100"/>
        <c:noMultiLvlLbl val="0"/>
      </c:catAx>
      <c:valAx>
        <c:axId val="942792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942792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'Mac final'!$B$28</c:f>
              <c:strCache>
                <c:ptCount val="1"/>
                <c:pt idx="0">
                  <c:v>Kina</c:v>
                </c:pt>
              </c:strCache>
            </c:strRef>
          </c:tx>
          <c:spPr>
            <a:solidFill>
              <a:schemeClr val="accent1"/>
            </a:solidFill>
            <a:ln>
              <a:noFill/>
            </a:ln>
            <a:effectLst/>
          </c:spPr>
          <c:invertIfNegative val="0"/>
          <c:cat>
            <c:numRef>
              <c:f>'Mac final'!$C$27:$K$27</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'Mac final'!$C$28:$K$28</c:f>
              <c:numCache>
                <c:formatCode>_ * #,##0_ ;_ * \-#,##0_ ;_ * "-"??_ ;_ @_ </c:formatCode>
                <c:ptCount val="9"/>
                <c:pt idx="0">
                  <c:v>1660.6320000000001</c:v>
                </c:pt>
                <c:pt idx="1">
                  <c:v>7488.17</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0-88B6-42F9-901E-F024A9DFA59E}"/>
            </c:ext>
          </c:extLst>
        </c:ser>
        <c:ser>
          <c:idx val="1"/>
          <c:order val="1"/>
          <c:tx>
            <c:strRef>
              <c:f>'Mac final'!$B$29</c:f>
              <c:strCache>
                <c:ptCount val="1"/>
                <c:pt idx="0">
                  <c:v>Færøerne</c:v>
                </c:pt>
              </c:strCache>
            </c:strRef>
          </c:tx>
          <c:spPr>
            <a:solidFill>
              <a:schemeClr val="accent2"/>
            </a:solidFill>
            <a:ln>
              <a:noFill/>
            </a:ln>
            <a:effectLst/>
          </c:spPr>
          <c:invertIfNegative val="0"/>
          <c:cat>
            <c:numRef>
              <c:f>'Mac final'!$C$27:$K$27</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'Mac final'!$C$29:$K$29</c:f>
              <c:numCache>
                <c:formatCode>_ * #,##0_ ;_ * \-#,##0_ ;_ * "-"??_ ;_ @_ </c:formatCode>
                <c:ptCount val="9"/>
                <c:pt idx="0">
                  <c:v>0</c:v>
                </c:pt>
                <c:pt idx="1">
                  <c:v>0</c:v>
                </c:pt>
                <c:pt idx="2">
                  <c:v>3333.837</c:v>
                </c:pt>
                <c:pt idx="3">
                  <c:v>1248.768</c:v>
                </c:pt>
                <c:pt idx="4">
                  <c:v>4283.0360000000001</c:v>
                </c:pt>
                <c:pt idx="5">
                  <c:v>4000.797</c:v>
                </c:pt>
                <c:pt idx="6">
                  <c:v>3995</c:v>
                </c:pt>
                <c:pt idx="7">
                  <c:v>1.077</c:v>
                </c:pt>
                <c:pt idx="8">
                  <c:v>0</c:v>
                </c:pt>
              </c:numCache>
            </c:numRef>
          </c:val>
          <c:extLst>
            <c:ext xmlns:c16="http://schemas.microsoft.com/office/drawing/2014/chart" uri="{C3380CC4-5D6E-409C-BE32-E72D297353CC}">
              <c16:uniqueId val="{00000001-88B6-42F9-901E-F024A9DFA59E}"/>
            </c:ext>
          </c:extLst>
        </c:ser>
        <c:ser>
          <c:idx val="2"/>
          <c:order val="2"/>
          <c:tx>
            <c:strRef>
              <c:f>'Mac final'!$B$30</c:f>
              <c:strCache>
                <c:ptCount val="1"/>
                <c:pt idx="0">
                  <c:v>Grønland</c:v>
                </c:pt>
              </c:strCache>
            </c:strRef>
          </c:tx>
          <c:spPr>
            <a:solidFill>
              <a:schemeClr val="accent3"/>
            </a:solidFill>
            <a:ln>
              <a:noFill/>
            </a:ln>
            <a:effectLst/>
          </c:spPr>
          <c:invertIfNegative val="0"/>
          <c:cat>
            <c:numRef>
              <c:f>'Mac final'!$C$27:$K$27</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'Mac final'!$C$30:$K$30</c:f>
              <c:numCache>
                <c:formatCode>_ * #,##0_ ;_ * \-#,##0_ ;_ * "-"??_ ;_ @_ </c:formatCode>
                <c:ptCount val="9"/>
                <c:pt idx="0">
                  <c:v>2183</c:v>
                </c:pt>
                <c:pt idx="1">
                  <c:v>17517.583999999999</c:v>
                </c:pt>
                <c:pt idx="2">
                  <c:v>31296.625</c:v>
                </c:pt>
                <c:pt idx="3">
                  <c:v>16049.762000000001</c:v>
                </c:pt>
                <c:pt idx="4">
                  <c:v>19372.027999999998</c:v>
                </c:pt>
                <c:pt idx="5">
                  <c:v>28766.142</c:v>
                </c:pt>
                <c:pt idx="6">
                  <c:v>38282.203000000001</c:v>
                </c:pt>
                <c:pt idx="7">
                  <c:v>28393.916000000001</c:v>
                </c:pt>
                <c:pt idx="8">
                  <c:v>26612.627</c:v>
                </c:pt>
              </c:numCache>
            </c:numRef>
          </c:val>
          <c:extLst>
            <c:ext xmlns:c16="http://schemas.microsoft.com/office/drawing/2014/chart" uri="{C3380CC4-5D6E-409C-BE32-E72D297353CC}">
              <c16:uniqueId val="{00000002-88B6-42F9-901E-F024A9DFA59E}"/>
            </c:ext>
          </c:extLst>
        </c:ser>
        <c:ser>
          <c:idx val="3"/>
          <c:order val="3"/>
          <c:tx>
            <c:strRef>
              <c:f>'Mac final'!$B$31</c:f>
              <c:strCache>
                <c:ptCount val="1"/>
                <c:pt idx="0">
                  <c:v>Island</c:v>
                </c:pt>
              </c:strCache>
            </c:strRef>
          </c:tx>
          <c:spPr>
            <a:solidFill>
              <a:schemeClr val="accent4"/>
            </a:solidFill>
            <a:ln>
              <a:noFill/>
            </a:ln>
            <a:effectLst/>
          </c:spPr>
          <c:invertIfNegative val="0"/>
          <c:cat>
            <c:numRef>
              <c:f>'Mac final'!$C$27:$K$27</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'Mac final'!$C$31:$K$31</c:f>
              <c:numCache>
                <c:formatCode>_ * #,##0_ ;_ * \-#,##0_ ;_ * "-"??_ ;_ @_ </c:formatCode>
                <c:ptCount val="9"/>
                <c:pt idx="0">
                  <c:v>1440.683</c:v>
                </c:pt>
                <c:pt idx="1">
                  <c:v>11480.745999999999</c:v>
                </c:pt>
                <c:pt idx="2">
                  <c:v>9273.73</c:v>
                </c:pt>
                <c:pt idx="3">
                  <c:v>0</c:v>
                </c:pt>
                <c:pt idx="4">
                  <c:v>6658.5649999999996</c:v>
                </c:pt>
                <c:pt idx="5">
                  <c:v>2178.3760000000002</c:v>
                </c:pt>
                <c:pt idx="6">
                  <c:v>3065.1</c:v>
                </c:pt>
                <c:pt idx="7">
                  <c:v>0</c:v>
                </c:pt>
                <c:pt idx="8">
                  <c:v>0</c:v>
                </c:pt>
              </c:numCache>
            </c:numRef>
          </c:val>
          <c:extLst>
            <c:ext xmlns:c16="http://schemas.microsoft.com/office/drawing/2014/chart" uri="{C3380CC4-5D6E-409C-BE32-E72D297353CC}">
              <c16:uniqueId val="{00000003-88B6-42F9-901E-F024A9DFA59E}"/>
            </c:ext>
          </c:extLst>
        </c:ser>
        <c:ser>
          <c:idx val="4"/>
          <c:order val="4"/>
          <c:tx>
            <c:strRef>
              <c:f>'Mac final'!$B$32</c:f>
              <c:strCache>
                <c:ptCount val="1"/>
                <c:pt idx="0">
                  <c:v>Saint Kitts og Nevis</c:v>
                </c:pt>
              </c:strCache>
            </c:strRef>
          </c:tx>
          <c:spPr>
            <a:solidFill>
              <a:schemeClr val="accent5"/>
            </a:solidFill>
            <a:ln>
              <a:noFill/>
            </a:ln>
            <a:effectLst/>
          </c:spPr>
          <c:invertIfNegative val="0"/>
          <c:cat>
            <c:numRef>
              <c:f>'Mac final'!$C$27:$K$27</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'Mac final'!$C$32:$K$32</c:f>
              <c:numCache>
                <c:formatCode>_ * #,##0_ ;_ * \-#,##0_ ;_ * "-"??_ ;_ @_ </c:formatCode>
                <c:ptCount val="9"/>
                <c:pt idx="0">
                  <c:v>0</c:v>
                </c:pt>
                <c:pt idx="1">
                  <c:v>321.88</c:v>
                </c:pt>
                <c:pt idx="2">
                  <c:v>4389.28</c:v>
                </c:pt>
                <c:pt idx="3">
                  <c:v>2497.0549999999998</c:v>
                </c:pt>
                <c:pt idx="4">
                  <c:v>0</c:v>
                </c:pt>
                <c:pt idx="5">
                  <c:v>0</c:v>
                </c:pt>
                <c:pt idx="6">
                  <c:v>0</c:v>
                </c:pt>
                <c:pt idx="7">
                  <c:v>0</c:v>
                </c:pt>
                <c:pt idx="8">
                  <c:v>0</c:v>
                </c:pt>
              </c:numCache>
            </c:numRef>
          </c:val>
          <c:extLst>
            <c:ext xmlns:c16="http://schemas.microsoft.com/office/drawing/2014/chart" uri="{C3380CC4-5D6E-409C-BE32-E72D297353CC}">
              <c16:uniqueId val="{00000004-88B6-42F9-901E-F024A9DFA59E}"/>
            </c:ext>
          </c:extLst>
        </c:ser>
        <c:ser>
          <c:idx val="5"/>
          <c:order val="5"/>
          <c:tx>
            <c:strRef>
              <c:f>'Mac final'!$B$33</c:f>
              <c:strCache>
                <c:ptCount val="1"/>
                <c:pt idx="0">
                  <c:v>Rusland</c:v>
                </c:pt>
              </c:strCache>
            </c:strRef>
          </c:tx>
          <c:spPr>
            <a:solidFill>
              <a:schemeClr val="accent6"/>
            </a:solidFill>
            <a:ln>
              <a:noFill/>
            </a:ln>
            <a:effectLst/>
          </c:spPr>
          <c:invertIfNegative val="0"/>
          <c:cat>
            <c:numRef>
              <c:f>'Mac final'!$C$27:$K$27</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'Mac final'!$C$33:$K$33</c:f>
              <c:numCache>
                <c:formatCode>_ * #,##0_ ;_ * \-#,##0_ ;_ * "-"??_ ;_ @_ </c:formatCode>
                <c:ptCount val="9"/>
                <c:pt idx="0">
                  <c:v>0</c:v>
                </c:pt>
                <c:pt idx="1">
                  <c:v>15988.135</c:v>
                </c:pt>
                <c:pt idx="2">
                  <c:v>26418.536</c:v>
                </c:pt>
                <c:pt idx="3">
                  <c:v>10619.72</c:v>
                </c:pt>
                <c:pt idx="4">
                  <c:v>5734.29</c:v>
                </c:pt>
                <c:pt idx="5">
                  <c:v>11325.752</c:v>
                </c:pt>
                <c:pt idx="6">
                  <c:v>18168.120999999999</c:v>
                </c:pt>
                <c:pt idx="7">
                  <c:v>1863.5719999999999</c:v>
                </c:pt>
                <c:pt idx="8">
                  <c:v>0</c:v>
                </c:pt>
              </c:numCache>
            </c:numRef>
          </c:val>
          <c:extLst>
            <c:ext xmlns:c16="http://schemas.microsoft.com/office/drawing/2014/chart" uri="{C3380CC4-5D6E-409C-BE32-E72D297353CC}">
              <c16:uniqueId val="{00000005-88B6-42F9-901E-F024A9DFA59E}"/>
            </c:ext>
          </c:extLst>
        </c:ser>
        <c:ser>
          <c:idx val="6"/>
          <c:order val="6"/>
          <c:tx>
            <c:strRef>
              <c:f>'Mac final'!$B$34</c:f>
              <c:strCache>
                <c:ptCount val="1"/>
                <c:pt idx="0">
                  <c:v>Polen</c:v>
                </c:pt>
              </c:strCache>
            </c:strRef>
          </c:tx>
          <c:spPr>
            <a:solidFill>
              <a:schemeClr val="accent1">
                <a:lumMod val="60000"/>
              </a:schemeClr>
            </a:solidFill>
            <a:ln>
              <a:noFill/>
            </a:ln>
            <a:effectLst/>
          </c:spPr>
          <c:invertIfNegative val="0"/>
          <c:cat>
            <c:numRef>
              <c:f>'Mac final'!$C$27:$K$27</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'Mac final'!$C$34:$K$34</c:f>
              <c:numCache>
                <c:formatCode>_ * #,##0_ ;_ * \-#,##0_ ;_ * "-"??_ ;_ @_ </c:formatCode>
                <c:ptCount val="9"/>
                <c:pt idx="0">
                  <c:v>0</c:v>
                </c:pt>
                <c:pt idx="1">
                  <c:v>0</c:v>
                </c:pt>
                <c:pt idx="2">
                  <c:v>3669.92</c:v>
                </c:pt>
                <c:pt idx="3">
                  <c:v>0</c:v>
                </c:pt>
                <c:pt idx="4">
                  <c:v>0</c:v>
                </c:pt>
                <c:pt idx="5">
                  <c:v>296.66000000000003</c:v>
                </c:pt>
                <c:pt idx="6">
                  <c:v>0</c:v>
                </c:pt>
                <c:pt idx="7">
                  <c:v>0</c:v>
                </c:pt>
                <c:pt idx="8">
                  <c:v>0</c:v>
                </c:pt>
              </c:numCache>
            </c:numRef>
          </c:val>
          <c:extLst>
            <c:ext xmlns:c16="http://schemas.microsoft.com/office/drawing/2014/chart" uri="{C3380CC4-5D6E-409C-BE32-E72D297353CC}">
              <c16:uniqueId val="{00000006-88B6-42F9-901E-F024A9DFA59E}"/>
            </c:ext>
          </c:extLst>
        </c:ser>
        <c:dLbls>
          <c:showLegendKey val="0"/>
          <c:showVal val="0"/>
          <c:showCatName val="0"/>
          <c:showSerName val="0"/>
          <c:showPercent val="0"/>
          <c:showBubbleSize val="0"/>
        </c:dLbls>
        <c:gapWidth val="150"/>
        <c:overlap val="100"/>
        <c:axId val="1813273448"/>
        <c:axId val="1813245568"/>
      </c:barChart>
      <c:catAx>
        <c:axId val="1813273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1813245568"/>
        <c:crosses val="autoZero"/>
        <c:auto val="1"/>
        <c:lblAlgn val="ctr"/>
        <c:lblOffset val="100"/>
        <c:noMultiLvlLbl val="0"/>
      </c:catAx>
      <c:valAx>
        <c:axId val="1813245568"/>
        <c:scaling>
          <c:orientation val="minMax"/>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1813273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4.1025637127764573E-2"/>
                  <c:y val="-5.86592178770950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FA-40D8-8A01-9643DEFD9FDB}"/>
                </c:ext>
              </c:extLst>
            </c:dLbl>
            <c:dLbl>
              <c:idx val="4"/>
              <c:layout>
                <c:manualLayout>
                  <c:x val="-1.2066363861107309E-2"/>
                  <c:y val="-4.74860335195530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FA-40D8-8A01-9643DEFD9FD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'[Til pelagisk notat (3).xlsx]SILD'!$D$49:$L$49</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'[Til pelagisk notat (3).xlsx]SILD'!$D$50:$L$50</c:f>
              <c:numCache>
                <c:formatCode>General</c:formatCode>
                <c:ptCount val="9"/>
                <c:pt idx="0">
                  <c:v>4</c:v>
                </c:pt>
                <c:pt idx="1">
                  <c:v>7</c:v>
                </c:pt>
                <c:pt idx="2">
                  <c:v>18</c:v>
                </c:pt>
                <c:pt idx="3">
                  <c:v>17</c:v>
                </c:pt>
                <c:pt idx="4">
                  <c:v>9</c:v>
                </c:pt>
                <c:pt idx="5">
                  <c:v>9</c:v>
                </c:pt>
                <c:pt idx="6">
                  <c:v>9</c:v>
                </c:pt>
                <c:pt idx="7">
                  <c:v>7</c:v>
                </c:pt>
                <c:pt idx="8">
                  <c:v>7</c:v>
                </c:pt>
              </c:numCache>
            </c:numRef>
          </c:val>
          <c:smooth val="0"/>
          <c:extLst>
            <c:ext xmlns:c16="http://schemas.microsoft.com/office/drawing/2014/chart" uri="{C3380CC4-5D6E-409C-BE32-E72D297353CC}">
              <c16:uniqueId val="{00000002-EAFA-40D8-8A01-9643DEFD9FDB}"/>
            </c:ext>
          </c:extLst>
        </c:ser>
        <c:dLbls>
          <c:showLegendKey val="0"/>
          <c:showVal val="0"/>
          <c:showCatName val="0"/>
          <c:showSerName val="0"/>
          <c:showPercent val="0"/>
          <c:showBubbleSize val="0"/>
        </c:dLbls>
        <c:marker val="1"/>
        <c:smooth val="0"/>
        <c:axId val="486025104"/>
        <c:axId val="486025432"/>
      </c:lineChart>
      <c:catAx>
        <c:axId val="48602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86025432"/>
        <c:crosses val="autoZero"/>
        <c:auto val="1"/>
        <c:lblAlgn val="ctr"/>
        <c:lblOffset val="100"/>
        <c:noMultiLvlLbl val="0"/>
      </c:catAx>
      <c:valAx>
        <c:axId val="486025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Antal licenshavere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860251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'[Til pelagisk notat (3).xlsx]SILD'!$C$28</c:f>
              <c:strCache>
                <c:ptCount val="1"/>
                <c:pt idx="0">
                  <c:v>Grønlandske fartøjer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'[Til pelagisk notat (3).xlsx]SILD'!$D$27:$L$27</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'[Til pelagisk notat (3).xlsx]SILD'!$D$28:$L$28</c:f>
              <c:numCache>
                <c:formatCode>General</c:formatCode>
                <c:ptCount val="9"/>
                <c:pt idx="0">
                  <c:v>1</c:v>
                </c:pt>
                <c:pt idx="1">
                  <c:v>1</c:v>
                </c:pt>
                <c:pt idx="2">
                  <c:v>7</c:v>
                </c:pt>
                <c:pt idx="3">
                  <c:v>8</c:v>
                </c:pt>
                <c:pt idx="4">
                  <c:v>8</c:v>
                </c:pt>
                <c:pt idx="5">
                  <c:v>10</c:v>
                </c:pt>
                <c:pt idx="6">
                  <c:v>4</c:v>
                </c:pt>
                <c:pt idx="7">
                  <c:v>0</c:v>
                </c:pt>
                <c:pt idx="8">
                  <c:v>0</c:v>
                </c:pt>
              </c:numCache>
            </c:numRef>
          </c:val>
          <c:extLst>
            <c:ext xmlns:c16="http://schemas.microsoft.com/office/drawing/2014/chart" uri="{C3380CC4-5D6E-409C-BE32-E72D297353CC}">
              <c16:uniqueId val="{00000000-20F5-4B66-93CE-50B414E10EFD}"/>
            </c:ext>
          </c:extLst>
        </c:ser>
        <c:ser>
          <c:idx val="1"/>
          <c:order val="1"/>
          <c:tx>
            <c:strRef>
              <c:f>'[Til pelagisk notat (3).xlsx]SILD'!$C$29</c:f>
              <c:strCache>
                <c:ptCount val="1"/>
                <c:pt idx="0">
                  <c:v>Udenlandske fartøjer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'[Til pelagisk notat (3).xlsx]SILD'!$D$27:$L$27</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'[Til pelagisk notat (3).xlsx]SILD'!$D$29:$L$29</c:f>
              <c:numCache>
                <c:formatCode>General</c:formatCode>
                <c:ptCount val="9"/>
                <c:pt idx="0">
                  <c:v>2</c:v>
                </c:pt>
                <c:pt idx="1">
                  <c:v>4</c:v>
                </c:pt>
                <c:pt idx="2">
                  <c:v>8</c:v>
                </c:pt>
                <c:pt idx="3">
                  <c:v>0</c:v>
                </c:pt>
                <c:pt idx="4">
                  <c:v>1</c:v>
                </c:pt>
                <c:pt idx="5">
                  <c:v>0</c:v>
                </c:pt>
                <c:pt idx="6">
                  <c:v>1</c:v>
                </c:pt>
                <c:pt idx="7">
                  <c:v>0</c:v>
                </c:pt>
                <c:pt idx="8">
                  <c:v>0</c:v>
                </c:pt>
              </c:numCache>
            </c:numRef>
          </c:val>
          <c:extLst>
            <c:ext xmlns:c16="http://schemas.microsoft.com/office/drawing/2014/chart" uri="{C3380CC4-5D6E-409C-BE32-E72D297353CC}">
              <c16:uniqueId val="{00000001-20F5-4B66-93CE-50B414E10EFD}"/>
            </c:ext>
          </c:extLst>
        </c:ser>
        <c:dLbls>
          <c:dLblPos val="outEnd"/>
          <c:showLegendKey val="0"/>
          <c:showVal val="1"/>
          <c:showCatName val="0"/>
          <c:showSerName val="0"/>
          <c:showPercent val="0"/>
          <c:showBubbleSize val="0"/>
        </c:dLbls>
        <c:gapWidth val="219"/>
        <c:overlap val="-27"/>
        <c:axId val="170821975"/>
        <c:axId val="170822303"/>
      </c:barChart>
      <c:catAx>
        <c:axId val="1708219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170822303"/>
        <c:crosses val="autoZero"/>
        <c:auto val="1"/>
        <c:lblAlgn val="ctr"/>
        <c:lblOffset val="100"/>
        <c:noMultiLvlLbl val="0"/>
      </c:catAx>
      <c:valAx>
        <c:axId val="1708223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Antal fartøjer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170821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'[Til pelagisk notat (3).xlsx]SILD'!$C$7</c:f>
              <c:strCache>
                <c:ptCount val="1"/>
                <c:pt idx="0">
                  <c:v>TAC</c:v>
                </c:pt>
              </c:strCache>
            </c:strRef>
          </c:tx>
          <c:spPr>
            <a:solidFill>
              <a:schemeClr val="accent1"/>
            </a:solidFill>
            <a:ln>
              <a:noFill/>
            </a:ln>
            <a:effectLst/>
          </c:spPr>
          <c:invertIfNegative val="0"/>
          <c:cat>
            <c:numRef>
              <c:f>'[Til pelagisk notat (3).xlsx]SILD'!$D$6:$L$6</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'[Til pelagisk notat (3).xlsx]SILD'!$D$7:$L$7</c:f>
              <c:numCache>
                <c:formatCode>_ * #,##0_ ;_ * \-#,##0_ ;_ * "-"??_ ;_ @_ </c:formatCode>
                <c:ptCount val="9"/>
                <c:pt idx="0">
                  <c:v>15000</c:v>
                </c:pt>
                <c:pt idx="1">
                  <c:v>25000</c:v>
                </c:pt>
                <c:pt idx="2">
                  <c:v>15000</c:v>
                </c:pt>
                <c:pt idx="3">
                  <c:v>20000</c:v>
                </c:pt>
                <c:pt idx="4">
                  <c:v>20000</c:v>
                </c:pt>
                <c:pt idx="5">
                  <c:v>30000</c:v>
                </c:pt>
                <c:pt idx="6">
                  <c:v>25000</c:v>
                </c:pt>
                <c:pt idx="7">
                  <c:v>25000</c:v>
                </c:pt>
                <c:pt idx="8">
                  <c:v>25000</c:v>
                </c:pt>
              </c:numCache>
            </c:numRef>
          </c:val>
          <c:extLst>
            <c:ext xmlns:c16="http://schemas.microsoft.com/office/drawing/2014/chart" uri="{C3380CC4-5D6E-409C-BE32-E72D297353CC}">
              <c16:uniqueId val="{00000000-8A37-49EA-9288-B98ED679B1F1}"/>
            </c:ext>
          </c:extLst>
        </c:ser>
        <c:ser>
          <c:idx val="1"/>
          <c:order val="1"/>
          <c:tx>
            <c:strRef>
              <c:f>'[Til pelagisk notat (3).xlsx]SILD'!$C$8</c:f>
              <c:strCache>
                <c:ptCount val="1"/>
                <c:pt idx="0">
                  <c:v>Fangsmængde</c:v>
                </c:pt>
              </c:strCache>
            </c:strRef>
          </c:tx>
          <c:spPr>
            <a:solidFill>
              <a:schemeClr val="accent2"/>
            </a:solidFill>
            <a:ln>
              <a:noFill/>
            </a:ln>
            <a:effectLst/>
          </c:spPr>
          <c:invertIfNegative val="0"/>
          <c:cat>
            <c:numRef>
              <c:f>'[Til pelagisk notat (3).xlsx]SILD'!$D$6:$L$6</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'[Til pelagisk notat (3).xlsx]SILD'!$D$8:$L$8</c:f>
              <c:numCache>
                <c:formatCode>_ * #,##0_ ;_ * \-#,##0_ ;_ * "-"??_ ;_ @_ </c:formatCode>
                <c:ptCount val="9"/>
                <c:pt idx="0">
                  <c:v>293</c:v>
                </c:pt>
                <c:pt idx="1">
                  <c:v>10060.656999999999</c:v>
                </c:pt>
                <c:pt idx="2">
                  <c:v>11154</c:v>
                </c:pt>
                <c:pt idx="3">
                  <c:v>10605</c:v>
                </c:pt>
                <c:pt idx="4">
                  <c:v>17957</c:v>
                </c:pt>
                <c:pt idx="5">
                  <c:v>10177</c:v>
                </c:pt>
                <c:pt idx="6">
                  <c:v>339</c:v>
                </c:pt>
                <c:pt idx="7">
                  <c:v>0</c:v>
                </c:pt>
                <c:pt idx="8">
                  <c:v>0</c:v>
                </c:pt>
              </c:numCache>
            </c:numRef>
          </c:val>
          <c:extLst>
            <c:ext xmlns:c16="http://schemas.microsoft.com/office/drawing/2014/chart" uri="{C3380CC4-5D6E-409C-BE32-E72D297353CC}">
              <c16:uniqueId val="{00000001-8A37-49EA-9288-B98ED679B1F1}"/>
            </c:ext>
          </c:extLst>
        </c:ser>
        <c:dLbls>
          <c:showLegendKey val="0"/>
          <c:showVal val="0"/>
          <c:showCatName val="0"/>
          <c:showSerName val="0"/>
          <c:showPercent val="0"/>
          <c:showBubbleSize val="0"/>
        </c:dLbls>
        <c:gapWidth val="219"/>
        <c:overlap val="-27"/>
        <c:axId val="1460801312"/>
        <c:axId val="1460799016"/>
      </c:barChart>
      <c:catAx>
        <c:axId val="146080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1460799016"/>
        <c:crosses val="autoZero"/>
        <c:auto val="1"/>
        <c:lblAlgn val="ctr"/>
        <c:lblOffset val="100"/>
        <c:noMultiLvlLbl val="0"/>
      </c:catAx>
      <c:valAx>
        <c:axId val="1460799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1460801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6298</Words>
  <Characters>38418</Characters>
  <Application>Microsoft Office Word</Application>
  <DocSecurity>0</DocSecurity>
  <Lines>320</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Naalakkersuisut</Company>
  <LinksUpToDate>false</LinksUpToDate>
  <CharactersWithSpaces>44627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Bæk</dc:creator>
  <cp:keywords/>
  <dc:description/>
  <cp:lastModifiedBy>Thomas Rassing</cp:lastModifiedBy>
  <cp:revision>5</cp:revision>
  <dcterms:created xsi:type="dcterms:W3CDTF">2021-05-27T16:46:00Z</dcterms:created>
  <dcterms:modified xsi:type="dcterms:W3CDTF">2021-09-02T19:05:00Z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