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D0529" w14:textId="77777777" w:rsidR="00DF64B9" w:rsidRDefault="00A835CD" w:rsidP="00A42EA2">
      <w:pPr>
        <w:rPr>
          <w:rFonts w:ascii="Calibri" w:eastAsia="Calibri" w:hAnsi="Calibri" w:cs="Times New Roman"/>
          <w:sz w:val="28"/>
          <w:szCs w:val="28"/>
        </w:rPr>
      </w:pPr>
      <w:r w:rsidRPr="00D63CBE">
        <w:rPr>
          <w:rFonts w:ascii="Calibri" w:eastAsia="Calibri" w:hAnsi="Calibri" w:cs="Times New Roman"/>
          <w:sz w:val="28"/>
          <w:szCs w:val="28"/>
        </w:rPr>
        <w:t>Baggrundsnotat</w:t>
      </w:r>
    </w:p>
    <w:p w14:paraId="5AB2C89B" w14:textId="0C789235" w:rsidR="0040368F" w:rsidRPr="00D63CBE" w:rsidRDefault="00DF64B9" w:rsidP="00D63CBE">
      <w:pPr>
        <w:jc w:val="right"/>
        <w:rPr>
          <w:rFonts w:ascii="Calibri" w:eastAsia="Calibri" w:hAnsi="Calibri" w:cs="Times New Roman"/>
        </w:rPr>
      </w:pPr>
      <w:r>
        <w:rPr>
          <w:rFonts w:ascii="Calibri" w:eastAsia="Calibri" w:hAnsi="Calibri" w:cs="Times New Roman"/>
        </w:rPr>
        <w:t>Maj, 2021</w:t>
      </w:r>
    </w:p>
    <w:p w14:paraId="57CB41AE" w14:textId="305C9328" w:rsidR="00A42EA2" w:rsidRDefault="00A42EA2" w:rsidP="00A42EA2">
      <w:pPr>
        <w:rPr>
          <w:rFonts w:ascii="Calibri" w:eastAsia="Calibri" w:hAnsi="Calibri" w:cs="Times New Roman"/>
          <w:b/>
          <w:sz w:val="24"/>
          <w:szCs w:val="24"/>
        </w:rPr>
      </w:pPr>
      <w:r w:rsidRPr="00D63CBE">
        <w:rPr>
          <w:rFonts w:ascii="Calibri" w:eastAsia="Calibri" w:hAnsi="Calibri" w:cs="Times New Roman"/>
          <w:b/>
          <w:sz w:val="24"/>
          <w:szCs w:val="24"/>
        </w:rPr>
        <w:t>Regulering af Grønlands fiskeressourcer og multiple målsætninger</w:t>
      </w:r>
    </w:p>
    <w:p w14:paraId="218472A5" w14:textId="38BB8EFB" w:rsidR="008B4F30" w:rsidRDefault="009229A1" w:rsidP="008B4F30">
      <w:pPr>
        <w:contextualSpacing/>
        <w:rPr>
          <w:rFonts w:ascii="Calibri" w:eastAsia="Calibri" w:hAnsi="Calibri" w:cs="Times New Roman"/>
          <w:b/>
          <w:sz w:val="24"/>
          <w:szCs w:val="24"/>
        </w:rPr>
      </w:pPr>
      <w:r w:rsidRPr="009229A1">
        <w:rPr>
          <w:rFonts w:ascii="Calibri" w:eastAsia="Calibri" w:hAnsi="Calibri" w:cs="Times New Roman"/>
          <w:b/>
          <w:sz w:val="24"/>
          <w:szCs w:val="24"/>
        </w:rPr>
        <w:t>Peder Andersen og Jens Paulsen</w:t>
      </w:r>
    </w:p>
    <w:p w14:paraId="0E68F62C" w14:textId="77777777" w:rsidR="009229A1" w:rsidRDefault="009229A1" w:rsidP="008B4F30">
      <w:pPr>
        <w:contextualSpacing/>
        <w:rPr>
          <w:rFonts w:ascii="Calibri" w:eastAsia="Calibri" w:hAnsi="Calibri" w:cs="Times New Roman"/>
          <w:b/>
        </w:rPr>
      </w:pPr>
    </w:p>
    <w:p w14:paraId="2BA39511" w14:textId="50E94EE4" w:rsidR="00A42EA2" w:rsidRPr="00A42EA2" w:rsidRDefault="00A42EA2" w:rsidP="008B4F30">
      <w:pPr>
        <w:contextualSpacing/>
        <w:rPr>
          <w:rFonts w:ascii="Calibri" w:eastAsia="Calibri" w:hAnsi="Calibri" w:cs="Times New Roman"/>
          <w:b/>
        </w:rPr>
      </w:pPr>
      <w:r w:rsidRPr="00A42EA2">
        <w:rPr>
          <w:rFonts w:ascii="Calibri" w:eastAsia="Calibri" w:hAnsi="Calibri" w:cs="Times New Roman"/>
          <w:b/>
        </w:rPr>
        <w:t>Indledning</w:t>
      </w:r>
    </w:p>
    <w:p w14:paraId="3D9A7362" w14:textId="2D023C56" w:rsidR="00A42EA2" w:rsidRPr="00A42EA2" w:rsidRDefault="00A835CD" w:rsidP="00A42EA2">
      <w:pPr>
        <w:rPr>
          <w:rFonts w:ascii="Calibri" w:eastAsia="Calibri" w:hAnsi="Calibri" w:cs="Times New Roman"/>
          <w:i/>
        </w:rPr>
      </w:pPr>
      <w:r>
        <w:rPr>
          <w:rFonts w:ascii="Calibri" w:eastAsia="Calibri" w:hAnsi="Calibri" w:cs="Times New Roman"/>
        </w:rPr>
        <w:t>En økonomisk effektiv udnyttelse af Grønlands fiskeressourcer kan sikre</w:t>
      </w:r>
      <w:r w:rsidR="00B11C2A">
        <w:rPr>
          <w:rFonts w:ascii="Calibri" w:eastAsia="Calibri" w:hAnsi="Calibri" w:cs="Times New Roman"/>
        </w:rPr>
        <w:t>s</w:t>
      </w:r>
      <w:r>
        <w:rPr>
          <w:rFonts w:ascii="Calibri" w:eastAsia="Calibri" w:hAnsi="Calibri" w:cs="Times New Roman"/>
        </w:rPr>
        <w:t xml:space="preserve"> ved at anvende et reguleringssystem baseret på IOK (Individuelle Omsættelige Kvoter</w:t>
      </w:r>
      <w:r w:rsidR="00B11C2A">
        <w:rPr>
          <w:rFonts w:ascii="Calibri" w:eastAsia="Calibri" w:hAnsi="Calibri" w:cs="Times New Roman"/>
        </w:rPr>
        <w:t>)</w:t>
      </w:r>
      <w:r>
        <w:rPr>
          <w:rFonts w:ascii="Calibri" w:eastAsia="Calibri" w:hAnsi="Calibri" w:cs="Times New Roman"/>
        </w:rPr>
        <w:t xml:space="preserve">, jf. Fiskerikommissionens Debatoplæg, </w:t>
      </w:r>
      <w:r w:rsidR="00FD0521">
        <w:rPr>
          <w:rFonts w:ascii="Calibri" w:eastAsia="Calibri" w:hAnsi="Calibri" w:cs="Times New Roman"/>
        </w:rPr>
        <w:t xml:space="preserve">2019, hvor den fiskeripolitiske diamant også er præsenteret. Heri fremgår samtidigt, at </w:t>
      </w:r>
      <w:r w:rsidR="00A42EA2" w:rsidRPr="00A42EA2">
        <w:rPr>
          <w:rFonts w:ascii="Calibri" w:eastAsia="Calibri" w:hAnsi="Calibri" w:cs="Times New Roman"/>
        </w:rPr>
        <w:t xml:space="preserve">der kan være andre hensyn end størst muligt økonomiske udbytte, der ønskes sikret, både på kort og langt sigt.  I Debatoplægget p. 30 står følgende:  </w:t>
      </w:r>
      <w:r w:rsidR="00A42EA2" w:rsidRPr="00A42EA2">
        <w:rPr>
          <w:rFonts w:ascii="Calibri" w:eastAsia="Calibri" w:hAnsi="Calibri" w:cs="Times New Roman"/>
          <w:i/>
        </w:rPr>
        <w:t>”Fiskerikommissionen er samtidigt opmærksom på, at der i fiskeripolitikken kan være behov for at afveje hensynet til effektivitet med lokale og sociale hensyn. Det vil efter kommissionens opfattelse være hensigtsmæssigt, at en sådan politisk afvejning er gennemsigtig og synlig ud fra følgende princip: Fordele og ulemper ved inddragelse af lokale og sociale hensyn, som kan reducere den samlede ressourcerente, skal beskrives, belyses og synliggøres i forhold til fastsættelse af rammer”.</w:t>
      </w:r>
    </w:p>
    <w:p w14:paraId="69495802" w14:textId="22791AB5" w:rsidR="00A42EA2" w:rsidRPr="00A42EA2" w:rsidRDefault="00A42EA2" w:rsidP="00A42EA2">
      <w:pPr>
        <w:rPr>
          <w:rFonts w:ascii="Calibri" w:eastAsia="Calibri" w:hAnsi="Calibri" w:cs="Times New Roman"/>
        </w:rPr>
      </w:pPr>
      <w:r w:rsidRPr="00A42EA2">
        <w:rPr>
          <w:rFonts w:ascii="Calibri" w:eastAsia="Calibri" w:hAnsi="Calibri" w:cs="Times New Roman"/>
        </w:rPr>
        <w:t>Et I</w:t>
      </w:r>
      <w:r w:rsidR="00FD0521">
        <w:rPr>
          <w:rFonts w:ascii="Calibri" w:eastAsia="Calibri" w:hAnsi="Calibri" w:cs="Times New Roman"/>
        </w:rPr>
        <w:t>OK-</w:t>
      </w:r>
      <w:r w:rsidRPr="00A42EA2">
        <w:rPr>
          <w:rFonts w:ascii="Calibri" w:eastAsia="Calibri" w:hAnsi="Calibri" w:cs="Times New Roman"/>
        </w:rPr>
        <w:t xml:space="preserve">reguleret fiskeri betyder, at </w:t>
      </w:r>
      <w:r w:rsidR="00DF64B9">
        <w:rPr>
          <w:rFonts w:ascii="Calibri" w:eastAsia="Calibri" w:hAnsi="Calibri" w:cs="Times New Roman"/>
        </w:rPr>
        <w:t xml:space="preserve">der vil være en tendens til, at </w:t>
      </w:r>
      <w:r w:rsidRPr="00A42EA2">
        <w:rPr>
          <w:rFonts w:ascii="Calibri" w:eastAsia="Calibri" w:hAnsi="Calibri" w:cs="Times New Roman"/>
        </w:rPr>
        <w:t xml:space="preserve">de mindst effektive økonomiske fartøjers kvoterettigheder over tid vil overgå til mere økonomisk effektive fartøjer.  </w:t>
      </w:r>
      <w:r w:rsidR="00FD0521">
        <w:rPr>
          <w:rFonts w:ascii="Calibri" w:eastAsia="Calibri" w:hAnsi="Calibri" w:cs="Times New Roman"/>
        </w:rPr>
        <w:t xml:space="preserve">På samme måde </w:t>
      </w:r>
      <w:r w:rsidR="00DF64B9">
        <w:rPr>
          <w:rFonts w:ascii="Calibri" w:eastAsia="Calibri" w:hAnsi="Calibri" w:cs="Times New Roman"/>
        </w:rPr>
        <w:t xml:space="preserve">har erfaringerne vist, at </w:t>
      </w:r>
      <w:r w:rsidRPr="00A42EA2">
        <w:rPr>
          <w:rFonts w:ascii="Calibri" w:eastAsia="Calibri" w:hAnsi="Calibri" w:cs="Times New Roman"/>
        </w:rPr>
        <w:t xml:space="preserve">den teknologiske udvikling inden for fiskeriet </w:t>
      </w:r>
      <w:r w:rsidR="00DF64B9">
        <w:rPr>
          <w:rFonts w:ascii="Calibri" w:eastAsia="Calibri" w:hAnsi="Calibri" w:cs="Times New Roman"/>
        </w:rPr>
        <w:t xml:space="preserve"> medfører</w:t>
      </w:r>
      <w:r w:rsidRPr="00A42EA2">
        <w:rPr>
          <w:rFonts w:ascii="Calibri" w:eastAsia="Calibri" w:hAnsi="Calibri" w:cs="Times New Roman"/>
        </w:rPr>
        <w:t xml:space="preserve"> en udvikling mod større fartøjer, og dermed</w:t>
      </w:r>
      <w:r w:rsidR="00FD0521">
        <w:rPr>
          <w:rFonts w:ascii="Calibri" w:eastAsia="Calibri" w:hAnsi="Calibri" w:cs="Times New Roman"/>
        </w:rPr>
        <w:t xml:space="preserve"> vil der blive</w:t>
      </w:r>
      <w:r w:rsidRPr="00A42EA2">
        <w:rPr>
          <w:rFonts w:ascii="Calibri" w:eastAsia="Calibri" w:hAnsi="Calibri" w:cs="Times New Roman"/>
        </w:rPr>
        <w:t xml:space="preserve"> færre fartøjer inden for de forskellige fiskerier, men ikke nødvendigvis en forholdsvis større koncentration overmod de største fartøjer. Det afhænger af de enkelte fartøjsgruppers økonomiske effektivitet, som er en kombination af teknologi, priser på fisk og omkostninger, herunder ledelsesmæssige kompetencer.</w:t>
      </w:r>
    </w:p>
    <w:p w14:paraId="3DC223A9" w14:textId="1BA5B2D8" w:rsidR="00A42EA2" w:rsidRPr="00A42EA2" w:rsidRDefault="00A42EA2" w:rsidP="00A42EA2">
      <w:pPr>
        <w:rPr>
          <w:rFonts w:ascii="Calibri" w:eastAsia="Calibri" w:hAnsi="Calibri" w:cs="Times New Roman"/>
        </w:rPr>
      </w:pPr>
      <w:r w:rsidRPr="00A42EA2">
        <w:rPr>
          <w:rFonts w:ascii="Calibri" w:eastAsia="Calibri" w:hAnsi="Calibri" w:cs="Times New Roman"/>
        </w:rPr>
        <w:t>Det ændrer imidlertid ikke ved, at der kan være afvejninger af økonomiske effektiv</w:t>
      </w:r>
      <w:r w:rsidR="007E33BF">
        <w:rPr>
          <w:rFonts w:ascii="Calibri" w:eastAsia="Calibri" w:hAnsi="Calibri" w:cs="Times New Roman"/>
        </w:rPr>
        <w:t>itet</w:t>
      </w:r>
      <w:r w:rsidRPr="00A42EA2">
        <w:rPr>
          <w:rFonts w:ascii="Calibri" w:eastAsia="Calibri" w:hAnsi="Calibri" w:cs="Times New Roman"/>
        </w:rPr>
        <w:t xml:space="preserve"> over for andre målsætninger i fiskeripolitikken.</w:t>
      </w:r>
    </w:p>
    <w:p w14:paraId="5BDEE98D" w14:textId="77777777" w:rsidR="00A42EA2" w:rsidRPr="00A42EA2" w:rsidRDefault="00A42EA2" w:rsidP="00A42EA2">
      <w:pPr>
        <w:contextualSpacing/>
        <w:rPr>
          <w:rFonts w:ascii="Calibri" w:eastAsia="Calibri" w:hAnsi="Calibri" w:cs="Times New Roman"/>
        </w:rPr>
      </w:pPr>
      <w:r w:rsidRPr="00A42EA2">
        <w:rPr>
          <w:rFonts w:ascii="Calibri" w:eastAsia="Calibri" w:hAnsi="Calibri" w:cs="Times New Roman"/>
          <w:b/>
        </w:rPr>
        <w:t>Målsætninger i fiskeripolitikken</w:t>
      </w:r>
    </w:p>
    <w:p w14:paraId="11B2BA4A" w14:textId="7BFDA05C" w:rsidR="00A42EA2" w:rsidRPr="00A42EA2" w:rsidRDefault="00A42EA2" w:rsidP="00A42EA2">
      <w:pPr>
        <w:rPr>
          <w:rFonts w:ascii="Calibri" w:eastAsia="Calibri" w:hAnsi="Calibri" w:cs="Times New Roman"/>
        </w:rPr>
      </w:pPr>
      <w:r w:rsidRPr="00A42EA2">
        <w:rPr>
          <w:rFonts w:ascii="Calibri" w:eastAsia="Calibri" w:hAnsi="Calibri" w:cs="Times New Roman"/>
        </w:rPr>
        <w:t>Der anlægges normalt vægt på følgende forhold for fiskeripolitikken på langt sigt</w:t>
      </w:r>
      <w:r w:rsidR="00F95F6C">
        <w:rPr>
          <w:rFonts w:ascii="Calibri" w:eastAsia="Calibri" w:hAnsi="Calibri" w:cs="Times New Roman"/>
        </w:rPr>
        <w:t>, jf. også fiskerilovens til enhver tid gældende formålsbestemmelser</w:t>
      </w:r>
      <w:r w:rsidR="00FD0521">
        <w:rPr>
          <w:rFonts w:ascii="Calibri" w:eastAsia="Calibri" w:hAnsi="Calibri" w:cs="Times New Roman"/>
        </w:rPr>
        <w:t>, som kan indeholde bl.a. følgende forhold</w:t>
      </w:r>
      <w:r w:rsidRPr="00A42EA2">
        <w:rPr>
          <w:rFonts w:ascii="Calibri" w:eastAsia="Calibri" w:hAnsi="Calibri" w:cs="Times New Roman"/>
        </w:rPr>
        <w:t>:</w:t>
      </w:r>
    </w:p>
    <w:p w14:paraId="10A16A39" w14:textId="30014BED" w:rsidR="00A42EA2" w:rsidRPr="00A42EA2" w:rsidRDefault="00A42EA2" w:rsidP="00F95F6C">
      <w:pPr>
        <w:numPr>
          <w:ilvl w:val="0"/>
          <w:numId w:val="10"/>
        </w:numPr>
        <w:ind w:left="1276"/>
        <w:contextualSpacing/>
        <w:rPr>
          <w:rFonts w:ascii="Calibri" w:eastAsia="Calibri" w:hAnsi="Calibri" w:cs="Times New Roman"/>
        </w:rPr>
      </w:pPr>
      <w:r w:rsidRPr="00A42EA2">
        <w:rPr>
          <w:rFonts w:ascii="Calibri" w:eastAsia="Calibri" w:hAnsi="Calibri" w:cs="Times New Roman"/>
        </w:rPr>
        <w:t>Det langsigtede økonomiske overskud</w:t>
      </w:r>
      <w:r w:rsidR="00F95F6C">
        <w:rPr>
          <w:rFonts w:ascii="Calibri" w:eastAsia="Calibri" w:hAnsi="Calibri" w:cs="Times New Roman"/>
        </w:rPr>
        <w:t>.</w:t>
      </w:r>
      <w:r w:rsidRPr="00A42EA2">
        <w:rPr>
          <w:rFonts w:ascii="Calibri" w:eastAsia="Calibri" w:hAnsi="Calibri" w:cs="Times New Roman"/>
        </w:rPr>
        <w:t xml:space="preserve"> </w:t>
      </w:r>
    </w:p>
    <w:p w14:paraId="1B74CF2C" w14:textId="04D6A0ED" w:rsidR="00A42EA2" w:rsidRPr="00A42EA2" w:rsidRDefault="00A42EA2" w:rsidP="00F95F6C">
      <w:pPr>
        <w:numPr>
          <w:ilvl w:val="0"/>
          <w:numId w:val="10"/>
        </w:numPr>
        <w:ind w:left="1276"/>
        <w:contextualSpacing/>
        <w:rPr>
          <w:rFonts w:ascii="Calibri" w:eastAsia="Calibri" w:hAnsi="Calibri" w:cs="Times New Roman"/>
        </w:rPr>
      </w:pPr>
      <w:r w:rsidRPr="00A42EA2">
        <w:rPr>
          <w:rFonts w:ascii="Calibri" w:eastAsia="Calibri" w:hAnsi="Calibri" w:cs="Times New Roman"/>
        </w:rPr>
        <w:t>Beskæftigelsen i fiskeriet, i fiskeindustrien og i erhverv, der er afhængige af fiskeriet</w:t>
      </w:r>
      <w:r w:rsidR="00F95F6C">
        <w:rPr>
          <w:rFonts w:ascii="Calibri" w:eastAsia="Calibri" w:hAnsi="Calibri" w:cs="Times New Roman"/>
        </w:rPr>
        <w:t>.</w:t>
      </w:r>
    </w:p>
    <w:p w14:paraId="6B3C82E1" w14:textId="5EED1F45" w:rsidR="00A42EA2" w:rsidRPr="00A42EA2" w:rsidRDefault="00A42EA2" w:rsidP="00F95F6C">
      <w:pPr>
        <w:numPr>
          <w:ilvl w:val="0"/>
          <w:numId w:val="10"/>
        </w:numPr>
        <w:ind w:left="1276"/>
        <w:contextualSpacing/>
        <w:rPr>
          <w:rFonts w:ascii="Calibri" w:eastAsia="Calibri" w:hAnsi="Calibri" w:cs="Times New Roman"/>
        </w:rPr>
      </w:pPr>
      <w:r w:rsidRPr="00A42EA2">
        <w:rPr>
          <w:rFonts w:ascii="Calibri" w:eastAsia="Calibri" w:hAnsi="Calibri" w:cs="Times New Roman"/>
        </w:rPr>
        <w:t>Fiskeriets økonomiske betydning i lokale områder, herunder fiskeriets betydning for traditioner og normer</w:t>
      </w:r>
      <w:r w:rsidR="00F95F6C">
        <w:rPr>
          <w:rFonts w:ascii="Calibri" w:eastAsia="Calibri" w:hAnsi="Calibri" w:cs="Times New Roman"/>
        </w:rPr>
        <w:t>.</w:t>
      </w:r>
    </w:p>
    <w:p w14:paraId="0B75DEEA" w14:textId="29ABC17B" w:rsidR="00A42EA2" w:rsidRPr="00A42EA2" w:rsidRDefault="00A42EA2" w:rsidP="00F95F6C">
      <w:pPr>
        <w:numPr>
          <w:ilvl w:val="0"/>
          <w:numId w:val="10"/>
        </w:numPr>
        <w:ind w:left="1276"/>
        <w:contextualSpacing/>
        <w:rPr>
          <w:rFonts w:ascii="Calibri" w:eastAsia="Calibri" w:hAnsi="Calibri" w:cs="Times New Roman"/>
        </w:rPr>
      </w:pPr>
      <w:r w:rsidRPr="00A42EA2">
        <w:rPr>
          <w:rFonts w:ascii="Calibri" w:eastAsia="Calibri" w:hAnsi="Calibri" w:cs="Times New Roman"/>
        </w:rPr>
        <w:t>Sikkerheden i udøvelsen af erhvervet</w:t>
      </w:r>
      <w:r w:rsidR="00F95F6C">
        <w:rPr>
          <w:rFonts w:ascii="Calibri" w:eastAsia="Calibri" w:hAnsi="Calibri" w:cs="Times New Roman"/>
        </w:rPr>
        <w:t>.</w:t>
      </w:r>
    </w:p>
    <w:p w14:paraId="43F55D25" w14:textId="001407BC" w:rsidR="00A42EA2" w:rsidRPr="00A42EA2" w:rsidRDefault="00A42EA2" w:rsidP="00F95F6C">
      <w:pPr>
        <w:numPr>
          <w:ilvl w:val="0"/>
          <w:numId w:val="10"/>
        </w:numPr>
        <w:ind w:left="1276"/>
        <w:contextualSpacing/>
        <w:rPr>
          <w:rFonts w:ascii="Calibri" w:eastAsia="Calibri" w:hAnsi="Calibri" w:cs="Times New Roman"/>
        </w:rPr>
      </w:pPr>
      <w:r w:rsidRPr="00A42EA2">
        <w:rPr>
          <w:rFonts w:ascii="Calibri" w:eastAsia="Calibri" w:hAnsi="Calibri" w:cs="Times New Roman"/>
        </w:rPr>
        <w:t>Fiskeriets påvirkning af økosystemer</w:t>
      </w:r>
      <w:r w:rsidR="00F95F6C">
        <w:rPr>
          <w:rFonts w:ascii="Calibri" w:eastAsia="Calibri" w:hAnsi="Calibri" w:cs="Times New Roman"/>
        </w:rPr>
        <w:t>.</w:t>
      </w:r>
      <w:r w:rsidR="00F95F6C">
        <w:rPr>
          <w:rFonts w:ascii="Calibri" w:eastAsia="Calibri" w:hAnsi="Calibri" w:cs="Times New Roman"/>
        </w:rPr>
        <w:br/>
      </w:r>
    </w:p>
    <w:p w14:paraId="37033FBD" w14:textId="77777777" w:rsidR="00A42EA2" w:rsidRPr="00A42EA2" w:rsidRDefault="00A42EA2" w:rsidP="00F95F6C">
      <w:pPr>
        <w:spacing w:after="0"/>
        <w:rPr>
          <w:rFonts w:ascii="Calibri" w:eastAsia="Calibri" w:hAnsi="Calibri" w:cs="Times New Roman"/>
          <w:b/>
          <w:i/>
        </w:rPr>
      </w:pPr>
      <w:r w:rsidRPr="00A42EA2">
        <w:rPr>
          <w:rFonts w:ascii="Calibri" w:eastAsia="Calibri" w:hAnsi="Calibri" w:cs="Times New Roman"/>
          <w:b/>
          <w:i/>
        </w:rPr>
        <w:t>Vedr. a. Det langsigtede økonomiske overskud</w:t>
      </w:r>
    </w:p>
    <w:p w14:paraId="116FA156" w14:textId="1B02605B" w:rsidR="008878D0" w:rsidRDefault="00A42EA2" w:rsidP="00A42EA2">
      <w:pPr>
        <w:rPr>
          <w:rFonts w:ascii="Calibri" w:eastAsia="Calibri" w:hAnsi="Calibri" w:cs="Times New Roman"/>
        </w:rPr>
      </w:pPr>
      <w:r w:rsidRPr="00A42EA2">
        <w:rPr>
          <w:rFonts w:ascii="Calibri" w:eastAsia="Calibri" w:hAnsi="Calibri" w:cs="Times New Roman"/>
        </w:rPr>
        <w:t>Som det fremgår af Debatoplægget og baggrundsnotater, er et I</w:t>
      </w:r>
      <w:r w:rsidR="00FD0521">
        <w:rPr>
          <w:rFonts w:ascii="Calibri" w:eastAsia="Calibri" w:hAnsi="Calibri" w:cs="Times New Roman"/>
        </w:rPr>
        <w:t>OK-</w:t>
      </w:r>
      <w:r w:rsidRPr="00A42EA2">
        <w:rPr>
          <w:rFonts w:ascii="Calibri" w:eastAsia="Calibri" w:hAnsi="Calibri" w:cs="Times New Roman"/>
        </w:rPr>
        <w:t>reguleret fiskeri en effektiv måde at opnå et godt økonomisk udbytte i fiskeriet.  Sammenlignet med eks</w:t>
      </w:r>
      <w:r w:rsidR="008878D0">
        <w:rPr>
          <w:rFonts w:ascii="Calibri" w:eastAsia="Calibri" w:hAnsi="Calibri" w:cs="Times New Roman"/>
        </w:rPr>
        <w:t>empelvis</w:t>
      </w:r>
      <w:r w:rsidRPr="00A42EA2">
        <w:rPr>
          <w:rFonts w:ascii="Calibri" w:eastAsia="Calibri" w:hAnsi="Calibri" w:cs="Times New Roman"/>
        </w:rPr>
        <w:t xml:space="preserve"> et olympisk fiskeri vil det betyde mindre kapacitet i fiskeriet og være til fordel for de økonomisk mest effektive fartøjer og rederier. </w:t>
      </w:r>
    </w:p>
    <w:p w14:paraId="6E8D8682" w14:textId="40110FD6" w:rsidR="008878D0" w:rsidRDefault="00A42EA2" w:rsidP="00A42EA2">
      <w:pPr>
        <w:rPr>
          <w:rFonts w:ascii="Calibri" w:eastAsia="Calibri" w:hAnsi="Calibri" w:cs="Times New Roman"/>
        </w:rPr>
      </w:pPr>
      <w:r w:rsidRPr="00A42EA2">
        <w:rPr>
          <w:rFonts w:ascii="Calibri" w:eastAsia="Calibri" w:hAnsi="Calibri" w:cs="Times New Roman"/>
        </w:rPr>
        <w:t>Lidt forenklet kan det siges, at jo færre restriktioner, der lægges ind i ”diamanten”, dvs. jo større diamanten bliver, jo større bliver det økonomiske overskud</w:t>
      </w:r>
      <w:r w:rsidR="00DF64B9">
        <w:rPr>
          <w:rFonts w:ascii="Calibri" w:eastAsia="Calibri" w:hAnsi="Calibri" w:cs="Times New Roman"/>
        </w:rPr>
        <w:t>, jf. debatoplæggets gennemgang af diamanten</w:t>
      </w:r>
      <w:r w:rsidRPr="00A42EA2">
        <w:rPr>
          <w:rFonts w:ascii="Calibri" w:eastAsia="Calibri" w:hAnsi="Calibri" w:cs="Times New Roman"/>
        </w:rPr>
        <w:t xml:space="preserve">. </w:t>
      </w:r>
      <w:r w:rsidR="008878D0">
        <w:rPr>
          <w:rFonts w:ascii="Calibri" w:eastAsia="Calibri" w:hAnsi="Calibri" w:cs="Times New Roman"/>
        </w:rPr>
        <w:t xml:space="preserve"> </w:t>
      </w:r>
    </w:p>
    <w:p w14:paraId="6B326240" w14:textId="6D5A9059" w:rsidR="00A42EA2" w:rsidRPr="00A42EA2" w:rsidRDefault="00A42EA2" w:rsidP="00F95F6C">
      <w:pPr>
        <w:spacing w:after="0"/>
        <w:rPr>
          <w:rFonts w:ascii="Calibri" w:eastAsia="Calibri" w:hAnsi="Calibri" w:cs="Times New Roman"/>
          <w:b/>
          <w:i/>
        </w:rPr>
      </w:pPr>
      <w:r w:rsidRPr="00A42EA2">
        <w:rPr>
          <w:rFonts w:ascii="Calibri" w:eastAsia="Calibri" w:hAnsi="Calibri" w:cs="Times New Roman"/>
          <w:b/>
          <w:i/>
        </w:rPr>
        <w:lastRenderedPageBreak/>
        <w:t>Vedr. b. Beskæftigelsen i fiskeriet, i fiskeindustrien og i erhverv, der er afhængige af fiskeriet</w:t>
      </w:r>
    </w:p>
    <w:p w14:paraId="06F01475" w14:textId="74003E49" w:rsidR="00A42EA2" w:rsidRPr="00A42EA2" w:rsidRDefault="00DF64B9" w:rsidP="00A42EA2">
      <w:pPr>
        <w:rPr>
          <w:rFonts w:ascii="Calibri" w:eastAsia="Calibri" w:hAnsi="Calibri" w:cs="Times New Roman"/>
        </w:rPr>
      </w:pPr>
      <w:r>
        <w:rPr>
          <w:rFonts w:ascii="Calibri" w:eastAsia="Calibri" w:hAnsi="Calibri" w:cs="Times New Roman"/>
        </w:rPr>
        <w:t>I e</w:t>
      </w:r>
      <w:r w:rsidR="00A42EA2" w:rsidRPr="00A42EA2">
        <w:rPr>
          <w:rFonts w:ascii="Calibri" w:eastAsia="Calibri" w:hAnsi="Calibri" w:cs="Times New Roman"/>
        </w:rPr>
        <w:t xml:space="preserve">n fiskeripolitik, </w:t>
      </w:r>
      <w:r w:rsidR="00E30BF1">
        <w:rPr>
          <w:rFonts w:ascii="Calibri" w:eastAsia="Calibri" w:hAnsi="Calibri" w:cs="Times New Roman"/>
        </w:rPr>
        <w:t xml:space="preserve">hvor </w:t>
      </w:r>
      <w:r w:rsidR="00A42EA2" w:rsidRPr="00A42EA2">
        <w:rPr>
          <w:rFonts w:ascii="Calibri" w:eastAsia="Calibri" w:hAnsi="Calibri" w:cs="Times New Roman"/>
        </w:rPr>
        <w:t>der lægge</w:t>
      </w:r>
      <w:r w:rsidR="00FD0521">
        <w:rPr>
          <w:rFonts w:ascii="Calibri" w:eastAsia="Calibri" w:hAnsi="Calibri" w:cs="Times New Roman"/>
        </w:rPr>
        <w:t>s</w:t>
      </w:r>
      <w:r w:rsidR="00A42EA2" w:rsidRPr="00A42EA2">
        <w:rPr>
          <w:rFonts w:ascii="Calibri" w:eastAsia="Calibri" w:hAnsi="Calibri" w:cs="Times New Roman"/>
        </w:rPr>
        <w:t xml:space="preserve"> vægt på </w:t>
      </w:r>
      <w:r w:rsidR="00FD0521">
        <w:rPr>
          <w:rFonts w:ascii="Calibri" w:eastAsia="Calibri" w:hAnsi="Calibri" w:cs="Times New Roman"/>
        </w:rPr>
        <w:t>en høj</w:t>
      </w:r>
      <w:r w:rsidR="00A42EA2" w:rsidRPr="00A42EA2">
        <w:rPr>
          <w:rFonts w:ascii="Calibri" w:eastAsia="Calibri" w:hAnsi="Calibri" w:cs="Times New Roman"/>
        </w:rPr>
        <w:t xml:space="preserve"> beskæftigelse i selve fangstsektoren</w:t>
      </w:r>
      <w:r w:rsidR="00E30BF1">
        <w:rPr>
          <w:rFonts w:ascii="Calibri" w:eastAsia="Calibri" w:hAnsi="Calibri" w:cs="Times New Roman"/>
        </w:rPr>
        <w:t xml:space="preserve"> og</w:t>
      </w:r>
      <w:r w:rsidR="00FD0521">
        <w:rPr>
          <w:rFonts w:ascii="Calibri" w:eastAsia="Calibri" w:hAnsi="Calibri" w:cs="Times New Roman"/>
        </w:rPr>
        <w:t xml:space="preserve"> derved </w:t>
      </w:r>
      <w:r w:rsidR="00E30BF1">
        <w:rPr>
          <w:rFonts w:ascii="Calibri" w:eastAsia="Calibri" w:hAnsi="Calibri" w:cs="Times New Roman"/>
        </w:rPr>
        <w:t xml:space="preserve"> </w:t>
      </w:r>
      <w:r w:rsidR="00A42EA2" w:rsidRPr="00A42EA2">
        <w:rPr>
          <w:rFonts w:ascii="Calibri" w:eastAsia="Calibri" w:hAnsi="Calibri" w:cs="Times New Roman"/>
        </w:rPr>
        <w:t>fremme</w:t>
      </w:r>
      <w:r w:rsidR="00B11C2A">
        <w:rPr>
          <w:rFonts w:ascii="Calibri" w:eastAsia="Calibri" w:hAnsi="Calibri" w:cs="Times New Roman"/>
        </w:rPr>
        <w:t xml:space="preserve"> af</w:t>
      </w:r>
      <w:r w:rsidR="00A42EA2" w:rsidRPr="00A42EA2">
        <w:rPr>
          <w:rFonts w:ascii="Calibri" w:eastAsia="Calibri" w:hAnsi="Calibri" w:cs="Times New Roman"/>
        </w:rPr>
        <w:t xml:space="preserve"> </w:t>
      </w:r>
      <w:r w:rsidR="007E33BF">
        <w:rPr>
          <w:rFonts w:ascii="Calibri" w:eastAsia="Calibri" w:hAnsi="Calibri" w:cs="Times New Roman"/>
        </w:rPr>
        <w:t xml:space="preserve">en </w:t>
      </w:r>
      <w:r w:rsidR="00A42EA2" w:rsidRPr="00A42EA2">
        <w:rPr>
          <w:rFonts w:ascii="Calibri" w:eastAsia="Calibri" w:hAnsi="Calibri" w:cs="Times New Roman"/>
        </w:rPr>
        <w:t>beskæftigelsesmålsætning</w:t>
      </w:r>
      <w:r w:rsidR="007E33BF">
        <w:rPr>
          <w:rFonts w:ascii="Calibri" w:eastAsia="Calibri" w:hAnsi="Calibri" w:cs="Times New Roman"/>
        </w:rPr>
        <w:t xml:space="preserve"> knyttet direkte til fiskeriet</w:t>
      </w:r>
      <w:r w:rsidR="00A42EA2" w:rsidRPr="00A42EA2">
        <w:rPr>
          <w:rFonts w:ascii="Calibri" w:eastAsia="Calibri" w:hAnsi="Calibri" w:cs="Times New Roman"/>
        </w:rPr>
        <w:t xml:space="preserve">, </w:t>
      </w:r>
      <w:r w:rsidR="00E30BF1">
        <w:rPr>
          <w:rFonts w:ascii="Calibri" w:eastAsia="Calibri" w:hAnsi="Calibri" w:cs="Times New Roman"/>
        </w:rPr>
        <w:t xml:space="preserve">kan </w:t>
      </w:r>
      <w:r w:rsidR="00FD0521">
        <w:rPr>
          <w:rFonts w:ascii="Calibri" w:eastAsia="Calibri" w:hAnsi="Calibri" w:cs="Times New Roman"/>
        </w:rPr>
        <w:t xml:space="preserve">der </w:t>
      </w:r>
      <w:r w:rsidR="00E30BF1">
        <w:rPr>
          <w:rFonts w:ascii="Calibri" w:eastAsia="Calibri" w:hAnsi="Calibri" w:cs="Times New Roman"/>
        </w:rPr>
        <w:t xml:space="preserve">blandt andet </w:t>
      </w:r>
      <w:r w:rsidR="00A42EA2" w:rsidRPr="00A42EA2">
        <w:rPr>
          <w:rFonts w:ascii="Calibri" w:eastAsia="Calibri" w:hAnsi="Calibri" w:cs="Times New Roman"/>
        </w:rPr>
        <w:t>pålægge</w:t>
      </w:r>
      <w:r w:rsidR="00FD0521">
        <w:rPr>
          <w:rFonts w:ascii="Calibri" w:eastAsia="Calibri" w:hAnsi="Calibri" w:cs="Times New Roman"/>
        </w:rPr>
        <w:t>s</w:t>
      </w:r>
      <w:r w:rsidR="00A42EA2" w:rsidRPr="00A42EA2">
        <w:rPr>
          <w:rFonts w:ascii="Calibri" w:eastAsia="Calibri" w:hAnsi="Calibri" w:cs="Times New Roman"/>
        </w:rPr>
        <w:t xml:space="preserve"> fiskeriet begrænsninger i form af regler for eksempelvis fartøjsstørrelser, fangstmetoder mv. </w:t>
      </w:r>
      <w:r w:rsidR="00943A3C">
        <w:rPr>
          <w:rFonts w:ascii="Calibri" w:eastAsia="Calibri" w:hAnsi="Calibri" w:cs="Times New Roman"/>
        </w:rPr>
        <w:t>Mindre effektive fartøjer vil, a</w:t>
      </w:r>
      <w:r w:rsidR="007E33BF">
        <w:rPr>
          <w:rFonts w:ascii="Calibri" w:eastAsia="Calibri" w:hAnsi="Calibri" w:cs="Times New Roman"/>
        </w:rPr>
        <w:t>l</w:t>
      </w:r>
      <w:r w:rsidR="00943A3C">
        <w:rPr>
          <w:rFonts w:ascii="Calibri" w:eastAsia="Calibri" w:hAnsi="Calibri" w:cs="Times New Roman"/>
        </w:rPr>
        <w:t>t andet lige, betyde, at der skal beskæftiges flere fiskere for at opfiske en kvote.</w:t>
      </w:r>
    </w:p>
    <w:p w14:paraId="1AA22370" w14:textId="43FB2D97" w:rsidR="00EB08E0" w:rsidRDefault="00A42EA2" w:rsidP="00A42EA2">
      <w:pPr>
        <w:rPr>
          <w:rFonts w:ascii="Calibri" w:eastAsia="Calibri" w:hAnsi="Calibri" w:cs="Times New Roman"/>
        </w:rPr>
      </w:pPr>
      <w:r w:rsidRPr="00A42EA2">
        <w:rPr>
          <w:rFonts w:ascii="Calibri" w:eastAsia="Calibri" w:hAnsi="Calibri" w:cs="Times New Roman"/>
        </w:rPr>
        <w:t>Hvis beskæftige</w:t>
      </w:r>
      <w:r w:rsidR="007E33BF">
        <w:rPr>
          <w:rFonts w:ascii="Calibri" w:eastAsia="Calibri" w:hAnsi="Calibri" w:cs="Times New Roman"/>
        </w:rPr>
        <w:t>l</w:t>
      </w:r>
      <w:r w:rsidRPr="00A42EA2">
        <w:rPr>
          <w:rFonts w:ascii="Calibri" w:eastAsia="Calibri" w:hAnsi="Calibri" w:cs="Times New Roman"/>
        </w:rPr>
        <w:t xml:space="preserve">sen i fiskeindustrien skal tilgodeses, er det nært knyttet til fangstmængde og landingsforpligtigelse.  Fangstmængder er </w:t>
      </w:r>
      <w:r w:rsidR="007E33BF">
        <w:rPr>
          <w:rFonts w:ascii="Calibri" w:eastAsia="Calibri" w:hAnsi="Calibri" w:cs="Times New Roman"/>
        </w:rPr>
        <w:t xml:space="preserve">her </w:t>
      </w:r>
      <w:r w:rsidRPr="00A42EA2">
        <w:rPr>
          <w:rFonts w:ascii="Calibri" w:eastAsia="Calibri" w:hAnsi="Calibri" w:cs="Times New Roman"/>
        </w:rPr>
        <w:t xml:space="preserve">relateret til </w:t>
      </w:r>
      <w:r w:rsidR="007E33BF">
        <w:rPr>
          <w:rFonts w:ascii="Calibri" w:eastAsia="Calibri" w:hAnsi="Calibri" w:cs="Times New Roman"/>
        </w:rPr>
        <w:t xml:space="preserve">et </w:t>
      </w:r>
      <w:r w:rsidRPr="00A42EA2">
        <w:rPr>
          <w:rFonts w:ascii="Calibri" w:eastAsia="Calibri" w:hAnsi="Calibri" w:cs="Times New Roman"/>
        </w:rPr>
        <w:t xml:space="preserve">biologisk bæredygtigt fiskeri og </w:t>
      </w:r>
      <w:r w:rsidR="007E33BF">
        <w:rPr>
          <w:rFonts w:ascii="Calibri" w:eastAsia="Calibri" w:hAnsi="Calibri" w:cs="Times New Roman"/>
        </w:rPr>
        <w:t xml:space="preserve">derfor </w:t>
      </w:r>
      <w:r w:rsidRPr="00A42EA2">
        <w:rPr>
          <w:rFonts w:ascii="Calibri" w:eastAsia="Calibri" w:hAnsi="Calibri" w:cs="Times New Roman"/>
        </w:rPr>
        <w:t xml:space="preserve">ikke i modstrid med økonomisk bæredygtigt fiskeri. </w:t>
      </w:r>
    </w:p>
    <w:p w14:paraId="0825197E" w14:textId="00B43419" w:rsidR="00EB08E0" w:rsidRDefault="00A42EA2" w:rsidP="00A42EA2">
      <w:pPr>
        <w:rPr>
          <w:rFonts w:ascii="Calibri" w:eastAsia="Calibri" w:hAnsi="Calibri" w:cs="Times New Roman"/>
        </w:rPr>
      </w:pPr>
      <w:r w:rsidRPr="00A42EA2">
        <w:rPr>
          <w:rFonts w:ascii="Calibri" w:eastAsia="Calibri" w:hAnsi="Calibri" w:cs="Times New Roman"/>
        </w:rPr>
        <w:t>En udstedelse af for mange licenser og kvoter, der overskrider en biologisk bæredygtig TAC</w:t>
      </w:r>
      <w:r w:rsidR="00943A3C">
        <w:rPr>
          <w:rFonts w:ascii="Calibri" w:eastAsia="Calibri" w:hAnsi="Calibri" w:cs="Times New Roman"/>
        </w:rPr>
        <w:t xml:space="preserve"> (total tilladelige fangstmængde)</w:t>
      </w:r>
      <w:r w:rsidR="00EB08E0">
        <w:rPr>
          <w:rFonts w:ascii="Calibri" w:eastAsia="Calibri" w:hAnsi="Calibri" w:cs="Times New Roman"/>
        </w:rPr>
        <w:t>,</w:t>
      </w:r>
      <w:r w:rsidRPr="00A42EA2">
        <w:rPr>
          <w:rFonts w:ascii="Calibri" w:eastAsia="Calibri" w:hAnsi="Calibri" w:cs="Times New Roman"/>
        </w:rPr>
        <w:t xml:space="preserve"> </w:t>
      </w:r>
      <w:r w:rsidR="007E33BF">
        <w:rPr>
          <w:rFonts w:ascii="Calibri" w:eastAsia="Calibri" w:hAnsi="Calibri" w:cs="Times New Roman"/>
        </w:rPr>
        <w:t xml:space="preserve">vil derimod </w:t>
      </w:r>
      <w:r w:rsidRPr="00A42EA2">
        <w:rPr>
          <w:rFonts w:ascii="Calibri" w:eastAsia="Calibri" w:hAnsi="Calibri" w:cs="Times New Roman"/>
        </w:rPr>
        <w:t>på lang</w:t>
      </w:r>
      <w:r w:rsidR="00CF249D">
        <w:rPr>
          <w:rFonts w:ascii="Calibri" w:eastAsia="Calibri" w:hAnsi="Calibri" w:cs="Times New Roman"/>
        </w:rPr>
        <w:t>t</w:t>
      </w:r>
      <w:r w:rsidRPr="00A42EA2">
        <w:rPr>
          <w:rFonts w:ascii="Calibri" w:eastAsia="Calibri" w:hAnsi="Calibri" w:cs="Times New Roman"/>
        </w:rPr>
        <w:t xml:space="preserve"> sigt modvirke en høj og stabil beskæftigelse i fiskeriet. </w:t>
      </w:r>
    </w:p>
    <w:p w14:paraId="434D92DD" w14:textId="074606F7" w:rsidR="00A42EA2" w:rsidRPr="00A42EA2" w:rsidRDefault="00A42EA2" w:rsidP="00A42EA2">
      <w:pPr>
        <w:rPr>
          <w:rFonts w:ascii="Calibri" w:eastAsia="Calibri" w:hAnsi="Calibri" w:cs="Times New Roman"/>
        </w:rPr>
      </w:pPr>
      <w:r w:rsidRPr="00A42EA2">
        <w:rPr>
          <w:rFonts w:ascii="Calibri" w:eastAsia="Calibri" w:hAnsi="Calibri" w:cs="Times New Roman"/>
        </w:rPr>
        <w:t>Der kan der</w:t>
      </w:r>
      <w:r w:rsidR="00B11C2A">
        <w:rPr>
          <w:rFonts w:ascii="Calibri" w:eastAsia="Calibri" w:hAnsi="Calibri" w:cs="Times New Roman"/>
        </w:rPr>
        <w:t>for</w:t>
      </w:r>
      <w:r w:rsidRPr="00A42EA2">
        <w:rPr>
          <w:rFonts w:ascii="Calibri" w:eastAsia="Calibri" w:hAnsi="Calibri" w:cs="Times New Roman"/>
        </w:rPr>
        <w:t xml:space="preserve"> være konflikt mellem at fremme beskæftigelsen i forarbejdningsindustrien ved brug af landingsforpligtigelse og det økonomiske overskud i fiskeriet.</w:t>
      </w:r>
    </w:p>
    <w:p w14:paraId="1207F145" w14:textId="26E4548C" w:rsidR="00A42EA2" w:rsidRPr="00A42EA2" w:rsidRDefault="00A42EA2" w:rsidP="00A42EA2">
      <w:pPr>
        <w:rPr>
          <w:rFonts w:ascii="Calibri" w:eastAsia="Calibri" w:hAnsi="Calibri" w:cs="Times New Roman"/>
        </w:rPr>
      </w:pPr>
      <w:r w:rsidRPr="00A42EA2">
        <w:rPr>
          <w:rFonts w:ascii="Calibri" w:eastAsia="Calibri" w:hAnsi="Calibri" w:cs="Times New Roman"/>
        </w:rPr>
        <w:t xml:space="preserve">Mht. beskæftigelsen i erhverv, der forsyner fiskeriet, er der flere og modsatte kræfter. Helt overordnet er det i de fleste tilfælde sådan, at et økonomisk bæredygtigt fiskeri er til gavn for følgeerhverv, men en landingsforpligtigelse vil </w:t>
      </w:r>
      <w:r w:rsidR="00E30BF1">
        <w:rPr>
          <w:rFonts w:ascii="Calibri" w:eastAsia="Calibri" w:hAnsi="Calibri" w:cs="Times New Roman"/>
        </w:rPr>
        <w:t xml:space="preserve">i sig selv kunne </w:t>
      </w:r>
      <w:r w:rsidRPr="00A42EA2">
        <w:rPr>
          <w:rFonts w:ascii="Calibri" w:eastAsia="Calibri" w:hAnsi="Calibri" w:cs="Times New Roman"/>
        </w:rPr>
        <w:t>være til gavn for følgeerhvervene.</w:t>
      </w:r>
    </w:p>
    <w:p w14:paraId="3646E1CB" w14:textId="5E4CB47B" w:rsidR="00A42EA2" w:rsidRDefault="00A42EA2" w:rsidP="00A42EA2">
      <w:pPr>
        <w:rPr>
          <w:rFonts w:ascii="Calibri" w:eastAsia="Calibri" w:hAnsi="Calibri" w:cs="Times New Roman"/>
        </w:rPr>
      </w:pPr>
      <w:r w:rsidRPr="00A42EA2">
        <w:rPr>
          <w:rFonts w:ascii="Calibri" w:eastAsia="Calibri" w:hAnsi="Calibri" w:cs="Times New Roman"/>
        </w:rPr>
        <w:t>Mulige licensbetingelser for at fremme øget beskæftigelse med lokal arbejdskraft, herunder også unge på fartøjer med forholdsvis høj aflønning</w:t>
      </w:r>
      <w:r w:rsidR="00943A3C">
        <w:rPr>
          <w:rFonts w:ascii="Calibri" w:eastAsia="Calibri" w:hAnsi="Calibri" w:cs="Times New Roman"/>
        </w:rPr>
        <w:t>,</w:t>
      </w:r>
      <w:r w:rsidRPr="00A42EA2">
        <w:rPr>
          <w:rFonts w:ascii="Calibri" w:eastAsia="Calibri" w:hAnsi="Calibri" w:cs="Times New Roman"/>
        </w:rPr>
        <w:t xml:space="preserve"> er en mulighed, og anvendelsen af sådanne instrumenter skal afvejes med de mulige vanskeligheder ved at rekruttere veluddannet arbejdskraft. Mulige problemer kan </w:t>
      </w:r>
      <w:r w:rsidR="00EB08E0">
        <w:rPr>
          <w:rFonts w:ascii="Calibri" w:eastAsia="Calibri" w:hAnsi="Calibri" w:cs="Times New Roman"/>
        </w:rPr>
        <w:t xml:space="preserve">blandt andet </w:t>
      </w:r>
      <w:r w:rsidRPr="00A42EA2">
        <w:rPr>
          <w:rFonts w:ascii="Calibri" w:eastAsia="Calibri" w:hAnsi="Calibri" w:cs="Times New Roman"/>
        </w:rPr>
        <w:t>im</w:t>
      </w:r>
      <w:r w:rsidR="00EB08E0">
        <w:rPr>
          <w:rFonts w:ascii="Calibri" w:eastAsia="Calibri" w:hAnsi="Calibri" w:cs="Times New Roman"/>
        </w:rPr>
        <w:t>ø</w:t>
      </w:r>
      <w:r w:rsidRPr="00A42EA2">
        <w:rPr>
          <w:rFonts w:ascii="Calibri" w:eastAsia="Calibri" w:hAnsi="Calibri" w:cs="Times New Roman"/>
        </w:rPr>
        <w:t xml:space="preserve">degås med </w:t>
      </w:r>
      <w:r w:rsidR="00EB08E0">
        <w:rPr>
          <w:rFonts w:ascii="Calibri" w:eastAsia="Calibri" w:hAnsi="Calibri" w:cs="Times New Roman"/>
        </w:rPr>
        <w:t xml:space="preserve">offentligt-private </w:t>
      </w:r>
      <w:r w:rsidRPr="00A42EA2">
        <w:rPr>
          <w:rFonts w:ascii="Calibri" w:eastAsia="Calibri" w:hAnsi="Calibri" w:cs="Times New Roman"/>
        </w:rPr>
        <w:t>uddannelsesprogrammer</w:t>
      </w:r>
      <w:r w:rsidR="00EB08E0">
        <w:rPr>
          <w:rFonts w:ascii="Calibri" w:eastAsia="Calibri" w:hAnsi="Calibri" w:cs="Times New Roman"/>
        </w:rPr>
        <w:t xml:space="preserve">, indarbejdelse af licensbetingelser som på råstofområdet (IBA-aftaler) mv. </w:t>
      </w:r>
    </w:p>
    <w:p w14:paraId="55BF9465" w14:textId="2BCB6DFA" w:rsidR="00A42EA2" w:rsidRPr="00A42EA2" w:rsidRDefault="00A42EA2" w:rsidP="00EB08E0">
      <w:pPr>
        <w:spacing w:after="0" w:line="240" w:lineRule="auto"/>
        <w:rPr>
          <w:rFonts w:ascii="Calibri" w:eastAsia="Calibri" w:hAnsi="Calibri" w:cs="Times New Roman"/>
          <w:b/>
          <w:i/>
        </w:rPr>
      </w:pPr>
      <w:r w:rsidRPr="00A42EA2">
        <w:rPr>
          <w:rFonts w:ascii="Calibri" w:eastAsia="Calibri" w:hAnsi="Calibri" w:cs="Times New Roman"/>
          <w:b/>
          <w:i/>
        </w:rPr>
        <w:t>Vedr. c. Fiskeriets økonomiske betydning i lokale områder, herunder fiskeriets betydning for traditioner og normer</w:t>
      </w:r>
    </w:p>
    <w:p w14:paraId="31ACC69A" w14:textId="1C3F5B48" w:rsidR="00A42EA2" w:rsidRPr="00A42EA2" w:rsidRDefault="00A42EA2" w:rsidP="00A42EA2">
      <w:pPr>
        <w:rPr>
          <w:rFonts w:ascii="Calibri" w:eastAsia="Calibri" w:hAnsi="Calibri" w:cs="Times New Roman"/>
        </w:rPr>
      </w:pPr>
      <w:r w:rsidRPr="00A42EA2">
        <w:rPr>
          <w:rFonts w:ascii="Calibri" w:eastAsia="Calibri" w:hAnsi="Calibri" w:cs="Times New Roman"/>
        </w:rPr>
        <w:t>Hvis fiskeripolitikken skal tilgodese og beskytte bestemte lokale områder, traditioner og normer</w:t>
      </w:r>
      <w:r w:rsidR="007E33BF">
        <w:rPr>
          <w:rFonts w:ascii="Calibri" w:eastAsia="Calibri" w:hAnsi="Calibri" w:cs="Times New Roman"/>
        </w:rPr>
        <w:t>,</w:t>
      </w:r>
      <w:r w:rsidRPr="00A42EA2">
        <w:rPr>
          <w:rFonts w:ascii="Calibri" w:eastAsia="Calibri" w:hAnsi="Calibri" w:cs="Times New Roman"/>
        </w:rPr>
        <w:t xml:space="preserve"> kan dette ske ved at pålægge fiskerrettigheder nogle specifikke krav. Det er ikke muligt at opstille en udtømmende liste, men her gives en række eksempler</w:t>
      </w:r>
      <w:r w:rsidR="007E33BF">
        <w:rPr>
          <w:rFonts w:ascii="Calibri" w:eastAsia="Calibri" w:hAnsi="Calibri" w:cs="Times New Roman"/>
        </w:rPr>
        <w:t>:</w:t>
      </w:r>
    </w:p>
    <w:p w14:paraId="28AF00A9" w14:textId="3C679D47" w:rsidR="008B4F30" w:rsidRDefault="00A42EA2" w:rsidP="00EB08E0">
      <w:pPr>
        <w:pStyle w:val="Listeafsnit"/>
        <w:numPr>
          <w:ilvl w:val="0"/>
          <w:numId w:val="11"/>
        </w:numPr>
        <w:rPr>
          <w:rFonts w:ascii="Calibri" w:eastAsia="Calibri" w:hAnsi="Calibri" w:cs="Times New Roman"/>
        </w:rPr>
      </w:pPr>
      <w:r w:rsidRPr="00EB08E0">
        <w:rPr>
          <w:rFonts w:ascii="Calibri" w:eastAsia="Calibri" w:hAnsi="Calibri" w:cs="Times New Roman"/>
        </w:rPr>
        <w:t>Hvis bestemte lokale områder skal tilgodeses og beskyttes</w:t>
      </w:r>
      <w:r w:rsidR="008B4F30">
        <w:rPr>
          <w:rFonts w:ascii="Calibri" w:eastAsia="Calibri" w:hAnsi="Calibri" w:cs="Times New Roman"/>
        </w:rPr>
        <w:t>,</w:t>
      </w:r>
      <w:r w:rsidRPr="00EB08E0">
        <w:rPr>
          <w:rFonts w:ascii="Calibri" w:eastAsia="Calibri" w:hAnsi="Calibri" w:cs="Times New Roman"/>
        </w:rPr>
        <w:t xml:space="preserve"> er det forholdsvis simpelt i et I</w:t>
      </w:r>
      <w:r w:rsidR="00CE5666">
        <w:rPr>
          <w:rFonts w:ascii="Calibri" w:eastAsia="Calibri" w:hAnsi="Calibri" w:cs="Times New Roman"/>
        </w:rPr>
        <w:t>OK</w:t>
      </w:r>
      <w:r w:rsidR="007E33BF">
        <w:rPr>
          <w:rFonts w:ascii="Calibri" w:eastAsia="Calibri" w:hAnsi="Calibri" w:cs="Times New Roman"/>
        </w:rPr>
        <w:t>-</w:t>
      </w:r>
      <w:r w:rsidRPr="00EB08E0">
        <w:rPr>
          <w:rFonts w:ascii="Calibri" w:eastAsia="Calibri" w:hAnsi="Calibri" w:cs="Times New Roman"/>
        </w:rPr>
        <w:t xml:space="preserve">system. </w:t>
      </w:r>
      <w:r w:rsidR="00EB08E0">
        <w:rPr>
          <w:rFonts w:ascii="Calibri" w:eastAsia="Calibri" w:hAnsi="Calibri" w:cs="Times New Roman"/>
        </w:rPr>
        <w:t>U</w:t>
      </w:r>
      <w:r w:rsidR="00EB08E0" w:rsidRPr="00EB08E0">
        <w:rPr>
          <w:rFonts w:ascii="Calibri" w:eastAsia="Calibri" w:hAnsi="Calibri" w:cs="Times New Roman"/>
        </w:rPr>
        <w:t>p-front</w:t>
      </w:r>
      <w:r w:rsidR="00EB08E0">
        <w:rPr>
          <w:rFonts w:ascii="Calibri" w:eastAsia="Calibri" w:hAnsi="Calibri" w:cs="Times New Roman"/>
        </w:rPr>
        <w:t xml:space="preserve"> som en </w:t>
      </w:r>
      <w:r w:rsidR="00EB08E0" w:rsidRPr="00EB08E0">
        <w:rPr>
          <w:rFonts w:ascii="Calibri" w:eastAsia="Calibri" w:hAnsi="Calibri" w:cs="Times New Roman"/>
        </w:rPr>
        <w:t xml:space="preserve">del af lovgivningen </w:t>
      </w:r>
      <w:r w:rsidR="00EB08E0">
        <w:rPr>
          <w:rFonts w:ascii="Calibri" w:eastAsia="Calibri" w:hAnsi="Calibri" w:cs="Times New Roman"/>
        </w:rPr>
        <w:t xml:space="preserve">kan </w:t>
      </w:r>
      <w:r w:rsidRPr="00EB08E0">
        <w:rPr>
          <w:rFonts w:ascii="Calibri" w:eastAsia="Calibri" w:hAnsi="Calibri" w:cs="Times New Roman"/>
        </w:rPr>
        <w:t>I</w:t>
      </w:r>
      <w:r w:rsidR="00CE5666">
        <w:rPr>
          <w:rFonts w:ascii="Calibri" w:eastAsia="Calibri" w:hAnsi="Calibri" w:cs="Times New Roman"/>
        </w:rPr>
        <w:t>OK</w:t>
      </w:r>
      <w:r w:rsidR="007E33BF">
        <w:rPr>
          <w:rFonts w:ascii="Calibri" w:eastAsia="Calibri" w:hAnsi="Calibri" w:cs="Times New Roman"/>
        </w:rPr>
        <w:t>-</w:t>
      </w:r>
      <w:r w:rsidRPr="00EB08E0">
        <w:rPr>
          <w:rFonts w:ascii="Calibri" w:eastAsia="Calibri" w:hAnsi="Calibri" w:cs="Times New Roman"/>
        </w:rPr>
        <w:t>andele gives med de krav, der især beskytter bestemte områder mod uønskede tilpasninger, der fremmes af et I</w:t>
      </w:r>
      <w:r w:rsidR="00CE5666">
        <w:rPr>
          <w:rFonts w:ascii="Calibri" w:eastAsia="Calibri" w:hAnsi="Calibri" w:cs="Times New Roman"/>
        </w:rPr>
        <w:t>OK-</w:t>
      </w:r>
      <w:r w:rsidRPr="00EB08E0">
        <w:rPr>
          <w:rFonts w:ascii="Calibri" w:eastAsia="Calibri" w:hAnsi="Calibri" w:cs="Times New Roman"/>
        </w:rPr>
        <w:t xml:space="preserve">system. </w:t>
      </w:r>
    </w:p>
    <w:p w14:paraId="4C4BC89A" w14:textId="6E0990F8" w:rsidR="00A42EA2" w:rsidRPr="00EB08E0" w:rsidRDefault="008B4F30" w:rsidP="008B4F30">
      <w:pPr>
        <w:pStyle w:val="Listeafsnit"/>
        <w:numPr>
          <w:ilvl w:val="0"/>
          <w:numId w:val="11"/>
        </w:numPr>
        <w:rPr>
          <w:rFonts w:ascii="Calibri" w:eastAsia="Calibri" w:hAnsi="Calibri" w:cs="Times New Roman"/>
        </w:rPr>
      </w:pPr>
      <w:r>
        <w:rPr>
          <w:rFonts w:ascii="Calibri" w:eastAsia="Calibri" w:hAnsi="Calibri" w:cs="Times New Roman"/>
        </w:rPr>
        <w:t>F</w:t>
      </w:r>
      <w:r w:rsidR="00A42EA2" w:rsidRPr="00EB08E0">
        <w:rPr>
          <w:rFonts w:ascii="Calibri" w:eastAsia="Calibri" w:hAnsi="Calibri" w:cs="Times New Roman"/>
        </w:rPr>
        <w:t>ar</w:t>
      </w:r>
      <w:r>
        <w:rPr>
          <w:rFonts w:ascii="Calibri" w:eastAsia="Calibri" w:hAnsi="Calibri" w:cs="Times New Roman"/>
        </w:rPr>
        <w:t>t</w:t>
      </w:r>
      <w:r w:rsidR="00A42EA2" w:rsidRPr="00EB08E0">
        <w:rPr>
          <w:rFonts w:ascii="Calibri" w:eastAsia="Calibri" w:hAnsi="Calibri" w:cs="Times New Roman"/>
        </w:rPr>
        <w:t>øjer og rederier, der er hjemmehørende i bestemte kommuner, byer eller bygder</w:t>
      </w:r>
      <w:r>
        <w:rPr>
          <w:rFonts w:ascii="Calibri" w:eastAsia="Calibri" w:hAnsi="Calibri" w:cs="Times New Roman"/>
        </w:rPr>
        <w:t>, kan</w:t>
      </w:r>
      <w:r w:rsidR="00A42EA2" w:rsidRPr="00EB08E0">
        <w:rPr>
          <w:rFonts w:ascii="Calibri" w:eastAsia="Calibri" w:hAnsi="Calibri" w:cs="Times New Roman"/>
        </w:rPr>
        <w:t xml:space="preserve"> blive pålagt krav om, a</w:t>
      </w:r>
      <w:r w:rsidR="00EB08E0">
        <w:rPr>
          <w:rFonts w:ascii="Calibri" w:eastAsia="Calibri" w:hAnsi="Calibri" w:cs="Times New Roman"/>
        </w:rPr>
        <w:t>t der ikke må handles med I</w:t>
      </w:r>
      <w:r w:rsidR="00CE5666">
        <w:rPr>
          <w:rFonts w:ascii="Calibri" w:eastAsia="Calibri" w:hAnsi="Calibri" w:cs="Times New Roman"/>
        </w:rPr>
        <w:t>OK</w:t>
      </w:r>
      <w:r w:rsidR="00EB08E0">
        <w:rPr>
          <w:rFonts w:ascii="Calibri" w:eastAsia="Calibri" w:hAnsi="Calibri" w:cs="Times New Roman"/>
        </w:rPr>
        <w:t>-a</w:t>
      </w:r>
      <w:r w:rsidR="00A42EA2" w:rsidRPr="00EB08E0">
        <w:rPr>
          <w:rFonts w:ascii="Calibri" w:eastAsia="Calibri" w:hAnsi="Calibri" w:cs="Times New Roman"/>
        </w:rPr>
        <w:t>ndele med nogen uden for det specifikke område. Der kan pålægges landingsforpligtigelse, der er knyttes til specifikke havne osv.</w:t>
      </w:r>
    </w:p>
    <w:p w14:paraId="125BA0CD" w14:textId="77777777" w:rsidR="00A42EA2" w:rsidRPr="00EB08E0" w:rsidRDefault="00A42EA2" w:rsidP="00EB08E0">
      <w:pPr>
        <w:pStyle w:val="Listeafsnit"/>
        <w:numPr>
          <w:ilvl w:val="0"/>
          <w:numId w:val="11"/>
        </w:numPr>
        <w:rPr>
          <w:rFonts w:ascii="Calibri" w:eastAsia="Calibri" w:hAnsi="Calibri" w:cs="Times New Roman"/>
        </w:rPr>
      </w:pPr>
      <w:r w:rsidRPr="00EB08E0">
        <w:rPr>
          <w:rFonts w:ascii="Calibri" w:eastAsia="Calibri" w:hAnsi="Calibri" w:cs="Times New Roman"/>
        </w:rPr>
        <w:t xml:space="preserve">Ønskes bestemte fartøjskategorier eller fangstmetoder beskyttet eller fremmet, kan kvotetildelingen være reserveret disse og med restriktioner om kun at måtte overdrages til andre, der anvender samme fartøjskategori og fangstmetode. Tilsvarende fremgangsmåde kan anvendes, hvis f.eks. unge fiskeres muligheder skal tilgodeses. </w:t>
      </w:r>
    </w:p>
    <w:p w14:paraId="3AEB2D8B" w14:textId="4434A8BF" w:rsidR="008B4F30" w:rsidRDefault="00A42EA2" w:rsidP="00A42EA2">
      <w:pPr>
        <w:rPr>
          <w:rFonts w:ascii="Calibri" w:eastAsia="Calibri" w:hAnsi="Calibri" w:cs="Times New Roman"/>
        </w:rPr>
      </w:pPr>
      <w:r w:rsidRPr="00A42EA2">
        <w:rPr>
          <w:rFonts w:ascii="Calibri" w:eastAsia="Calibri" w:hAnsi="Calibri" w:cs="Times New Roman"/>
        </w:rPr>
        <w:t>I alle tilfælde er det</w:t>
      </w:r>
      <w:r w:rsidR="00E30BF1">
        <w:rPr>
          <w:rFonts w:ascii="Calibri" w:eastAsia="Calibri" w:hAnsi="Calibri" w:cs="Times New Roman"/>
        </w:rPr>
        <w:t xml:space="preserve"> forholdsvis let </w:t>
      </w:r>
      <w:r w:rsidRPr="00A42EA2">
        <w:rPr>
          <w:rFonts w:ascii="Calibri" w:eastAsia="Calibri" w:hAnsi="Calibri" w:cs="Times New Roman"/>
        </w:rPr>
        <w:t>at tilgodese sådanne målsætninger ved en introduktion af et I</w:t>
      </w:r>
      <w:r w:rsidR="00CE5666">
        <w:rPr>
          <w:rFonts w:ascii="Calibri" w:eastAsia="Calibri" w:hAnsi="Calibri" w:cs="Times New Roman"/>
        </w:rPr>
        <w:t>OK</w:t>
      </w:r>
      <w:r w:rsidRPr="00A42EA2">
        <w:rPr>
          <w:rFonts w:ascii="Calibri" w:eastAsia="Calibri" w:hAnsi="Calibri" w:cs="Times New Roman"/>
        </w:rPr>
        <w:t>-system eller efterfølgende</w:t>
      </w:r>
      <w:r w:rsidR="00CE5666">
        <w:rPr>
          <w:rFonts w:ascii="Calibri" w:eastAsia="Calibri" w:hAnsi="Calibri" w:cs="Times New Roman"/>
        </w:rPr>
        <w:t xml:space="preserve"> i forbindelse med forlængelser af licenser. </w:t>
      </w:r>
      <w:r w:rsidRPr="00A42EA2">
        <w:rPr>
          <w:rFonts w:ascii="Calibri" w:eastAsia="Calibri" w:hAnsi="Calibri" w:cs="Times New Roman"/>
        </w:rPr>
        <w:t xml:space="preserve"> </w:t>
      </w:r>
    </w:p>
    <w:p w14:paraId="72761BE8" w14:textId="6003660D" w:rsidR="00DB5B24" w:rsidRDefault="00A42EA2">
      <w:pPr>
        <w:rPr>
          <w:rFonts w:ascii="Calibri" w:eastAsia="Calibri" w:hAnsi="Calibri" w:cs="Times New Roman"/>
          <w:b/>
          <w:i/>
        </w:rPr>
      </w:pPr>
      <w:r w:rsidRPr="00A42EA2">
        <w:rPr>
          <w:rFonts w:ascii="Calibri" w:eastAsia="Calibri" w:hAnsi="Calibri" w:cs="Times New Roman"/>
        </w:rPr>
        <w:t>I alle tilfælde er krav, der skal tilgodese lokale områder, traditioner og normer, vigtige at få med i enhver form for tildeling af fiskerirettigheder. Jo flere restriktioner, der lægges ind i et I</w:t>
      </w:r>
      <w:r w:rsidR="00CE5666">
        <w:rPr>
          <w:rFonts w:ascii="Calibri" w:eastAsia="Calibri" w:hAnsi="Calibri" w:cs="Times New Roman"/>
        </w:rPr>
        <w:t>OK-</w:t>
      </w:r>
      <w:r w:rsidRPr="00A42EA2">
        <w:rPr>
          <w:rFonts w:ascii="Calibri" w:eastAsia="Calibri" w:hAnsi="Calibri" w:cs="Times New Roman"/>
        </w:rPr>
        <w:t xml:space="preserve">system, jo større vil de administrative og kontrolmæssige foranstaltninger blive. Sådanne forhold skal således også indgå i den samlede vurdering af de økonomiske og administrative konsekvenser </w:t>
      </w:r>
      <w:r w:rsidR="00CE5666">
        <w:rPr>
          <w:rFonts w:ascii="Calibri" w:eastAsia="Calibri" w:hAnsi="Calibri" w:cs="Times New Roman"/>
        </w:rPr>
        <w:t>af sådanne restriktioner.</w:t>
      </w:r>
      <w:r w:rsidR="00DB5B24">
        <w:rPr>
          <w:rFonts w:ascii="Calibri" w:eastAsia="Calibri" w:hAnsi="Calibri" w:cs="Times New Roman"/>
          <w:b/>
          <w:i/>
        </w:rPr>
        <w:br w:type="page"/>
      </w:r>
    </w:p>
    <w:p w14:paraId="5DB85A9E" w14:textId="1BF71F3D" w:rsidR="00A42EA2" w:rsidRPr="00A42EA2" w:rsidRDefault="00A42EA2" w:rsidP="008B4F30">
      <w:pPr>
        <w:spacing w:after="0" w:line="240" w:lineRule="auto"/>
        <w:rPr>
          <w:rFonts w:ascii="Calibri" w:eastAsia="Calibri" w:hAnsi="Calibri" w:cs="Times New Roman"/>
          <w:b/>
          <w:i/>
        </w:rPr>
      </w:pPr>
      <w:r w:rsidRPr="00A42EA2">
        <w:rPr>
          <w:rFonts w:ascii="Calibri" w:eastAsia="Calibri" w:hAnsi="Calibri" w:cs="Times New Roman"/>
          <w:b/>
          <w:i/>
        </w:rPr>
        <w:lastRenderedPageBreak/>
        <w:t>Vedr. d. Sikkerheden i udøvelsen af erhvervet</w:t>
      </w:r>
    </w:p>
    <w:p w14:paraId="04793E56" w14:textId="38681BD8" w:rsidR="00A42EA2" w:rsidRPr="00A42EA2" w:rsidRDefault="00A42EA2" w:rsidP="00A42EA2">
      <w:pPr>
        <w:rPr>
          <w:rFonts w:ascii="Calibri" w:eastAsia="Calibri" w:hAnsi="Calibri" w:cs="Times New Roman"/>
        </w:rPr>
      </w:pPr>
      <w:r w:rsidRPr="00A42EA2">
        <w:rPr>
          <w:rFonts w:ascii="Calibri" w:eastAsia="Calibri" w:hAnsi="Calibri" w:cs="Times New Roman"/>
        </w:rPr>
        <w:t>Der kan stilles krav, der fremmer sikkerheden i fiskeriet ved tildeling af fiskerirettigheder, herunder også uddannelsesmæssige krav. Der behøver ikke være nogen konflikter mod sådanne krav og andre</w:t>
      </w:r>
      <w:r w:rsidR="002D2116">
        <w:rPr>
          <w:rFonts w:ascii="Calibri" w:eastAsia="Calibri" w:hAnsi="Calibri" w:cs="Times New Roman"/>
        </w:rPr>
        <w:t xml:space="preserve"> hensyn</w:t>
      </w:r>
      <w:r w:rsidRPr="00A42EA2">
        <w:rPr>
          <w:rFonts w:ascii="Calibri" w:eastAsia="Calibri" w:hAnsi="Calibri" w:cs="Times New Roman"/>
        </w:rPr>
        <w:t>, især ikke, hvis der samtidigt tilbydes de nødvendige muligheder for at opfylde sådanne krav gennem uddannelse og kurser.</w:t>
      </w:r>
    </w:p>
    <w:p w14:paraId="3A59220A" w14:textId="1977B684" w:rsidR="00A42EA2" w:rsidRPr="00A42EA2" w:rsidRDefault="00A42EA2" w:rsidP="008B4F30">
      <w:pPr>
        <w:spacing w:after="0" w:line="240" w:lineRule="auto"/>
        <w:rPr>
          <w:rFonts w:ascii="Calibri" w:eastAsia="Calibri" w:hAnsi="Calibri" w:cs="Times New Roman"/>
          <w:b/>
          <w:i/>
        </w:rPr>
      </w:pPr>
      <w:r w:rsidRPr="00A42EA2">
        <w:rPr>
          <w:rFonts w:ascii="Calibri" w:eastAsia="Calibri" w:hAnsi="Calibri" w:cs="Times New Roman"/>
          <w:b/>
          <w:i/>
        </w:rPr>
        <w:t>Vedr. e. Fiskeriets påvirkning af økosystemer</w:t>
      </w:r>
    </w:p>
    <w:p w14:paraId="087BA756" w14:textId="77777777" w:rsidR="00A42EA2" w:rsidRPr="00A42EA2" w:rsidRDefault="00A42EA2" w:rsidP="00A42EA2">
      <w:pPr>
        <w:rPr>
          <w:rFonts w:ascii="Calibri" w:eastAsia="Calibri" w:hAnsi="Calibri" w:cs="Times New Roman"/>
        </w:rPr>
      </w:pPr>
      <w:r w:rsidRPr="00A42EA2">
        <w:rPr>
          <w:rFonts w:ascii="Calibri" w:eastAsia="Calibri" w:hAnsi="Calibri" w:cs="Times New Roman"/>
        </w:rPr>
        <w:t xml:space="preserve">Fiskeriets påvirkningen af økosystemer kan både vedrøre de regulerede bestandene og andre bestande, herunder havpattedyr og fugle, men også bundfauna mv. </w:t>
      </w:r>
    </w:p>
    <w:p w14:paraId="0ACF4F95" w14:textId="77777777" w:rsidR="00A42EA2" w:rsidRPr="00A42EA2" w:rsidRDefault="00A42EA2" w:rsidP="00A42EA2">
      <w:pPr>
        <w:rPr>
          <w:rFonts w:ascii="Calibri" w:eastAsia="Calibri" w:hAnsi="Calibri" w:cs="Times New Roman"/>
        </w:rPr>
      </w:pPr>
      <w:r w:rsidRPr="00A42EA2">
        <w:rPr>
          <w:rFonts w:ascii="Calibri" w:eastAsia="Calibri" w:hAnsi="Calibri" w:cs="Times New Roman"/>
        </w:rPr>
        <w:t>Generelt gælder det, at hensyn til disse forhold må være knyttet til betingelserne i de tildelte rettigheder.</w:t>
      </w:r>
    </w:p>
    <w:p w14:paraId="4E2CC997" w14:textId="718DAB7B" w:rsidR="00A42EA2" w:rsidRDefault="00A42EA2" w:rsidP="00A42EA2">
      <w:pPr>
        <w:rPr>
          <w:rFonts w:ascii="Calibri" w:eastAsia="Calibri" w:hAnsi="Calibri" w:cs="Times New Roman"/>
        </w:rPr>
      </w:pPr>
      <w:r w:rsidRPr="00A42EA2">
        <w:rPr>
          <w:rFonts w:ascii="Calibri" w:eastAsia="Calibri" w:hAnsi="Calibri" w:cs="Times New Roman"/>
        </w:rPr>
        <w:t>I et I</w:t>
      </w:r>
      <w:r w:rsidR="002D2116">
        <w:rPr>
          <w:rFonts w:ascii="Calibri" w:eastAsia="Calibri" w:hAnsi="Calibri" w:cs="Times New Roman"/>
        </w:rPr>
        <w:t>OK</w:t>
      </w:r>
      <w:r w:rsidRPr="00A42EA2">
        <w:rPr>
          <w:rFonts w:ascii="Calibri" w:eastAsia="Calibri" w:hAnsi="Calibri" w:cs="Times New Roman"/>
        </w:rPr>
        <w:t xml:space="preserve">-baseret system vil hensynet til biologisk bæredygtighed for de regulerede bestande generelt set være en del af fastsættelsen af </w:t>
      </w:r>
      <w:proofErr w:type="spellStart"/>
      <w:r w:rsidRPr="00A42EA2">
        <w:rPr>
          <w:rFonts w:ascii="Calibri" w:eastAsia="Calibri" w:hAnsi="Calibri" w:cs="Times New Roman"/>
        </w:rPr>
        <w:t>TAC’erne</w:t>
      </w:r>
      <w:proofErr w:type="spellEnd"/>
      <w:r w:rsidRPr="00A42EA2">
        <w:rPr>
          <w:rFonts w:ascii="Calibri" w:eastAsia="Calibri" w:hAnsi="Calibri" w:cs="Times New Roman"/>
        </w:rPr>
        <w:t>, medens de øvrige forhold skal håndteres særskilt. Dette gælder også ved andre former for reguleringer. Det kan så være i form af lukkede områder, lukkede perioder, krav om selektivitet eller andre redskabskrav.</w:t>
      </w:r>
    </w:p>
    <w:p w14:paraId="7DE51E12" w14:textId="70601D90" w:rsidR="008B4F30" w:rsidRPr="008B4F30" w:rsidRDefault="00A42EA2" w:rsidP="008B4F30">
      <w:pPr>
        <w:spacing w:after="120"/>
        <w:contextualSpacing/>
        <w:rPr>
          <w:rFonts w:ascii="Calibri" w:eastAsia="Calibri" w:hAnsi="Calibri" w:cs="Times New Roman"/>
          <w:b/>
        </w:rPr>
      </w:pPr>
      <w:r w:rsidRPr="00A42EA2">
        <w:rPr>
          <w:rFonts w:ascii="Calibri" w:eastAsia="Calibri" w:hAnsi="Calibri" w:cs="Times New Roman"/>
          <w:b/>
        </w:rPr>
        <w:t xml:space="preserve">Ingen simpel løsning på </w:t>
      </w:r>
      <w:r w:rsidR="007E33BF">
        <w:rPr>
          <w:rFonts w:ascii="Calibri" w:eastAsia="Calibri" w:hAnsi="Calibri" w:cs="Times New Roman"/>
          <w:b/>
        </w:rPr>
        <w:t>afvejning af forskellige hensyn og der</w:t>
      </w:r>
      <w:r w:rsidR="00DF64B9">
        <w:rPr>
          <w:rFonts w:ascii="Calibri" w:eastAsia="Calibri" w:hAnsi="Calibri" w:cs="Times New Roman"/>
          <w:b/>
        </w:rPr>
        <w:t>til</w:t>
      </w:r>
      <w:r w:rsidR="007E33BF">
        <w:rPr>
          <w:rFonts w:ascii="Calibri" w:eastAsia="Calibri" w:hAnsi="Calibri" w:cs="Times New Roman"/>
          <w:b/>
        </w:rPr>
        <w:t xml:space="preserve"> forbundne dilemmaer</w:t>
      </w:r>
    </w:p>
    <w:p w14:paraId="245F39B5" w14:textId="03480B46" w:rsidR="00A42EA2" w:rsidRPr="00A42EA2" w:rsidRDefault="00A42EA2" w:rsidP="008B4F30">
      <w:pPr>
        <w:rPr>
          <w:rFonts w:ascii="Calibri" w:eastAsia="Calibri" w:hAnsi="Calibri" w:cs="Times New Roman"/>
        </w:rPr>
      </w:pPr>
      <w:r w:rsidRPr="00A42EA2">
        <w:rPr>
          <w:rFonts w:ascii="Calibri" w:eastAsia="Calibri" w:hAnsi="Calibri" w:cs="Times New Roman"/>
        </w:rPr>
        <w:t xml:space="preserve">Når der er multiple målsætninger, finder der ingen simpel ”formel” for valget. Vigtigheden af de enkelte hensyn/målsætninger er i sagens natur har ofte en politisk dimension. Dermed er den vægt, som de enkelte hensyn skal tillægges, ofte knyttet til forhold, hvor der ikke findes simpel eller ”objektiv” formel. </w:t>
      </w:r>
    </w:p>
    <w:p w14:paraId="7435A12E" w14:textId="325B0C5B" w:rsidR="00A42EA2" w:rsidRPr="00A42EA2" w:rsidRDefault="00A42EA2" w:rsidP="00A42EA2">
      <w:pPr>
        <w:rPr>
          <w:rFonts w:ascii="Calibri" w:eastAsia="Calibri" w:hAnsi="Calibri" w:cs="Times New Roman"/>
        </w:rPr>
      </w:pPr>
      <w:r w:rsidRPr="00A42EA2">
        <w:rPr>
          <w:rFonts w:ascii="Calibri" w:eastAsia="Calibri" w:hAnsi="Calibri" w:cs="Times New Roman"/>
        </w:rPr>
        <w:t xml:space="preserve">Ligeledes vil vægten på disse forhold også være afhængig af den tidshorisont, der anlægges. </w:t>
      </w:r>
      <w:r w:rsidR="008B4F30">
        <w:rPr>
          <w:rFonts w:ascii="Calibri" w:eastAsia="Calibri" w:hAnsi="Calibri" w:cs="Times New Roman"/>
        </w:rPr>
        <w:t>Eksempelvis</w:t>
      </w:r>
      <w:r w:rsidRPr="00A42EA2">
        <w:rPr>
          <w:rFonts w:ascii="Calibri" w:eastAsia="Calibri" w:hAnsi="Calibri" w:cs="Times New Roman"/>
        </w:rPr>
        <w:t xml:space="preserve"> vil betydningen af beskæftigelsen i fiskeriet vær</w:t>
      </w:r>
      <w:r w:rsidR="00CF249D">
        <w:rPr>
          <w:rFonts w:ascii="Calibri" w:eastAsia="Calibri" w:hAnsi="Calibri" w:cs="Times New Roman"/>
        </w:rPr>
        <w:t>e</w:t>
      </w:r>
      <w:r w:rsidRPr="00A42EA2">
        <w:rPr>
          <w:rFonts w:ascii="Calibri" w:eastAsia="Calibri" w:hAnsi="Calibri" w:cs="Times New Roman"/>
        </w:rPr>
        <w:t xml:space="preserve"> afhængig af den aktuelle beskæftigelsessituation og udsigterne fremover, herunder hvordan beskæftigelses- og lønforholdene</w:t>
      </w:r>
      <w:r w:rsidR="002D2116">
        <w:rPr>
          <w:rFonts w:ascii="Calibri" w:eastAsia="Calibri" w:hAnsi="Calibri" w:cs="Times New Roman"/>
        </w:rPr>
        <w:t xml:space="preserve"> er</w:t>
      </w:r>
      <w:r w:rsidRPr="00A42EA2">
        <w:rPr>
          <w:rFonts w:ascii="Calibri" w:eastAsia="Calibri" w:hAnsi="Calibri" w:cs="Times New Roman"/>
        </w:rPr>
        <w:t xml:space="preserve"> i andre erhverv.</w:t>
      </w:r>
    </w:p>
    <w:p w14:paraId="319A9054" w14:textId="0452471B" w:rsidR="008B4F30" w:rsidRDefault="008B4F30" w:rsidP="00A42EA2">
      <w:pPr>
        <w:rPr>
          <w:rFonts w:ascii="Calibri" w:eastAsia="Calibri" w:hAnsi="Calibri" w:cs="Times New Roman"/>
        </w:rPr>
      </w:pPr>
      <w:r>
        <w:rPr>
          <w:rFonts w:ascii="Calibri" w:eastAsia="Calibri" w:hAnsi="Calibri" w:cs="Times New Roman"/>
        </w:rPr>
        <w:t xml:space="preserve">Beskæftigelsen </w:t>
      </w:r>
      <w:r w:rsidR="00A42EA2" w:rsidRPr="00A42EA2">
        <w:rPr>
          <w:rFonts w:ascii="Calibri" w:eastAsia="Calibri" w:hAnsi="Calibri" w:cs="Times New Roman"/>
        </w:rPr>
        <w:t xml:space="preserve">ændrer sig erfaringsmæssigt over tid. Der er derfor en risiko for gradvist at forvride økonomien </w:t>
      </w:r>
      <w:r w:rsidR="00D40D52">
        <w:rPr>
          <w:rFonts w:ascii="Calibri" w:eastAsia="Calibri" w:hAnsi="Calibri" w:cs="Times New Roman"/>
        </w:rPr>
        <w:t xml:space="preserve">i </w:t>
      </w:r>
      <w:r w:rsidR="00A42EA2" w:rsidRPr="00A42EA2">
        <w:rPr>
          <w:rFonts w:ascii="Calibri" w:eastAsia="Calibri" w:hAnsi="Calibri" w:cs="Times New Roman"/>
        </w:rPr>
        <w:t xml:space="preserve">samfundet ved at søge at detailregulere fiskerierhvervet ud fra arbejdsmarkeds- og regionalpolitiske hensyn. </w:t>
      </w:r>
    </w:p>
    <w:p w14:paraId="0A1E4F13" w14:textId="77777777" w:rsidR="008B4F30" w:rsidRDefault="00A42EA2" w:rsidP="00A42EA2">
      <w:pPr>
        <w:rPr>
          <w:rFonts w:ascii="Calibri" w:eastAsia="Calibri" w:hAnsi="Calibri" w:cs="Times New Roman"/>
        </w:rPr>
      </w:pPr>
      <w:r w:rsidRPr="00A42EA2">
        <w:rPr>
          <w:rFonts w:ascii="Calibri" w:eastAsia="Calibri" w:hAnsi="Calibri" w:cs="Times New Roman"/>
        </w:rPr>
        <w:t xml:space="preserve">Disse forhold forstærkes af, at der også i fiskeriet og forarbejdningsindustrien løbende foregår en kraftig teknologisk ændring, der i sig selv trækker i retning af en strukturændring i fiskeriet med mere og mere effektive fartøjer, som med uændrede fangstmuligheder (TAC’er) vil medføre en strukturudvikling i retning af færre fartøjer. </w:t>
      </w:r>
    </w:p>
    <w:p w14:paraId="560CCFDD" w14:textId="6E190486" w:rsidR="00A42EA2" w:rsidRPr="00A42EA2" w:rsidRDefault="00A42EA2" w:rsidP="00A42EA2">
      <w:pPr>
        <w:rPr>
          <w:rFonts w:ascii="Calibri" w:eastAsia="Calibri" w:hAnsi="Calibri" w:cs="Times New Roman"/>
        </w:rPr>
      </w:pPr>
      <w:r w:rsidRPr="00A42EA2">
        <w:rPr>
          <w:rFonts w:ascii="Calibri" w:eastAsia="Calibri" w:hAnsi="Calibri" w:cs="Times New Roman"/>
        </w:rPr>
        <w:t xml:space="preserve">Tilsvarende udvikling foregår i fiskeindustrien, som gradvist har ført til et fald i den samlede beskæftigelse og stigende kompetencekrav i forhold til de ansatte. Denne udvikling må </w:t>
      </w:r>
      <w:r w:rsidR="002D2116">
        <w:rPr>
          <w:rFonts w:ascii="Calibri" w:eastAsia="Calibri" w:hAnsi="Calibri" w:cs="Times New Roman"/>
        </w:rPr>
        <w:t xml:space="preserve">forventes </w:t>
      </w:r>
      <w:r w:rsidR="00B11C2A">
        <w:rPr>
          <w:rFonts w:ascii="Calibri" w:eastAsia="Calibri" w:hAnsi="Calibri" w:cs="Times New Roman"/>
        </w:rPr>
        <w:t>fortsat</w:t>
      </w:r>
      <w:r w:rsidRPr="00A42EA2">
        <w:rPr>
          <w:rFonts w:ascii="Calibri" w:eastAsia="Calibri" w:hAnsi="Calibri" w:cs="Times New Roman"/>
        </w:rPr>
        <w:t xml:space="preserve"> fremover.</w:t>
      </w:r>
    </w:p>
    <w:p w14:paraId="448F3025" w14:textId="42E30D5F" w:rsidR="00A42EA2" w:rsidRPr="00A42EA2" w:rsidRDefault="007E33BF" w:rsidP="00A42EA2">
      <w:pPr>
        <w:contextualSpacing/>
        <w:rPr>
          <w:rFonts w:ascii="Calibri" w:eastAsia="Calibri" w:hAnsi="Calibri" w:cs="Times New Roman"/>
        </w:rPr>
      </w:pPr>
      <w:r>
        <w:rPr>
          <w:rFonts w:ascii="Calibri" w:eastAsia="Calibri" w:hAnsi="Calibri" w:cs="Times New Roman"/>
          <w:b/>
        </w:rPr>
        <w:t>Løsning af d</w:t>
      </w:r>
      <w:r w:rsidR="00A42EA2" w:rsidRPr="00A42EA2">
        <w:rPr>
          <w:rFonts w:ascii="Calibri" w:eastAsia="Calibri" w:hAnsi="Calibri" w:cs="Times New Roman"/>
          <w:b/>
        </w:rPr>
        <w:t>ilemmaer</w:t>
      </w:r>
      <w:r>
        <w:rPr>
          <w:rFonts w:ascii="Calibri" w:eastAsia="Calibri" w:hAnsi="Calibri" w:cs="Times New Roman"/>
          <w:b/>
        </w:rPr>
        <w:t xml:space="preserve"> på et oplyst grundlag</w:t>
      </w:r>
    </w:p>
    <w:p w14:paraId="4436D3A2" w14:textId="1B84CC95" w:rsidR="00A42EA2" w:rsidRPr="00A42EA2" w:rsidRDefault="00A42EA2" w:rsidP="00A42EA2">
      <w:pPr>
        <w:rPr>
          <w:rFonts w:ascii="Calibri" w:eastAsia="Calibri" w:hAnsi="Calibri" w:cs="Times New Roman"/>
          <w:i/>
        </w:rPr>
      </w:pPr>
      <w:r w:rsidRPr="00A42EA2">
        <w:rPr>
          <w:rFonts w:ascii="Calibri" w:eastAsia="Calibri" w:hAnsi="Calibri" w:cs="Times New Roman"/>
        </w:rPr>
        <w:t xml:space="preserve">I </w:t>
      </w:r>
      <w:r w:rsidR="002D2116">
        <w:rPr>
          <w:rFonts w:ascii="Calibri" w:eastAsia="Calibri" w:hAnsi="Calibri" w:cs="Times New Roman"/>
        </w:rPr>
        <w:t>d</w:t>
      </w:r>
      <w:r w:rsidRPr="00A42EA2">
        <w:rPr>
          <w:rFonts w:ascii="Calibri" w:eastAsia="Calibri" w:hAnsi="Calibri" w:cs="Times New Roman"/>
        </w:rPr>
        <w:t xml:space="preserve">ebatoplægget står følgende: </w:t>
      </w:r>
      <w:r w:rsidRPr="00A42EA2">
        <w:rPr>
          <w:rFonts w:ascii="Calibri" w:eastAsia="Calibri" w:hAnsi="Calibri" w:cs="Times New Roman"/>
          <w:i/>
        </w:rPr>
        <w:t xml:space="preserve">Fordele og ulemper ved inddragelse af lokale og sociale hensyn, som kan reducere den samlede ressourcerente, skal beskrives, belyses og synliggøres i forhold til fastsættelse af rammer”. </w:t>
      </w:r>
    </w:p>
    <w:p w14:paraId="34A8C23A" w14:textId="31FA57CA" w:rsidR="008B4F30" w:rsidRDefault="00A42EA2" w:rsidP="00A42EA2">
      <w:pPr>
        <w:rPr>
          <w:rFonts w:ascii="Calibri" w:eastAsia="Calibri" w:hAnsi="Calibri" w:cs="Times New Roman"/>
        </w:rPr>
      </w:pPr>
      <w:r w:rsidRPr="00A42EA2">
        <w:rPr>
          <w:rFonts w:ascii="Calibri" w:eastAsia="Calibri" w:hAnsi="Calibri" w:cs="Times New Roman"/>
        </w:rPr>
        <w:t xml:space="preserve">For at kunne beskrive, belyse og synliggøre fordele og ulemper ved andre forhold end snævre økonomiske </w:t>
      </w:r>
      <w:r w:rsidR="002D2116">
        <w:rPr>
          <w:rFonts w:ascii="Calibri" w:eastAsia="Calibri" w:hAnsi="Calibri" w:cs="Times New Roman"/>
        </w:rPr>
        <w:t>er det nødvendigt at synlig</w:t>
      </w:r>
      <w:r w:rsidR="00B11C2A">
        <w:rPr>
          <w:rFonts w:ascii="Calibri" w:eastAsia="Calibri" w:hAnsi="Calibri" w:cs="Times New Roman"/>
        </w:rPr>
        <w:t>gøre</w:t>
      </w:r>
      <w:r w:rsidR="002D2116">
        <w:rPr>
          <w:rFonts w:ascii="Calibri" w:eastAsia="Calibri" w:hAnsi="Calibri" w:cs="Times New Roman"/>
        </w:rPr>
        <w:t xml:space="preserve">, </w:t>
      </w:r>
      <w:r w:rsidRPr="00A42EA2">
        <w:rPr>
          <w:rFonts w:ascii="Calibri" w:eastAsia="Calibri" w:hAnsi="Calibri" w:cs="Times New Roman"/>
        </w:rPr>
        <w:t xml:space="preserve">drøfte og prioritere disse. På grundlag af dette kan så gennemføres en nærmere analyse af konsekvenserne af disse, herunder </w:t>
      </w:r>
      <w:r w:rsidR="002D2116">
        <w:rPr>
          <w:rFonts w:ascii="Calibri" w:eastAsia="Calibri" w:hAnsi="Calibri" w:cs="Times New Roman"/>
        </w:rPr>
        <w:t>også</w:t>
      </w:r>
      <w:r w:rsidRPr="00A42EA2">
        <w:rPr>
          <w:rFonts w:ascii="Calibri" w:eastAsia="Calibri" w:hAnsi="Calibri" w:cs="Times New Roman"/>
        </w:rPr>
        <w:t xml:space="preserve"> de kortsigtede og langsigtede. </w:t>
      </w:r>
    </w:p>
    <w:p w14:paraId="74E8A806" w14:textId="558DF7A2" w:rsidR="00A11A5B" w:rsidRPr="00AB6709" w:rsidRDefault="00A42EA2" w:rsidP="00DC5D63">
      <w:pPr>
        <w:rPr>
          <w:rFonts w:ascii="Calibri" w:eastAsia="Calibri" w:hAnsi="Calibri" w:cs="Times New Roman"/>
        </w:rPr>
      </w:pPr>
      <w:r w:rsidRPr="00A42EA2">
        <w:rPr>
          <w:rFonts w:ascii="Calibri" w:eastAsia="Calibri" w:hAnsi="Calibri" w:cs="Times New Roman"/>
        </w:rPr>
        <w:t xml:space="preserve">I en sådan analyse skal også udviklingen i andre erhverv indgå. Mht. påvirkning af økosystemer bør der ligeledes ske en drøftelse af, hvilke hensyn der især </w:t>
      </w:r>
      <w:r w:rsidR="002D2116">
        <w:rPr>
          <w:rFonts w:ascii="Calibri" w:eastAsia="Calibri" w:hAnsi="Calibri" w:cs="Times New Roman"/>
        </w:rPr>
        <w:t>skal</w:t>
      </w:r>
      <w:r w:rsidRPr="00A42EA2">
        <w:rPr>
          <w:rFonts w:ascii="Calibri" w:eastAsia="Calibri" w:hAnsi="Calibri" w:cs="Times New Roman"/>
        </w:rPr>
        <w:t xml:space="preserve"> være fokus på, herunder også i relation til Grønlands internationale forpligtigelser. </w:t>
      </w:r>
    </w:p>
    <w:sectPr w:rsidR="00A11A5B" w:rsidRPr="00AB6709" w:rsidSect="00C84DEA">
      <w:headerReference w:type="default" r:id="rId8"/>
      <w:footerReference w:type="default" r:id="rId9"/>
      <w:headerReference w:type="first" r:id="rId10"/>
      <w:pgSz w:w="11906" w:h="16838"/>
      <w:pgMar w:top="1560" w:right="1134" w:bottom="15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9BFE0" w14:textId="77777777" w:rsidR="006A570E" w:rsidRDefault="006A570E" w:rsidP="009A36AA">
      <w:pPr>
        <w:spacing w:after="0" w:line="240" w:lineRule="auto"/>
      </w:pPr>
      <w:r>
        <w:separator/>
      </w:r>
    </w:p>
  </w:endnote>
  <w:endnote w:type="continuationSeparator" w:id="0">
    <w:p w14:paraId="30696FB0" w14:textId="77777777" w:rsidR="006A570E" w:rsidRDefault="006A570E" w:rsidP="009A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984569"/>
      <w:docPartObj>
        <w:docPartGallery w:val="Page Numbers (Bottom of Page)"/>
        <w:docPartUnique/>
      </w:docPartObj>
    </w:sdtPr>
    <w:sdtEndPr/>
    <w:sdtContent>
      <w:p w14:paraId="77C9DF31" w14:textId="2CCD7081" w:rsidR="00187C71" w:rsidRDefault="00187C71">
        <w:pPr>
          <w:pStyle w:val="Sidefod"/>
          <w:jc w:val="right"/>
        </w:pPr>
        <w:r>
          <w:fldChar w:fldCharType="begin"/>
        </w:r>
        <w:r>
          <w:instrText>PAGE   \* MERGEFORMAT</w:instrText>
        </w:r>
        <w:r>
          <w:fldChar w:fldCharType="separate"/>
        </w:r>
        <w:r w:rsidR="00DF64B9">
          <w:rPr>
            <w:noProof/>
          </w:rPr>
          <w:t>4</w:t>
        </w:r>
        <w:r>
          <w:fldChar w:fldCharType="end"/>
        </w:r>
      </w:p>
    </w:sdtContent>
  </w:sdt>
  <w:p w14:paraId="7D456CD7" w14:textId="77777777" w:rsidR="009A36AA" w:rsidRDefault="009A36A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8F34B" w14:textId="77777777" w:rsidR="006A570E" w:rsidRDefault="006A570E" w:rsidP="009A36AA">
      <w:pPr>
        <w:spacing w:after="0" w:line="240" w:lineRule="auto"/>
      </w:pPr>
      <w:r>
        <w:separator/>
      </w:r>
    </w:p>
  </w:footnote>
  <w:footnote w:type="continuationSeparator" w:id="0">
    <w:p w14:paraId="799B5DB2" w14:textId="77777777" w:rsidR="006A570E" w:rsidRDefault="006A570E" w:rsidP="009A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7D17" w14:textId="032BEDEA" w:rsidR="00187C71" w:rsidRDefault="00187C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16E8" w14:textId="77777777" w:rsidR="009D506B" w:rsidRDefault="009D506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D46"/>
    <w:multiLevelType w:val="hybridMultilevel"/>
    <w:tmpl w:val="2B06E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6D68C2"/>
    <w:multiLevelType w:val="hybridMultilevel"/>
    <w:tmpl w:val="6A78DBE2"/>
    <w:lvl w:ilvl="0" w:tplc="292CDB08">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345548"/>
    <w:multiLevelType w:val="hybridMultilevel"/>
    <w:tmpl w:val="08FE7B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D04827"/>
    <w:multiLevelType w:val="hybridMultilevel"/>
    <w:tmpl w:val="596880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EB436E4"/>
    <w:multiLevelType w:val="hybridMultilevel"/>
    <w:tmpl w:val="3A6494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2492305"/>
    <w:multiLevelType w:val="hybridMultilevel"/>
    <w:tmpl w:val="132CFE9C"/>
    <w:lvl w:ilvl="0" w:tplc="67DCE70C">
      <w:start w:val="1"/>
      <w:numFmt w:val="decimal"/>
      <w:lvlText w:val="%1."/>
      <w:lvlJc w:val="left"/>
      <w:pPr>
        <w:ind w:left="720" w:hanging="360"/>
      </w:pPr>
      <w:rPr>
        <w:rFonts w:asciiTheme="minorHAnsi" w:eastAsiaTheme="minorHAnsi" w:hAnsiTheme="minorHAnsi" w:cstheme="minorBidi"/>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4CD37DB"/>
    <w:multiLevelType w:val="hybridMultilevel"/>
    <w:tmpl w:val="0448A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7F831E5"/>
    <w:multiLevelType w:val="hybridMultilevel"/>
    <w:tmpl w:val="9F480E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9F463A7"/>
    <w:multiLevelType w:val="hybridMultilevel"/>
    <w:tmpl w:val="75245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C3E6E"/>
    <w:multiLevelType w:val="hybridMultilevel"/>
    <w:tmpl w:val="4EA46000"/>
    <w:lvl w:ilvl="0" w:tplc="BE5095C6">
      <w:start w:val="1"/>
      <w:numFmt w:val="lowerLetter"/>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10" w15:restartNumberingAfterBreak="0">
    <w:nsid w:val="7C0112C3"/>
    <w:multiLevelType w:val="hybridMultilevel"/>
    <w:tmpl w:val="96C824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25"/>
    <w:rsid w:val="00014F50"/>
    <w:rsid w:val="00037072"/>
    <w:rsid w:val="000B3EA7"/>
    <w:rsid w:val="00127689"/>
    <w:rsid w:val="00166B31"/>
    <w:rsid w:val="00187C71"/>
    <w:rsid w:val="001E6CF3"/>
    <w:rsid w:val="00262274"/>
    <w:rsid w:val="002B25ED"/>
    <w:rsid w:val="002D2116"/>
    <w:rsid w:val="0032016A"/>
    <w:rsid w:val="003243F4"/>
    <w:rsid w:val="003D4525"/>
    <w:rsid w:val="0040368F"/>
    <w:rsid w:val="00407B5B"/>
    <w:rsid w:val="00412486"/>
    <w:rsid w:val="0045195C"/>
    <w:rsid w:val="005615D7"/>
    <w:rsid w:val="0066551A"/>
    <w:rsid w:val="006A570E"/>
    <w:rsid w:val="006D338B"/>
    <w:rsid w:val="0077166E"/>
    <w:rsid w:val="007E33BF"/>
    <w:rsid w:val="00807765"/>
    <w:rsid w:val="00816288"/>
    <w:rsid w:val="008374A4"/>
    <w:rsid w:val="00876945"/>
    <w:rsid w:val="008878D0"/>
    <w:rsid w:val="0089782F"/>
    <w:rsid w:val="008B4F30"/>
    <w:rsid w:val="009229A1"/>
    <w:rsid w:val="00943A3C"/>
    <w:rsid w:val="00983D7E"/>
    <w:rsid w:val="009A36AA"/>
    <w:rsid w:val="009D506B"/>
    <w:rsid w:val="009E5BB4"/>
    <w:rsid w:val="00A11A5B"/>
    <w:rsid w:val="00A42EA2"/>
    <w:rsid w:val="00A625B5"/>
    <w:rsid w:val="00A71C7E"/>
    <w:rsid w:val="00A835CD"/>
    <w:rsid w:val="00AB6709"/>
    <w:rsid w:val="00AC790D"/>
    <w:rsid w:val="00B11C2A"/>
    <w:rsid w:val="00B42805"/>
    <w:rsid w:val="00B92C23"/>
    <w:rsid w:val="00BD0BC9"/>
    <w:rsid w:val="00BF6821"/>
    <w:rsid w:val="00C7611F"/>
    <w:rsid w:val="00C84DEA"/>
    <w:rsid w:val="00CE5666"/>
    <w:rsid w:val="00CF249D"/>
    <w:rsid w:val="00CF2E08"/>
    <w:rsid w:val="00CF6E54"/>
    <w:rsid w:val="00D0389E"/>
    <w:rsid w:val="00D40D52"/>
    <w:rsid w:val="00D63CBE"/>
    <w:rsid w:val="00D9379C"/>
    <w:rsid w:val="00DA4E69"/>
    <w:rsid w:val="00DB5B24"/>
    <w:rsid w:val="00DC5D63"/>
    <w:rsid w:val="00DD0EC6"/>
    <w:rsid w:val="00DD2110"/>
    <w:rsid w:val="00DE0B69"/>
    <w:rsid w:val="00DF64B9"/>
    <w:rsid w:val="00E30BF1"/>
    <w:rsid w:val="00E65926"/>
    <w:rsid w:val="00E67EDD"/>
    <w:rsid w:val="00EB08E0"/>
    <w:rsid w:val="00F463BD"/>
    <w:rsid w:val="00F67C48"/>
    <w:rsid w:val="00F81B59"/>
    <w:rsid w:val="00F9169F"/>
    <w:rsid w:val="00F95F6C"/>
    <w:rsid w:val="00FD0521"/>
    <w:rsid w:val="00FE19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F5E5"/>
  <w15:chartTrackingRefBased/>
  <w15:docId w15:val="{E79CDE42-AFF6-4DE7-B1DA-72D3A130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2805"/>
    <w:pPr>
      <w:ind w:left="720"/>
      <w:contextualSpacing/>
    </w:pPr>
  </w:style>
  <w:style w:type="paragraph" w:styleId="Sidehoved">
    <w:name w:val="header"/>
    <w:basedOn w:val="Normal"/>
    <w:link w:val="SidehovedTegn"/>
    <w:uiPriority w:val="99"/>
    <w:unhideWhenUsed/>
    <w:rsid w:val="009A36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36AA"/>
  </w:style>
  <w:style w:type="paragraph" w:styleId="Sidefod">
    <w:name w:val="footer"/>
    <w:basedOn w:val="Normal"/>
    <w:link w:val="SidefodTegn"/>
    <w:uiPriority w:val="99"/>
    <w:unhideWhenUsed/>
    <w:rsid w:val="009A36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36AA"/>
  </w:style>
  <w:style w:type="paragraph" w:styleId="Markeringsbobletekst">
    <w:name w:val="Balloon Text"/>
    <w:basedOn w:val="Normal"/>
    <w:link w:val="MarkeringsbobletekstTegn"/>
    <w:uiPriority w:val="99"/>
    <w:semiHidden/>
    <w:unhideWhenUsed/>
    <w:rsid w:val="001E6CF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6CF3"/>
    <w:rPr>
      <w:rFonts w:ascii="Segoe UI" w:hAnsi="Segoe UI" w:cs="Segoe UI"/>
      <w:sz w:val="18"/>
      <w:szCs w:val="18"/>
    </w:rPr>
  </w:style>
  <w:style w:type="table" w:styleId="Tabel-Gitter">
    <w:name w:val="Table Grid"/>
    <w:basedOn w:val="Tabel-Normal"/>
    <w:uiPriority w:val="39"/>
    <w:rsid w:val="00DE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876945"/>
    <w:rPr>
      <w:sz w:val="16"/>
      <w:szCs w:val="16"/>
    </w:rPr>
  </w:style>
  <w:style w:type="paragraph" w:styleId="Kommentartekst">
    <w:name w:val="annotation text"/>
    <w:basedOn w:val="Normal"/>
    <w:link w:val="KommentartekstTegn"/>
    <w:uiPriority w:val="99"/>
    <w:semiHidden/>
    <w:unhideWhenUsed/>
    <w:rsid w:val="00876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6945"/>
    <w:rPr>
      <w:sz w:val="20"/>
      <w:szCs w:val="20"/>
    </w:rPr>
  </w:style>
  <w:style w:type="paragraph" w:styleId="Kommentaremne">
    <w:name w:val="annotation subject"/>
    <w:basedOn w:val="Kommentartekst"/>
    <w:next w:val="Kommentartekst"/>
    <w:link w:val="KommentaremneTegn"/>
    <w:uiPriority w:val="99"/>
    <w:semiHidden/>
    <w:unhideWhenUsed/>
    <w:rsid w:val="00876945"/>
    <w:rPr>
      <w:b/>
      <w:bCs/>
    </w:rPr>
  </w:style>
  <w:style w:type="character" w:customStyle="1" w:styleId="KommentaremneTegn">
    <w:name w:val="Kommentaremne Tegn"/>
    <w:basedOn w:val="KommentartekstTegn"/>
    <w:link w:val="Kommentaremne"/>
    <w:uiPriority w:val="99"/>
    <w:semiHidden/>
    <w:rsid w:val="00876945"/>
    <w:rPr>
      <w:b/>
      <w:bCs/>
      <w:sz w:val="20"/>
      <w:szCs w:val="20"/>
    </w:rPr>
  </w:style>
  <w:style w:type="paragraph" w:styleId="Korrektur">
    <w:name w:val="Revision"/>
    <w:hidden/>
    <w:uiPriority w:val="99"/>
    <w:semiHidden/>
    <w:rsid w:val="00B11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78961">
      <w:bodyDiv w:val="1"/>
      <w:marLeft w:val="0"/>
      <w:marRight w:val="0"/>
      <w:marTop w:val="0"/>
      <w:marBottom w:val="0"/>
      <w:divBdr>
        <w:top w:val="none" w:sz="0" w:space="0" w:color="auto"/>
        <w:left w:val="none" w:sz="0" w:space="0" w:color="auto"/>
        <w:bottom w:val="none" w:sz="0" w:space="0" w:color="auto"/>
        <w:right w:val="none" w:sz="0" w:space="0" w:color="auto"/>
      </w:divBdr>
    </w:div>
    <w:div w:id="750738143">
      <w:bodyDiv w:val="1"/>
      <w:marLeft w:val="0"/>
      <w:marRight w:val="0"/>
      <w:marTop w:val="0"/>
      <w:marBottom w:val="0"/>
      <w:divBdr>
        <w:top w:val="none" w:sz="0" w:space="0" w:color="auto"/>
        <w:left w:val="none" w:sz="0" w:space="0" w:color="auto"/>
        <w:bottom w:val="none" w:sz="0" w:space="0" w:color="auto"/>
        <w:right w:val="none" w:sz="0" w:space="0" w:color="auto"/>
      </w:divBdr>
    </w:div>
    <w:div w:id="1160803218">
      <w:bodyDiv w:val="1"/>
      <w:marLeft w:val="0"/>
      <w:marRight w:val="0"/>
      <w:marTop w:val="0"/>
      <w:marBottom w:val="0"/>
      <w:divBdr>
        <w:top w:val="none" w:sz="0" w:space="0" w:color="auto"/>
        <w:left w:val="none" w:sz="0" w:space="0" w:color="auto"/>
        <w:bottom w:val="none" w:sz="0" w:space="0" w:color="auto"/>
        <w:right w:val="none" w:sz="0" w:space="0" w:color="auto"/>
      </w:divBdr>
    </w:div>
    <w:div w:id="15655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077D-3FA4-4D1C-9219-28D0790F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1405</Words>
  <Characters>8571</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Naalakkersuisut</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Hansen</dc:creator>
  <cp:keywords/>
  <dc:description/>
  <cp:lastModifiedBy>Thomas Rassing</cp:lastModifiedBy>
  <cp:revision>7</cp:revision>
  <cp:lastPrinted>2020-08-11T19:14:00Z</cp:lastPrinted>
  <dcterms:created xsi:type="dcterms:W3CDTF">2021-05-06T08:27:00Z</dcterms:created>
  <dcterms:modified xsi:type="dcterms:W3CDTF">2021-09-02T19:05:00Z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