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1D96D" w14:textId="5A0D97D4" w:rsidR="009312CB" w:rsidRPr="00A378EF" w:rsidRDefault="008C6EDC" w:rsidP="008C0000">
      <w:pPr>
        <w:spacing w:after="0"/>
        <w:rPr>
          <w:rFonts w:asciiTheme="minorHAnsi" w:hAnsiTheme="minorHAnsi" w:cstheme="minorHAnsi"/>
          <w:b/>
          <w:sz w:val="24"/>
          <w:szCs w:val="24"/>
        </w:rPr>
      </w:pPr>
      <w:r w:rsidRPr="00A378EF">
        <w:rPr>
          <w:rFonts w:asciiTheme="minorHAnsi" w:hAnsiTheme="minorHAnsi" w:cstheme="minorHAnsi"/>
          <w:b/>
          <w:sz w:val="28"/>
          <w:szCs w:val="28"/>
        </w:rPr>
        <w:t xml:space="preserve">Baggrundsnotat om </w:t>
      </w:r>
      <w:r w:rsidR="00132BE3" w:rsidRPr="00132BE3">
        <w:rPr>
          <w:rFonts w:asciiTheme="minorHAnsi" w:hAnsiTheme="minorHAnsi" w:cstheme="minorHAnsi"/>
          <w:b/>
          <w:sz w:val="28"/>
          <w:szCs w:val="28"/>
        </w:rPr>
        <w:t>arbejdsmarkedsforhold samt om uddannelse og kompetenceudvikling i fiskerisektoren</w:t>
      </w:r>
    </w:p>
    <w:p w14:paraId="56D481F9" w14:textId="77777777" w:rsidR="00CB3471" w:rsidRPr="00A378EF" w:rsidRDefault="00CB3471" w:rsidP="00CB3471">
      <w:pPr>
        <w:spacing w:after="0"/>
        <w:rPr>
          <w:rFonts w:asciiTheme="minorHAnsi" w:hAnsiTheme="minorHAnsi" w:cstheme="minorHAnsi"/>
          <w:b/>
          <w:sz w:val="24"/>
          <w:szCs w:val="24"/>
        </w:rPr>
      </w:pPr>
    </w:p>
    <w:p w14:paraId="318B19E1" w14:textId="4BAAEB28" w:rsidR="00CB3471" w:rsidRPr="00A378EF" w:rsidRDefault="007005F9" w:rsidP="00CB3471">
      <w:pPr>
        <w:spacing w:after="0"/>
        <w:rPr>
          <w:rFonts w:asciiTheme="minorHAnsi" w:hAnsiTheme="minorHAnsi" w:cstheme="minorHAnsi"/>
          <w:b/>
          <w:sz w:val="24"/>
          <w:szCs w:val="24"/>
        </w:rPr>
      </w:pPr>
      <w:r>
        <w:rPr>
          <w:rFonts w:asciiTheme="minorHAnsi" w:hAnsiTheme="minorHAnsi" w:cstheme="minorHAnsi"/>
          <w:b/>
          <w:sz w:val="24"/>
          <w:szCs w:val="24"/>
        </w:rPr>
        <w:t>Peder Andersen og Jens Paulsen</w:t>
      </w:r>
    </w:p>
    <w:p w14:paraId="406CA035" w14:textId="77777777" w:rsidR="00CB3471" w:rsidRPr="00A378EF" w:rsidRDefault="00CB3471" w:rsidP="00CB3471">
      <w:pPr>
        <w:spacing w:after="0"/>
        <w:rPr>
          <w:rFonts w:asciiTheme="minorHAnsi" w:hAnsiTheme="minorHAnsi" w:cstheme="minorHAnsi"/>
          <w:b/>
          <w:sz w:val="24"/>
          <w:szCs w:val="24"/>
        </w:rPr>
      </w:pPr>
    </w:p>
    <w:p w14:paraId="224AF86F" w14:textId="77777777" w:rsidR="00CB3471" w:rsidRPr="00A378EF" w:rsidRDefault="00CB3471" w:rsidP="00CB3471">
      <w:pPr>
        <w:spacing w:after="0"/>
        <w:rPr>
          <w:rFonts w:cs="Calibri"/>
          <w:sz w:val="24"/>
          <w:szCs w:val="24"/>
        </w:rPr>
      </w:pPr>
      <w:r w:rsidRPr="00A378EF">
        <w:rPr>
          <w:rFonts w:cs="Calibri"/>
          <w:sz w:val="24"/>
          <w:szCs w:val="24"/>
        </w:rPr>
        <w:t xml:space="preserve">Dette baggrundsnotat (bilag 164) sammenfatter oplæg, bilag og drøftelser i kommissionen om uddannelses- og arbejdsmarkedsforhold. </w:t>
      </w:r>
    </w:p>
    <w:p w14:paraId="3129725F" w14:textId="77777777" w:rsidR="00CB3471" w:rsidRPr="00A378EF" w:rsidRDefault="00CB3471" w:rsidP="00CB3471">
      <w:pPr>
        <w:spacing w:after="0"/>
        <w:rPr>
          <w:rFonts w:cs="Calibri"/>
          <w:sz w:val="24"/>
          <w:szCs w:val="24"/>
        </w:rPr>
      </w:pPr>
    </w:p>
    <w:p w14:paraId="1E157B42" w14:textId="77777777" w:rsidR="00CB3471" w:rsidRPr="00A378EF" w:rsidRDefault="00CB3471" w:rsidP="00CB3471">
      <w:pPr>
        <w:spacing w:after="0"/>
        <w:rPr>
          <w:rFonts w:cs="Calibri"/>
          <w:sz w:val="24"/>
          <w:szCs w:val="24"/>
        </w:rPr>
      </w:pPr>
      <w:r w:rsidRPr="00A378EF">
        <w:rPr>
          <w:rFonts w:cs="Calibri"/>
          <w:sz w:val="24"/>
          <w:szCs w:val="24"/>
        </w:rPr>
        <w:t>Centrale pointer fra notatet vil være relevant at inddrage i selve den kommende betænkning i forbindelse med blandt andet beskrivelser af og overvejelser om afvejning af forskellige hensyn.</w:t>
      </w:r>
    </w:p>
    <w:p w14:paraId="39265729" w14:textId="77777777" w:rsidR="00CB3471" w:rsidRPr="00A378EF" w:rsidRDefault="00CB3471" w:rsidP="00CB3471">
      <w:pPr>
        <w:spacing w:after="0"/>
        <w:rPr>
          <w:rFonts w:cs="Calibri"/>
          <w:sz w:val="24"/>
          <w:szCs w:val="24"/>
        </w:rPr>
      </w:pPr>
    </w:p>
    <w:p w14:paraId="0EEAA4FA" w14:textId="75D2A2EA" w:rsidR="00CB3471" w:rsidRPr="00A378EF" w:rsidRDefault="00CB3471" w:rsidP="00CB3471">
      <w:pPr>
        <w:spacing w:after="0"/>
        <w:rPr>
          <w:rFonts w:cs="Calibri"/>
          <w:sz w:val="24"/>
          <w:szCs w:val="24"/>
        </w:rPr>
      </w:pPr>
      <w:r w:rsidRPr="00A378EF">
        <w:rPr>
          <w:rFonts w:cs="Calibri"/>
          <w:sz w:val="24"/>
          <w:szCs w:val="24"/>
        </w:rPr>
        <w:t>Dette er søgt opsamlet i nedenstående pointer og data fra især baggrundsnotatet om fiskeri efter hellefisk i forvaltningsområde 47 (tilrettet og offentlig tilgængelig udgave af bilag 147)</w:t>
      </w:r>
      <w:r w:rsidR="00C02A68">
        <w:rPr>
          <w:rFonts w:cs="Calibri"/>
          <w:sz w:val="24"/>
          <w:szCs w:val="24"/>
        </w:rPr>
        <w:t xml:space="preserve"> og</w:t>
      </w:r>
      <w:r w:rsidRPr="00A378EF">
        <w:rPr>
          <w:rFonts w:cs="Calibri"/>
          <w:sz w:val="24"/>
          <w:szCs w:val="24"/>
        </w:rPr>
        <w:t xml:space="preserve"> baggrundsnotatet om forvaltning af indenskærs fiskeri efter torsk (bilag 172).</w:t>
      </w:r>
    </w:p>
    <w:p w14:paraId="5AC7BF92" w14:textId="77777777" w:rsidR="00CB3471" w:rsidRDefault="00CB3471" w:rsidP="00CB3471">
      <w:pPr>
        <w:spacing w:after="0"/>
        <w:rPr>
          <w:rFonts w:cs="Calibri"/>
          <w:b/>
          <w:sz w:val="24"/>
          <w:szCs w:val="24"/>
        </w:rPr>
      </w:pPr>
    </w:p>
    <w:p w14:paraId="3C0D1915" w14:textId="77777777" w:rsidR="00CB3471" w:rsidRDefault="00CB3471" w:rsidP="00CB3471">
      <w:pPr>
        <w:spacing w:after="0"/>
        <w:rPr>
          <w:rFonts w:cs="Calibri"/>
          <w:b/>
          <w:sz w:val="24"/>
          <w:szCs w:val="24"/>
        </w:rPr>
      </w:pPr>
    </w:p>
    <w:p w14:paraId="5D881AAF" w14:textId="77777777" w:rsidR="00CB3471" w:rsidRPr="00A378EF" w:rsidRDefault="00CB3471" w:rsidP="00CB3471">
      <w:pPr>
        <w:spacing w:after="0"/>
        <w:rPr>
          <w:rFonts w:cs="Calibri"/>
          <w:b/>
          <w:sz w:val="24"/>
          <w:szCs w:val="24"/>
        </w:rPr>
      </w:pPr>
      <w:r w:rsidRPr="00A378EF">
        <w:rPr>
          <w:rFonts w:cs="Calibri"/>
          <w:b/>
          <w:sz w:val="24"/>
          <w:szCs w:val="24"/>
        </w:rPr>
        <w:t>Arbejdsmarkedsforhold:</w:t>
      </w:r>
    </w:p>
    <w:p w14:paraId="4974A688" w14:textId="77777777" w:rsidR="00CB3471" w:rsidRPr="00A378EF" w:rsidRDefault="00CB3471" w:rsidP="00CB3471">
      <w:pPr>
        <w:pStyle w:val="Listeafsnit"/>
        <w:numPr>
          <w:ilvl w:val="0"/>
          <w:numId w:val="7"/>
        </w:numPr>
        <w:rPr>
          <w:rFonts w:asciiTheme="minorHAnsi" w:hAnsiTheme="minorHAnsi" w:cstheme="minorHAnsi"/>
        </w:rPr>
      </w:pPr>
      <w:r w:rsidRPr="00A378EF">
        <w:rPr>
          <w:rFonts w:asciiTheme="minorHAnsi" w:hAnsiTheme="minorHAnsi" w:cstheme="minorHAnsi"/>
        </w:rPr>
        <w:t xml:space="preserve">I vigtige dele af det såkaldte arbejdsintensive fiskeri har kommissionen konstateret, at der er en overkapacitet </w:t>
      </w:r>
      <w:r>
        <w:rPr>
          <w:rFonts w:asciiTheme="minorHAnsi" w:hAnsiTheme="minorHAnsi" w:cstheme="minorHAnsi"/>
        </w:rPr>
        <w:t xml:space="preserve">af antal fartøjer og fiskere </w:t>
      </w:r>
      <w:r w:rsidRPr="00A378EF">
        <w:rPr>
          <w:rFonts w:asciiTheme="minorHAnsi" w:hAnsiTheme="minorHAnsi" w:cstheme="minorHAnsi"/>
        </w:rPr>
        <w:t>i forhold til ressourcegrundlaget.</w:t>
      </w:r>
    </w:p>
    <w:p w14:paraId="1B258C05" w14:textId="26684874" w:rsidR="00CB3471" w:rsidRPr="00A378EF" w:rsidRDefault="00CB3471" w:rsidP="00CB3471">
      <w:pPr>
        <w:pStyle w:val="Listeafsnit"/>
        <w:numPr>
          <w:ilvl w:val="0"/>
          <w:numId w:val="7"/>
        </w:numPr>
        <w:rPr>
          <w:rFonts w:asciiTheme="minorHAnsi" w:hAnsiTheme="minorHAnsi" w:cstheme="minorHAnsi"/>
        </w:rPr>
      </w:pPr>
      <w:r w:rsidRPr="00A378EF">
        <w:rPr>
          <w:rFonts w:asciiTheme="minorHAnsi" w:hAnsiTheme="minorHAnsi" w:cstheme="minorHAnsi"/>
        </w:rPr>
        <w:t xml:space="preserve">Der har været en betydelig vækst i antallet af licenser i de senere år, som afhængig af prisudviklingen har betydet </w:t>
      </w:r>
      <w:r>
        <w:rPr>
          <w:rFonts w:asciiTheme="minorHAnsi" w:hAnsiTheme="minorHAnsi" w:cstheme="minorHAnsi"/>
        </w:rPr>
        <w:t>reduktion i den gennemsnitlige indhandlingsværdi og i</w:t>
      </w:r>
      <w:r w:rsidRPr="00A378EF">
        <w:rPr>
          <w:rFonts w:asciiTheme="minorHAnsi" w:hAnsiTheme="minorHAnsi" w:cstheme="minorHAnsi"/>
        </w:rPr>
        <w:t xml:space="preserve"> indtjeningen </w:t>
      </w:r>
      <w:r>
        <w:rPr>
          <w:rFonts w:asciiTheme="minorHAnsi" w:hAnsiTheme="minorHAnsi" w:cstheme="minorHAnsi"/>
        </w:rPr>
        <w:t xml:space="preserve">hos </w:t>
      </w:r>
      <w:r w:rsidRPr="00A378EF">
        <w:rPr>
          <w:rFonts w:asciiTheme="minorHAnsi" w:hAnsiTheme="minorHAnsi" w:cstheme="minorHAnsi"/>
        </w:rPr>
        <w:t xml:space="preserve">mange af </w:t>
      </w:r>
      <w:r>
        <w:rPr>
          <w:rFonts w:asciiTheme="minorHAnsi" w:hAnsiTheme="minorHAnsi" w:cstheme="minorHAnsi"/>
        </w:rPr>
        <w:t>de mere seriøse erhvervsfiskere</w:t>
      </w:r>
      <w:r w:rsidRPr="00A378EF">
        <w:rPr>
          <w:rFonts w:asciiTheme="minorHAnsi" w:hAnsiTheme="minorHAnsi" w:cstheme="minorHAnsi"/>
        </w:rPr>
        <w:t>.</w:t>
      </w:r>
    </w:p>
    <w:p w14:paraId="0A7962C7" w14:textId="77777777" w:rsidR="00CB3471" w:rsidRPr="00A378EF" w:rsidRDefault="00CB3471" w:rsidP="00CB3471">
      <w:pPr>
        <w:pStyle w:val="Listeafsnit"/>
        <w:numPr>
          <w:ilvl w:val="0"/>
          <w:numId w:val="7"/>
        </w:numPr>
        <w:rPr>
          <w:rFonts w:asciiTheme="minorHAnsi" w:hAnsiTheme="minorHAnsi" w:cstheme="minorHAnsi"/>
        </w:rPr>
      </w:pPr>
      <w:r w:rsidRPr="00A378EF">
        <w:rPr>
          <w:rFonts w:asciiTheme="minorHAnsi" w:hAnsiTheme="minorHAnsi" w:cstheme="minorHAnsi"/>
        </w:rPr>
        <w:t xml:space="preserve">Både i hovedparten af det kystnære fiskeri efter torsk og hellefisk ses således et behov for at nedbringe kapaciteten og gradvist opnå overensstemmelse mellem kvoter og den videnskabelige rådgivning. </w:t>
      </w:r>
    </w:p>
    <w:p w14:paraId="6DCF204A" w14:textId="77777777" w:rsidR="00CB3471" w:rsidRPr="00A378EF" w:rsidRDefault="00CB3471" w:rsidP="00CB3471">
      <w:pPr>
        <w:pStyle w:val="Listeafsnit"/>
        <w:numPr>
          <w:ilvl w:val="0"/>
          <w:numId w:val="7"/>
        </w:numPr>
        <w:rPr>
          <w:rFonts w:asciiTheme="minorHAnsi" w:hAnsiTheme="minorHAnsi" w:cstheme="minorHAnsi"/>
        </w:rPr>
      </w:pPr>
      <w:r w:rsidRPr="00A378EF">
        <w:rPr>
          <w:rFonts w:asciiTheme="minorHAnsi" w:hAnsiTheme="minorHAnsi" w:cstheme="minorHAnsi"/>
        </w:rPr>
        <w:t xml:space="preserve">Dette vil på sigt føre til, at antallet af licensindehavere i disse to vigtige fiskerier vil falde. Dels ved naturlig afgang, dels ved at flere vil søge mod at skabe sig bedre indtægter, enten </w:t>
      </w:r>
      <w:r>
        <w:rPr>
          <w:rFonts w:asciiTheme="minorHAnsi" w:hAnsiTheme="minorHAnsi" w:cstheme="minorHAnsi"/>
        </w:rPr>
        <w:t xml:space="preserve">som besætningsmedlem </w:t>
      </w:r>
      <w:r w:rsidRPr="00A378EF">
        <w:rPr>
          <w:rFonts w:asciiTheme="minorHAnsi" w:hAnsiTheme="minorHAnsi" w:cstheme="minorHAnsi"/>
        </w:rPr>
        <w:t>i andre dele af fiskeriet eller ved at søge mod andre brancher med mangel på arbejdskraft.</w:t>
      </w:r>
    </w:p>
    <w:p w14:paraId="3E16B955" w14:textId="77777777" w:rsidR="00CB3471" w:rsidRPr="00A378EF" w:rsidRDefault="00CB3471" w:rsidP="00CB3471">
      <w:pPr>
        <w:pStyle w:val="Listeafsnit"/>
        <w:numPr>
          <w:ilvl w:val="0"/>
          <w:numId w:val="7"/>
        </w:numPr>
        <w:rPr>
          <w:rFonts w:asciiTheme="minorHAnsi" w:hAnsiTheme="minorHAnsi" w:cstheme="minorHAnsi"/>
        </w:rPr>
      </w:pPr>
      <w:r w:rsidRPr="00A378EF">
        <w:rPr>
          <w:rFonts w:asciiTheme="minorHAnsi" w:hAnsiTheme="minorHAnsi" w:cstheme="minorHAnsi"/>
        </w:rPr>
        <w:t>Der er betydelige geografiske forskelle mellem forholdet på arbejdsmarkedet. Der vil også ske ændringer heri over tid, afhængigt af blandt andet udviklingen på mineralområdet og i bygge- og anlægssektoren, hvor der forventes en stor stigende efterspørgsel efter arbejdskraft – og allerede i dag er mangel på arbejdskraft.</w:t>
      </w:r>
    </w:p>
    <w:p w14:paraId="08D0D4DD" w14:textId="77777777" w:rsidR="00CB3471" w:rsidRPr="00A378EF" w:rsidRDefault="00CB3471" w:rsidP="00CB3471">
      <w:pPr>
        <w:pStyle w:val="Listeafsnit"/>
        <w:numPr>
          <w:ilvl w:val="0"/>
          <w:numId w:val="7"/>
        </w:numPr>
        <w:rPr>
          <w:rFonts w:asciiTheme="minorHAnsi" w:hAnsiTheme="minorHAnsi" w:cstheme="minorHAnsi"/>
        </w:rPr>
      </w:pPr>
      <w:r w:rsidRPr="00A378EF">
        <w:rPr>
          <w:rFonts w:asciiTheme="minorHAnsi" w:hAnsiTheme="minorHAnsi" w:cstheme="minorHAnsi"/>
        </w:rPr>
        <w:t xml:space="preserve">Ovennævnte observationer leder til et stort behov for en sammenhængende og langsigtet planlægning mellem sektorer og løbende koordination af konkrete indsatser, så en strukturtilpasning i fiskeriet ikke resulterer i øget ledighed, men i stedet: </w:t>
      </w:r>
    </w:p>
    <w:p w14:paraId="4E82D3BD" w14:textId="77777777" w:rsidR="00CB3471" w:rsidRPr="00A378EF" w:rsidRDefault="00CB3471" w:rsidP="00CB3471">
      <w:pPr>
        <w:pStyle w:val="Listeafsnit"/>
        <w:numPr>
          <w:ilvl w:val="1"/>
          <w:numId w:val="7"/>
        </w:numPr>
        <w:rPr>
          <w:rFonts w:asciiTheme="minorHAnsi" w:hAnsiTheme="minorHAnsi" w:cstheme="minorHAnsi"/>
        </w:rPr>
      </w:pPr>
      <w:r w:rsidRPr="00A378EF">
        <w:rPr>
          <w:rFonts w:asciiTheme="minorHAnsi" w:hAnsiTheme="minorHAnsi" w:cstheme="minorHAnsi"/>
        </w:rPr>
        <w:t>Udnyttes som en reel mulighed for at nye arbejdspladser i andre erhverv i videst muligt omfang sker med grønlandsk arbejdskraft, og</w:t>
      </w:r>
    </w:p>
    <w:p w14:paraId="0C01CF02" w14:textId="77777777" w:rsidR="00CB3471" w:rsidRPr="00A378EF" w:rsidRDefault="00CB3471" w:rsidP="00CB3471">
      <w:pPr>
        <w:pStyle w:val="Listeafsnit"/>
        <w:numPr>
          <w:ilvl w:val="1"/>
          <w:numId w:val="7"/>
        </w:numPr>
        <w:rPr>
          <w:rFonts w:asciiTheme="minorHAnsi" w:hAnsiTheme="minorHAnsi" w:cstheme="minorHAnsi"/>
        </w:rPr>
      </w:pPr>
      <w:r w:rsidRPr="00A378EF">
        <w:rPr>
          <w:rFonts w:asciiTheme="minorHAnsi" w:hAnsiTheme="minorHAnsi" w:cstheme="minorHAnsi"/>
        </w:rPr>
        <w:t>kan bruges til at imødegå manglen på arbejdskraft med de relevante kompetencer i andre dele af fiskerisektoren, herunder på større fartøjer og i dele af fiskeindustrien.</w:t>
      </w:r>
    </w:p>
    <w:p w14:paraId="3C6F2EEF" w14:textId="77777777" w:rsidR="00CB3471" w:rsidRPr="00A378EF" w:rsidRDefault="00CB3471" w:rsidP="00CB3471">
      <w:pPr>
        <w:ind w:left="1080"/>
        <w:rPr>
          <w:rFonts w:asciiTheme="minorHAnsi" w:hAnsiTheme="minorHAnsi" w:cstheme="minorHAnsi"/>
        </w:rPr>
      </w:pPr>
    </w:p>
    <w:p w14:paraId="10684AF0" w14:textId="77777777" w:rsidR="00CB3471" w:rsidRPr="0051617D" w:rsidRDefault="00CB3471" w:rsidP="00CB3471">
      <w:pPr>
        <w:spacing w:after="0"/>
        <w:rPr>
          <w:rFonts w:cs="Calibri"/>
          <w:b/>
          <w:sz w:val="24"/>
          <w:szCs w:val="24"/>
        </w:rPr>
      </w:pPr>
      <w:r w:rsidRPr="0051617D">
        <w:rPr>
          <w:rFonts w:cs="Calibri"/>
          <w:b/>
          <w:bCs/>
          <w:sz w:val="24"/>
          <w:szCs w:val="24"/>
        </w:rPr>
        <w:lastRenderedPageBreak/>
        <w:t>Hovedkonklusioner</w:t>
      </w:r>
    </w:p>
    <w:p w14:paraId="0C0F90F0" w14:textId="77777777" w:rsidR="00CB3471" w:rsidRPr="0051617D" w:rsidRDefault="00CB3471" w:rsidP="00CB3471">
      <w:pPr>
        <w:numPr>
          <w:ilvl w:val="0"/>
          <w:numId w:val="11"/>
        </w:numPr>
        <w:spacing w:after="0"/>
        <w:rPr>
          <w:rFonts w:cs="Calibri"/>
          <w:sz w:val="24"/>
          <w:szCs w:val="24"/>
        </w:rPr>
      </w:pPr>
      <w:r w:rsidRPr="0051617D">
        <w:rPr>
          <w:rFonts w:cs="Calibri"/>
          <w:sz w:val="24"/>
          <w:szCs w:val="24"/>
        </w:rPr>
        <w:t>Generel sammenhæng mellem uddannelse, beskæftigelsesfrekvens og indtjeningsforhold</w:t>
      </w:r>
      <w:r>
        <w:rPr>
          <w:rFonts w:cs="Calibri"/>
          <w:sz w:val="24"/>
          <w:szCs w:val="24"/>
        </w:rPr>
        <w:t>.</w:t>
      </w:r>
    </w:p>
    <w:p w14:paraId="4C38000F" w14:textId="77777777" w:rsidR="00CB3471" w:rsidRPr="0051617D" w:rsidRDefault="00CB3471" w:rsidP="00CB3471">
      <w:pPr>
        <w:numPr>
          <w:ilvl w:val="0"/>
          <w:numId w:val="11"/>
        </w:numPr>
        <w:spacing w:after="0"/>
        <w:rPr>
          <w:rFonts w:cs="Calibri"/>
          <w:sz w:val="24"/>
          <w:szCs w:val="24"/>
        </w:rPr>
      </w:pPr>
      <w:r w:rsidRPr="0051617D">
        <w:rPr>
          <w:rFonts w:cs="Calibri"/>
          <w:sz w:val="24"/>
          <w:szCs w:val="24"/>
        </w:rPr>
        <w:t xml:space="preserve">Generel mangel på arbejdskraft i mange brancher, som må forventes at stige blandt andet i forbindelse med </w:t>
      </w:r>
      <w:r>
        <w:rPr>
          <w:rFonts w:cs="Calibri"/>
          <w:sz w:val="24"/>
          <w:szCs w:val="24"/>
        </w:rPr>
        <w:t xml:space="preserve">fiskefabrikker, </w:t>
      </w:r>
      <w:r w:rsidRPr="0051617D">
        <w:rPr>
          <w:rFonts w:cs="Calibri"/>
          <w:sz w:val="24"/>
          <w:szCs w:val="24"/>
        </w:rPr>
        <w:t>mineprojekter og på bygge- og anlægsområdet.</w:t>
      </w:r>
    </w:p>
    <w:p w14:paraId="1B67141F" w14:textId="77777777" w:rsidR="00CB3471" w:rsidRPr="0051617D" w:rsidRDefault="00CB3471" w:rsidP="00CB3471">
      <w:pPr>
        <w:numPr>
          <w:ilvl w:val="0"/>
          <w:numId w:val="11"/>
        </w:numPr>
        <w:spacing w:after="0"/>
        <w:rPr>
          <w:rFonts w:cs="Calibri"/>
          <w:sz w:val="24"/>
          <w:szCs w:val="24"/>
        </w:rPr>
      </w:pPr>
      <w:r>
        <w:rPr>
          <w:rFonts w:cs="Calibri"/>
          <w:sz w:val="24"/>
          <w:szCs w:val="24"/>
        </w:rPr>
        <w:t xml:space="preserve">Der </w:t>
      </w:r>
      <w:r w:rsidRPr="0051617D">
        <w:rPr>
          <w:rFonts w:cs="Calibri"/>
          <w:sz w:val="24"/>
          <w:szCs w:val="24"/>
        </w:rPr>
        <w:t>ses også mangel på uddannet arbejdskraft i fiskerisektoren</w:t>
      </w:r>
      <w:r>
        <w:rPr>
          <w:rFonts w:cs="Calibri"/>
          <w:sz w:val="24"/>
          <w:szCs w:val="24"/>
        </w:rPr>
        <w:t>.</w:t>
      </w:r>
    </w:p>
    <w:p w14:paraId="5C7BA67A" w14:textId="77777777" w:rsidR="00CB3471" w:rsidRPr="0051617D" w:rsidRDefault="00CB3471" w:rsidP="00CB3471">
      <w:pPr>
        <w:numPr>
          <w:ilvl w:val="0"/>
          <w:numId w:val="11"/>
        </w:numPr>
        <w:spacing w:after="0"/>
        <w:rPr>
          <w:rFonts w:cs="Calibri"/>
          <w:sz w:val="24"/>
          <w:szCs w:val="24"/>
        </w:rPr>
      </w:pPr>
      <w:r w:rsidRPr="0051617D">
        <w:rPr>
          <w:rFonts w:cs="Calibri"/>
          <w:sz w:val="24"/>
          <w:szCs w:val="24"/>
        </w:rPr>
        <w:t>Store geografiske forskelle mht. erhvervs- og beskæftigelsesmuligheder</w:t>
      </w:r>
      <w:r>
        <w:rPr>
          <w:rFonts w:cs="Calibri"/>
          <w:sz w:val="24"/>
          <w:szCs w:val="24"/>
        </w:rPr>
        <w:t>.</w:t>
      </w:r>
    </w:p>
    <w:p w14:paraId="0EAE7F86" w14:textId="77777777" w:rsidR="00CB3471" w:rsidRDefault="00CB3471" w:rsidP="00CB3471">
      <w:pPr>
        <w:spacing w:after="0"/>
        <w:rPr>
          <w:rFonts w:cs="Calibri"/>
          <w:b/>
          <w:bCs/>
          <w:sz w:val="24"/>
          <w:szCs w:val="24"/>
        </w:rPr>
      </w:pPr>
    </w:p>
    <w:p w14:paraId="575EEC0E" w14:textId="77777777" w:rsidR="00CB3471" w:rsidRPr="0051617D" w:rsidRDefault="00CB3471" w:rsidP="00CB3471">
      <w:pPr>
        <w:spacing w:after="0"/>
        <w:rPr>
          <w:rFonts w:cs="Calibri"/>
          <w:b/>
          <w:sz w:val="24"/>
          <w:szCs w:val="24"/>
        </w:rPr>
      </w:pPr>
      <w:r w:rsidRPr="0051617D">
        <w:rPr>
          <w:rFonts w:cs="Calibri"/>
          <w:b/>
          <w:bCs/>
          <w:sz w:val="24"/>
          <w:szCs w:val="24"/>
        </w:rPr>
        <w:t>Bedre beslutningsgrundlag og løbende udvikling deraf</w:t>
      </w:r>
    </w:p>
    <w:p w14:paraId="6F92ADA6" w14:textId="77777777" w:rsidR="00CB3471" w:rsidRPr="0051617D" w:rsidRDefault="00CB3471" w:rsidP="00CB3471">
      <w:pPr>
        <w:spacing w:after="0"/>
        <w:rPr>
          <w:rFonts w:cs="Calibri"/>
          <w:sz w:val="24"/>
          <w:szCs w:val="24"/>
        </w:rPr>
      </w:pPr>
      <w:r w:rsidRPr="0051617D">
        <w:rPr>
          <w:rFonts w:cs="Calibri"/>
          <w:sz w:val="24"/>
          <w:szCs w:val="24"/>
        </w:rPr>
        <w:t>Der kan derfor ikke lægges samme vurdering ned over behovene på arbejdsmarkedet ned over hele landet og der vil ske ændringer heri over tid.</w:t>
      </w:r>
    </w:p>
    <w:p w14:paraId="691CADF7" w14:textId="77777777" w:rsidR="00CB3471" w:rsidRPr="0051617D" w:rsidRDefault="00CB3471" w:rsidP="00CB3471">
      <w:pPr>
        <w:numPr>
          <w:ilvl w:val="0"/>
          <w:numId w:val="12"/>
        </w:numPr>
        <w:spacing w:after="0"/>
        <w:rPr>
          <w:rFonts w:cs="Calibri"/>
          <w:sz w:val="24"/>
          <w:szCs w:val="24"/>
        </w:rPr>
      </w:pPr>
      <w:r w:rsidRPr="0051617D">
        <w:rPr>
          <w:rFonts w:cs="Calibri"/>
          <w:sz w:val="24"/>
          <w:szCs w:val="24"/>
        </w:rPr>
        <w:t>Dette giver behov for at der løbende gennemføres fiskeriøkonomiske analyser, som tager nævnte forhold med i betragtningerne – og indgår i relevante beslutningsgrundlag.</w:t>
      </w:r>
    </w:p>
    <w:p w14:paraId="0C4AD5E5" w14:textId="77777777" w:rsidR="00CB3471" w:rsidRDefault="00CB3471" w:rsidP="00CB3471">
      <w:pPr>
        <w:numPr>
          <w:ilvl w:val="0"/>
          <w:numId w:val="12"/>
        </w:numPr>
        <w:spacing w:after="0"/>
        <w:rPr>
          <w:rFonts w:cs="Calibri"/>
          <w:sz w:val="24"/>
          <w:szCs w:val="24"/>
        </w:rPr>
      </w:pPr>
      <w:r w:rsidRPr="0051617D">
        <w:rPr>
          <w:rFonts w:cs="Calibri"/>
          <w:sz w:val="24"/>
          <w:szCs w:val="24"/>
        </w:rPr>
        <w:t>Herunder bør indgå den statistik, der findes og kan udvikles.</w:t>
      </w:r>
    </w:p>
    <w:p w14:paraId="2DFC5AA7" w14:textId="77777777" w:rsidR="00CB3471" w:rsidRPr="0051617D" w:rsidRDefault="00CB3471" w:rsidP="00CB3471">
      <w:pPr>
        <w:spacing w:after="0"/>
        <w:ind w:left="720"/>
        <w:rPr>
          <w:rFonts w:cs="Calibri"/>
          <w:sz w:val="24"/>
          <w:szCs w:val="24"/>
        </w:rPr>
      </w:pPr>
    </w:p>
    <w:p w14:paraId="452E95CE" w14:textId="77777777" w:rsidR="00CB3471" w:rsidRPr="0051617D" w:rsidRDefault="00CB3471" w:rsidP="00CB3471">
      <w:pPr>
        <w:spacing w:after="0"/>
        <w:rPr>
          <w:rFonts w:cs="Calibri"/>
          <w:b/>
          <w:sz w:val="24"/>
          <w:szCs w:val="24"/>
        </w:rPr>
      </w:pPr>
      <w:r w:rsidRPr="0051617D">
        <w:rPr>
          <w:rFonts w:cs="Calibri"/>
          <w:b/>
          <w:bCs/>
          <w:sz w:val="24"/>
          <w:szCs w:val="24"/>
        </w:rPr>
        <w:t>Koordination og sammenhængende planlægning på tværs af sektorer</w:t>
      </w:r>
    </w:p>
    <w:p w14:paraId="2735D136" w14:textId="77777777" w:rsidR="00CB3471" w:rsidRPr="0051617D" w:rsidRDefault="00CB3471" w:rsidP="00CB3471">
      <w:pPr>
        <w:numPr>
          <w:ilvl w:val="0"/>
          <w:numId w:val="13"/>
        </w:numPr>
        <w:spacing w:after="0"/>
        <w:rPr>
          <w:rFonts w:cs="Calibri"/>
          <w:sz w:val="24"/>
          <w:szCs w:val="24"/>
        </w:rPr>
      </w:pPr>
      <w:r w:rsidRPr="0051617D">
        <w:rPr>
          <w:rFonts w:cs="Calibri"/>
          <w:sz w:val="24"/>
          <w:szCs w:val="24"/>
        </w:rPr>
        <w:t>Behov for bedre tværgående koordination mellem fiskeri-, arbejdsmarkeds- og uddannelsespolitikken og indsatser, herunder en løbende strukturovervågning</w:t>
      </w:r>
      <w:r>
        <w:rPr>
          <w:rFonts w:cs="Calibri"/>
          <w:sz w:val="24"/>
          <w:szCs w:val="24"/>
        </w:rPr>
        <w:t>.</w:t>
      </w:r>
    </w:p>
    <w:p w14:paraId="56A7C222" w14:textId="77777777" w:rsidR="00CB3471" w:rsidRPr="0051617D" w:rsidRDefault="00CB3471" w:rsidP="00CB3471">
      <w:pPr>
        <w:numPr>
          <w:ilvl w:val="0"/>
          <w:numId w:val="13"/>
        </w:numPr>
        <w:spacing w:after="0"/>
        <w:rPr>
          <w:rFonts w:cs="Calibri"/>
          <w:b/>
          <w:sz w:val="24"/>
          <w:szCs w:val="24"/>
        </w:rPr>
      </w:pPr>
      <w:r w:rsidRPr="0051617D">
        <w:rPr>
          <w:rFonts w:cs="Calibri"/>
          <w:sz w:val="24"/>
          <w:szCs w:val="24"/>
        </w:rPr>
        <w:t xml:space="preserve">Over tid skal der efter behov kunne flyttes arbejdskraft til områder, der mangler arbejdskraft og vigtigheden af uddannelse, også mht. fiskeriområdet.                                                                                                                   </w:t>
      </w:r>
    </w:p>
    <w:p w14:paraId="7CCF710F" w14:textId="77777777" w:rsidR="00CB3471" w:rsidRDefault="00CB3471" w:rsidP="00CB3471">
      <w:pPr>
        <w:spacing w:after="0"/>
        <w:rPr>
          <w:rFonts w:cs="Calibri"/>
          <w:b/>
          <w:sz w:val="24"/>
          <w:szCs w:val="24"/>
        </w:rPr>
      </w:pPr>
    </w:p>
    <w:p w14:paraId="3D313D11" w14:textId="77777777" w:rsidR="00CB3471" w:rsidRPr="00A378EF" w:rsidRDefault="00CB3471" w:rsidP="00CB3471">
      <w:pPr>
        <w:spacing w:after="0"/>
        <w:rPr>
          <w:rFonts w:cs="Calibri"/>
          <w:b/>
          <w:sz w:val="24"/>
          <w:szCs w:val="24"/>
        </w:rPr>
      </w:pPr>
      <w:r w:rsidRPr="00A378EF">
        <w:rPr>
          <w:rFonts w:cs="Calibri"/>
          <w:b/>
          <w:sz w:val="24"/>
          <w:szCs w:val="24"/>
        </w:rPr>
        <w:t>Uddannelsesforhold:</w:t>
      </w:r>
    </w:p>
    <w:p w14:paraId="25008F51" w14:textId="77777777" w:rsidR="00CB3471" w:rsidRDefault="00CB3471" w:rsidP="00CB3471">
      <w:pPr>
        <w:spacing w:after="0"/>
        <w:rPr>
          <w:rFonts w:asciiTheme="minorHAnsi" w:hAnsiTheme="minorHAnsi" w:cstheme="minorHAnsi"/>
          <w:sz w:val="24"/>
          <w:szCs w:val="24"/>
        </w:rPr>
      </w:pPr>
      <w:r>
        <w:rPr>
          <w:rFonts w:asciiTheme="minorHAnsi" w:hAnsiTheme="minorHAnsi" w:cstheme="minorHAnsi"/>
          <w:sz w:val="24"/>
          <w:szCs w:val="24"/>
        </w:rPr>
        <w:t>Fiskerikommissionen har i arbejdet om uddannelse og kompetenceudvikling omkring fiskerisektoren i vid udstrækning gennemført en dialogbaseret proces:</w:t>
      </w:r>
    </w:p>
    <w:p w14:paraId="2186DD9C" w14:textId="77777777" w:rsidR="00CB3471" w:rsidRPr="0052726C" w:rsidRDefault="00CB3471" w:rsidP="00CB3471">
      <w:pPr>
        <w:pStyle w:val="Listeafsnit"/>
        <w:numPr>
          <w:ilvl w:val="0"/>
          <w:numId w:val="14"/>
        </w:numPr>
        <w:rPr>
          <w:rFonts w:asciiTheme="minorHAnsi" w:hAnsiTheme="minorHAnsi" w:cstheme="minorHAnsi"/>
        </w:rPr>
      </w:pPr>
      <w:r w:rsidRPr="0052726C">
        <w:rPr>
          <w:rFonts w:asciiTheme="minorHAnsi" w:hAnsiTheme="minorHAnsi" w:cstheme="minorHAnsi"/>
        </w:rPr>
        <w:t>Indledende dialogmøde med interessenter - medio oktober 2020</w:t>
      </w:r>
      <w:r>
        <w:rPr>
          <w:rFonts w:asciiTheme="minorHAnsi" w:hAnsiTheme="minorHAnsi" w:cstheme="minorHAnsi"/>
        </w:rPr>
        <w:t>.</w:t>
      </w:r>
      <w:r w:rsidRPr="0052726C">
        <w:rPr>
          <w:rFonts w:asciiTheme="minorHAnsi" w:hAnsiTheme="minorHAnsi" w:cstheme="minorHAnsi"/>
        </w:rPr>
        <w:t xml:space="preserve"> </w:t>
      </w:r>
    </w:p>
    <w:p w14:paraId="4DF07294" w14:textId="77777777" w:rsidR="00CB3471" w:rsidRPr="0052726C" w:rsidRDefault="00CB3471" w:rsidP="00CB3471">
      <w:pPr>
        <w:pStyle w:val="Listeafsnit"/>
        <w:numPr>
          <w:ilvl w:val="0"/>
          <w:numId w:val="14"/>
        </w:numPr>
        <w:rPr>
          <w:rFonts w:asciiTheme="minorHAnsi" w:hAnsiTheme="minorHAnsi" w:cstheme="minorHAnsi"/>
        </w:rPr>
      </w:pPr>
      <w:r w:rsidRPr="0052726C">
        <w:rPr>
          <w:rFonts w:asciiTheme="minorHAnsi" w:hAnsiTheme="minorHAnsi" w:cstheme="minorHAnsi"/>
        </w:rPr>
        <w:t>Dataindsamling og bearbejdning mhp. forslag til anbefalinger november 2020 – januar 2021</w:t>
      </w:r>
      <w:r>
        <w:rPr>
          <w:rFonts w:asciiTheme="minorHAnsi" w:hAnsiTheme="minorHAnsi" w:cstheme="minorHAnsi"/>
        </w:rPr>
        <w:t>.</w:t>
      </w:r>
    </w:p>
    <w:p w14:paraId="1C68677E" w14:textId="77777777" w:rsidR="00CB3471" w:rsidRPr="0052726C" w:rsidRDefault="00CB3471" w:rsidP="00CB3471">
      <w:pPr>
        <w:pStyle w:val="Listeafsnit"/>
        <w:numPr>
          <w:ilvl w:val="0"/>
          <w:numId w:val="14"/>
        </w:numPr>
        <w:rPr>
          <w:rFonts w:asciiTheme="minorHAnsi" w:hAnsiTheme="minorHAnsi" w:cstheme="minorHAnsi"/>
        </w:rPr>
      </w:pPr>
      <w:r w:rsidRPr="0052726C">
        <w:rPr>
          <w:rFonts w:asciiTheme="minorHAnsi" w:hAnsiTheme="minorHAnsi" w:cstheme="minorHAnsi"/>
        </w:rPr>
        <w:t>Dialogmøde om foreløbige anbefalinger med interessenter - medio januar 2021</w:t>
      </w:r>
    </w:p>
    <w:p w14:paraId="6C570A70" w14:textId="77777777" w:rsidR="00CB3471" w:rsidRPr="0052726C" w:rsidRDefault="00CB3471" w:rsidP="00CB3471">
      <w:pPr>
        <w:pStyle w:val="Listeafsnit"/>
        <w:numPr>
          <w:ilvl w:val="0"/>
          <w:numId w:val="14"/>
        </w:numPr>
        <w:rPr>
          <w:rFonts w:asciiTheme="minorHAnsi" w:hAnsiTheme="minorHAnsi" w:cstheme="minorHAnsi"/>
        </w:rPr>
      </w:pPr>
      <w:r w:rsidRPr="0052726C">
        <w:rPr>
          <w:rFonts w:asciiTheme="minorHAnsi" w:hAnsiTheme="minorHAnsi" w:cstheme="minorHAnsi"/>
        </w:rPr>
        <w:t>Indsamling af supplerende data og tilretning af forslag til anbefalinger - ultimo januar 2021</w:t>
      </w:r>
      <w:r>
        <w:rPr>
          <w:rFonts w:asciiTheme="minorHAnsi" w:hAnsiTheme="minorHAnsi" w:cstheme="minorHAnsi"/>
        </w:rPr>
        <w:t>.</w:t>
      </w:r>
    </w:p>
    <w:p w14:paraId="62385755" w14:textId="77777777" w:rsidR="00CB3471" w:rsidRPr="0052726C" w:rsidRDefault="00CB3471" w:rsidP="00CB3471">
      <w:pPr>
        <w:spacing w:after="0"/>
        <w:rPr>
          <w:rFonts w:asciiTheme="minorHAnsi" w:hAnsiTheme="minorHAnsi" w:cstheme="minorHAnsi"/>
          <w:sz w:val="24"/>
          <w:szCs w:val="24"/>
        </w:rPr>
      </w:pPr>
    </w:p>
    <w:p w14:paraId="267B4068" w14:textId="77777777" w:rsidR="00CB3471" w:rsidRPr="0052726C" w:rsidRDefault="00CB3471" w:rsidP="00CB3471">
      <w:pPr>
        <w:spacing w:after="0"/>
        <w:rPr>
          <w:rFonts w:asciiTheme="minorHAnsi" w:hAnsiTheme="minorHAnsi" w:cstheme="minorHAnsi"/>
          <w:sz w:val="24"/>
          <w:szCs w:val="24"/>
        </w:rPr>
      </w:pPr>
      <w:r w:rsidRPr="0052726C">
        <w:rPr>
          <w:rFonts w:asciiTheme="minorHAnsi" w:hAnsiTheme="minorHAnsi" w:cstheme="minorHAnsi"/>
          <w:sz w:val="24"/>
          <w:szCs w:val="24"/>
        </w:rPr>
        <w:t xml:space="preserve">Dialogdeltagere og/eller bidragsydere ift. data og forslag til mulige anbefalinger: </w:t>
      </w:r>
    </w:p>
    <w:p w14:paraId="6162982A" w14:textId="77777777" w:rsidR="00CB3471" w:rsidRPr="0052726C" w:rsidRDefault="00CB3471" w:rsidP="00CB3471">
      <w:pPr>
        <w:spacing w:after="0"/>
        <w:rPr>
          <w:rFonts w:asciiTheme="minorHAnsi" w:hAnsiTheme="minorHAnsi" w:cstheme="minorHAnsi"/>
          <w:i/>
          <w:sz w:val="24"/>
          <w:szCs w:val="24"/>
        </w:rPr>
      </w:pPr>
      <w:r w:rsidRPr="0052726C">
        <w:rPr>
          <w:rFonts w:asciiTheme="minorHAnsi" w:hAnsiTheme="minorHAnsi" w:cstheme="minorHAnsi"/>
          <w:i/>
          <w:sz w:val="24"/>
          <w:szCs w:val="24"/>
        </w:rPr>
        <w:t xml:space="preserve">Royal Greenland, Polar </w:t>
      </w:r>
      <w:proofErr w:type="spellStart"/>
      <w:r w:rsidRPr="0052726C">
        <w:rPr>
          <w:rFonts w:asciiTheme="minorHAnsi" w:hAnsiTheme="minorHAnsi" w:cstheme="minorHAnsi"/>
          <w:i/>
          <w:sz w:val="24"/>
          <w:szCs w:val="24"/>
        </w:rPr>
        <w:t>Seafood</w:t>
      </w:r>
      <w:proofErr w:type="spellEnd"/>
      <w:r w:rsidRPr="0052726C">
        <w:rPr>
          <w:rFonts w:asciiTheme="minorHAnsi" w:hAnsiTheme="minorHAnsi" w:cstheme="minorHAnsi"/>
          <w:i/>
          <w:sz w:val="24"/>
          <w:szCs w:val="24"/>
        </w:rPr>
        <w:t>, Arctic Prime Fisheries, KNAPK, Grønlands Maritime Center, GFLK, Grønlands Statistik, GE, SIK, Departement for Uddannelse, Kultur og Kirke, Departement for Arbejdsmarked, Departement for Fiskeri, Fangst og Landbrug, Fiskerikommissionens formandskab og sekretariat</w:t>
      </w:r>
    </w:p>
    <w:p w14:paraId="36BE615D" w14:textId="77777777" w:rsidR="00CB3471" w:rsidRDefault="00CB3471" w:rsidP="00CB3471">
      <w:pPr>
        <w:spacing w:after="0"/>
        <w:rPr>
          <w:rFonts w:asciiTheme="minorHAnsi" w:hAnsiTheme="minorHAnsi" w:cstheme="minorHAnsi"/>
          <w:b/>
          <w:sz w:val="24"/>
          <w:szCs w:val="24"/>
        </w:rPr>
      </w:pPr>
      <w:r w:rsidRPr="0052726C">
        <w:rPr>
          <w:rFonts w:asciiTheme="minorHAnsi" w:hAnsiTheme="minorHAnsi" w:cstheme="minorHAnsi"/>
          <w:b/>
          <w:sz w:val="24"/>
          <w:szCs w:val="24"/>
        </w:rPr>
        <w:t>Formål med dialogmøder – fælles afsæt for oplæg til Fiskerikommissionen</w:t>
      </w:r>
    </w:p>
    <w:p w14:paraId="40A9EF52" w14:textId="09B05F0A" w:rsidR="00CB3471" w:rsidRPr="0052726C" w:rsidRDefault="00CB3471" w:rsidP="00CB3471">
      <w:pPr>
        <w:pStyle w:val="Listeafsnit"/>
        <w:numPr>
          <w:ilvl w:val="0"/>
          <w:numId w:val="15"/>
        </w:numPr>
        <w:rPr>
          <w:rFonts w:asciiTheme="minorHAnsi" w:hAnsiTheme="minorHAnsi" w:cstheme="minorHAnsi"/>
        </w:rPr>
      </w:pPr>
      <w:r w:rsidRPr="0052726C">
        <w:rPr>
          <w:rFonts w:asciiTheme="minorHAnsi" w:hAnsiTheme="minorHAnsi" w:cstheme="minorHAnsi"/>
        </w:rPr>
        <w:t>Beskrivelse af udfordringer og forudsætninger ift. forslag til anbefalinger</w:t>
      </w:r>
      <w:r>
        <w:rPr>
          <w:rFonts w:asciiTheme="minorHAnsi" w:hAnsiTheme="minorHAnsi" w:cstheme="minorHAnsi"/>
        </w:rPr>
        <w:t>.</w:t>
      </w:r>
    </w:p>
    <w:p w14:paraId="524F0204" w14:textId="77777777" w:rsidR="00CB3471" w:rsidRPr="0052726C" w:rsidRDefault="00CB3471" w:rsidP="00CB3471">
      <w:pPr>
        <w:pStyle w:val="Listeafsnit"/>
        <w:numPr>
          <w:ilvl w:val="0"/>
          <w:numId w:val="15"/>
        </w:numPr>
        <w:rPr>
          <w:rFonts w:asciiTheme="minorHAnsi" w:hAnsiTheme="minorHAnsi" w:cstheme="minorHAnsi"/>
        </w:rPr>
      </w:pPr>
      <w:r w:rsidRPr="0052726C">
        <w:rPr>
          <w:rFonts w:asciiTheme="minorHAnsi" w:hAnsiTheme="minorHAnsi" w:cstheme="minorHAnsi"/>
        </w:rPr>
        <w:t>Principper ift. behovsstyrede indsatser og forslag til prioritering heraf</w:t>
      </w:r>
      <w:r>
        <w:rPr>
          <w:rFonts w:asciiTheme="minorHAnsi" w:hAnsiTheme="minorHAnsi" w:cstheme="minorHAnsi"/>
        </w:rPr>
        <w:t>.</w:t>
      </w:r>
    </w:p>
    <w:p w14:paraId="3C0D3C81" w14:textId="77777777" w:rsidR="00CB3471" w:rsidRPr="0052726C" w:rsidRDefault="00CB3471" w:rsidP="00CB3471">
      <w:pPr>
        <w:pStyle w:val="Listeafsnit"/>
        <w:numPr>
          <w:ilvl w:val="0"/>
          <w:numId w:val="15"/>
        </w:numPr>
        <w:rPr>
          <w:rFonts w:asciiTheme="minorHAnsi" w:hAnsiTheme="minorHAnsi" w:cstheme="minorHAnsi"/>
        </w:rPr>
      </w:pPr>
      <w:r w:rsidRPr="0052726C">
        <w:rPr>
          <w:rFonts w:asciiTheme="minorHAnsi" w:hAnsiTheme="minorHAnsi" w:cstheme="minorHAnsi"/>
        </w:rPr>
        <w:t>Målet om øget selvforsyning af arbejdskraft – realistiske virkemidler og tidshorisont</w:t>
      </w:r>
      <w:r>
        <w:rPr>
          <w:rFonts w:asciiTheme="minorHAnsi" w:hAnsiTheme="minorHAnsi" w:cstheme="minorHAnsi"/>
        </w:rPr>
        <w:t>.</w:t>
      </w:r>
    </w:p>
    <w:p w14:paraId="62D6EDAA" w14:textId="77777777" w:rsidR="00CB3471" w:rsidRPr="0052726C" w:rsidRDefault="00CB3471" w:rsidP="00CB3471">
      <w:pPr>
        <w:pStyle w:val="Listeafsnit"/>
        <w:numPr>
          <w:ilvl w:val="0"/>
          <w:numId w:val="15"/>
        </w:numPr>
        <w:rPr>
          <w:rFonts w:asciiTheme="minorHAnsi" w:hAnsiTheme="minorHAnsi" w:cstheme="minorHAnsi"/>
        </w:rPr>
      </w:pPr>
      <w:r w:rsidRPr="0052726C">
        <w:rPr>
          <w:rFonts w:asciiTheme="minorHAnsi" w:hAnsiTheme="minorHAnsi" w:cstheme="minorHAnsi"/>
        </w:rPr>
        <w:lastRenderedPageBreak/>
        <w:t>Beskrivelse af strukturelle behov og flaskehalse – ”lavthængende frugter”</w:t>
      </w:r>
      <w:r>
        <w:rPr>
          <w:rFonts w:asciiTheme="minorHAnsi" w:hAnsiTheme="minorHAnsi" w:cstheme="minorHAnsi"/>
        </w:rPr>
        <w:t>.</w:t>
      </w:r>
    </w:p>
    <w:p w14:paraId="6A687390" w14:textId="77777777" w:rsidR="00CB3471" w:rsidRPr="0052726C" w:rsidRDefault="00CB3471" w:rsidP="00CB3471">
      <w:pPr>
        <w:pStyle w:val="Listeafsnit"/>
        <w:numPr>
          <w:ilvl w:val="0"/>
          <w:numId w:val="15"/>
        </w:numPr>
        <w:rPr>
          <w:rFonts w:asciiTheme="minorHAnsi" w:hAnsiTheme="minorHAnsi" w:cstheme="minorHAnsi"/>
        </w:rPr>
      </w:pPr>
      <w:r w:rsidRPr="0052726C">
        <w:rPr>
          <w:rFonts w:asciiTheme="minorHAnsi" w:hAnsiTheme="minorHAnsi" w:cstheme="minorHAnsi"/>
        </w:rPr>
        <w:t>Pejlemærker ift. sammenhængende indsats koblet til strukturpolitiske behov</w:t>
      </w:r>
      <w:r>
        <w:rPr>
          <w:rFonts w:asciiTheme="minorHAnsi" w:hAnsiTheme="minorHAnsi" w:cstheme="minorHAnsi"/>
        </w:rPr>
        <w:t>.</w:t>
      </w:r>
    </w:p>
    <w:p w14:paraId="44264F3A" w14:textId="77777777" w:rsidR="00CB3471" w:rsidRPr="0052726C" w:rsidRDefault="00CB3471" w:rsidP="00CB3471">
      <w:pPr>
        <w:pStyle w:val="Listeafsnit"/>
        <w:numPr>
          <w:ilvl w:val="0"/>
          <w:numId w:val="15"/>
        </w:numPr>
        <w:rPr>
          <w:rFonts w:asciiTheme="minorHAnsi" w:hAnsiTheme="minorHAnsi" w:cstheme="minorHAnsi"/>
        </w:rPr>
      </w:pPr>
      <w:r w:rsidRPr="0052726C">
        <w:rPr>
          <w:rFonts w:asciiTheme="minorHAnsi" w:hAnsiTheme="minorHAnsi" w:cstheme="minorHAnsi"/>
        </w:rPr>
        <w:t>Mulige incitamenter til at fremme ønsket udvikling</w:t>
      </w:r>
      <w:r>
        <w:rPr>
          <w:rFonts w:asciiTheme="minorHAnsi" w:hAnsiTheme="minorHAnsi" w:cstheme="minorHAnsi"/>
        </w:rPr>
        <w:t>.</w:t>
      </w:r>
    </w:p>
    <w:p w14:paraId="0CBA3DD6" w14:textId="77777777" w:rsidR="00CB3471" w:rsidRPr="0052726C" w:rsidRDefault="00CB3471" w:rsidP="00CB3471">
      <w:pPr>
        <w:pStyle w:val="Listeafsnit"/>
        <w:numPr>
          <w:ilvl w:val="0"/>
          <w:numId w:val="15"/>
        </w:numPr>
        <w:rPr>
          <w:rFonts w:asciiTheme="minorHAnsi" w:hAnsiTheme="minorHAnsi" w:cstheme="minorHAnsi"/>
        </w:rPr>
      </w:pPr>
      <w:r w:rsidRPr="0052726C">
        <w:rPr>
          <w:rFonts w:asciiTheme="minorHAnsi" w:hAnsiTheme="minorHAnsi" w:cstheme="minorHAnsi"/>
        </w:rPr>
        <w:t>Eventuelle organisatoriske tilpasningsbehov</w:t>
      </w:r>
      <w:r>
        <w:rPr>
          <w:rFonts w:asciiTheme="minorHAnsi" w:hAnsiTheme="minorHAnsi" w:cstheme="minorHAnsi"/>
        </w:rPr>
        <w:t>.</w:t>
      </w:r>
    </w:p>
    <w:p w14:paraId="5FE30572" w14:textId="77777777" w:rsidR="00CB3471" w:rsidRPr="0052726C" w:rsidRDefault="00CB3471" w:rsidP="00CB3471">
      <w:pPr>
        <w:pStyle w:val="Listeafsnit"/>
        <w:numPr>
          <w:ilvl w:val="0"/>
          <w:numId w:val="15"/>
        </w:numPr>
        <w:rPr>
          <w:rFonts w:asciiTheme="minorHAnsi" w:hAnsiTheme="minorHAnsi" w:cstheme="minorHAnsi"/>
        </w:rPr>
      </w:pPr>
      <w:r w:rsidRPr="0052726C">
        <w:rPr>
          <w:rFonts w:asciiTheme="minorHAnsi" w:hAnsiTheme="minorHAnsi" w:cstheme="minorHAnsi"/>
        </w:rPr>
        <w:t>Løbende overvågning udvikling ift. mål og pejlemærker – sikring af relevante data</w:t>
      </w:r>
      <w:r>
        <w:rPr>
          <w:rFonts w:asciiTheme="minorHAnsi" w:hAnsiTheme="minorHAnsi" w:cstheme="minorHAnsi"/>
        </w:rPr>
        <w:t>.</w:t>
      </w:r>
    </w:p>
    <w:p w14:paraId="2354C3ED" w14:textId="77777777" w:rsidR="00CB3471" w:rsidRDefault="00CB3471" w:rsidP="00CB3471">
      <w:pPr>
        <w:spacing w:after="0"/>
        <w:rPr>
          <w:rFonts w:asciiTheme="minorHAnsi" w:hAnsiTheme="minorHAnsi" w:cstheme="minorHAnsi"/>
          <w:b/>
          <w:sz w:val="24"/>
          <w:szCs w:val="24"/>
        </w:rPr>
      </w:pPr>
    </w:p>
    <w:p w14:paraId="05ED28F4" w14:textId="77777777" w:rsidR="00CB3471" w:rsidRPr="0052726C" w:rsidRDefault="00CB3471" w:rsidP="00CB3471">
      <w:pPr>
        <w:spacing w:after="0"/>
        <w:rPr>
          <w:rFonts w:asciiTheme="minorHAnsi" w:hAnsiTheme="minorHAnsi" w:cstheme="minorHAnsi"/>
          <w:b/>
          <w:sz w:val="24"/>
          <w:szCs w:val="24"/>
        </w:rPr>
      </w:pPr>
      <w:r w:rsidRPr="0052726C">
        <w:rPr>
          <w:rFonts w:asciiTheme="minorHAnsi" w:hAnsiTheme="minorHAnsi" w:cstheme="minorHAnsi"/>
          <w:b/>
          <w:sz w:val="24"/>
          <w:szCs w:val="24"/>
        </w:rPr>
        <w:t>Udfordringer:</w:t>
      </w:r>
    </w:p>
    <w:p w14:paraId="7648C18C" w14:textId="77777777" w:rsidR="00CB3471" w:rsidRPr="0052726C" w:rsidRDefault="00CB3471" w:rsidP="00CB3471">
      <w:pPr>
        <w:pStyle w:val="Listeafsnit"/>
        <w:numPr>
          <w:ilvl w:val="0"/>
          <w:numId w:val="16"/>
        </w:numPr>
        <w:rPr>
          <w:rFonts w:asciiTheme="minorHAnsi" w:hAnsiTheme="minorHAnsi" w:cstheme="minorHAnsi"/>
        </w:rPr>
      </w:pPr>
      <w:r w:rsidRPr="0052726C">
        <w:rPr>
          <w:rFonts w:asciiTheme="minorHAnsi" w:hAnsiTheme="minorHAnsi" w:cstheme="minorHAnsi"/>
        </w:rPr>
        <w:t>Ingen sammenhængende og prioriteret plan for uddannelses- og kompetenceudvikling målrettet landets vigtigste erhverv.</w:t>
      </w:r>
    </w:p>
    <w:p w14:paraId="60361ECE" w14:textId="77777777" w:rsidR="00CB3471" w:rsidRPr="0052726C" w:rsidRDefault="00CB3471" w:rsidP="00CB3471">
      <w:pPr>
        <w:pStyle w:val="Listeafsnit"/>
        <w:numPr>
          <w:ilvl w:val="0"/>
          <w:numId w:val="16"/>
        </w:numPr>
        <w:rPr>
          <w:rFonts w:asciiTheme="minorHAnsi" w:hAnsiTheme="minorHAnsi" w:cstheme="minorHAnsi"/>
        </w:rPr>
      </w:pPr>
      <w:r w:rsidRPr="0052726C">
        <w:rPr>
          <w:rFonts w:asciiTheme="minorHAnsi" w:hAnsiTheme="minorHAnsi" w:cstheme="minorHAnsi"/>
        </w:rPr>
        <w:t>Bemandingsbekendtgørelsen giver ikke i sig selv fremdrift ift. at nå udviklingsmål</w:t>
      </w:r>
      <w:r>
        <w:rPr>
          <w:rFonts w:asciiTheme="minorHAnsi" w:hAnsiTheme="minorHAnsi" w:cstheme="minorHAnsi"/>
        </w:rPr>
        <w:t>.</w:t>
      </w:r>
    </w:p>
    <w:p w14:paraId="1748A3EC" w14:textId="77777777" w:rsidR="00CB3471" w:rsidRPr="0052726C" w:rsidRDefault="00CB3471" w:rsidP="00CB3471">
      <w:pPr>
        <w:pStyle w:val="Listeafsnit"/>
        <w:numPr>
          <w:ilvl w:val="0"/>
          <w:numId w:val="16"/>
        </w:numPr>
        <w:rPr>
          <w:rFonts w:asciiTheme="minorHAnsi" w:hAnsiTheme="minorHAnsi" w:cstheme="minorHAnsi"/>
        </w:rPr>
      </w:pPr>
      <w:r w:rsidRPr="0052726C">
        <w:rPr>
          <w:rFonts w:asciiTheme="minorHAnsi" w:hAnsiTheme="minorHAnsi" w:cstheme="minorHAnsi"/>
        </w:rPr>
        <w:t>Data fra virksomhedernes indberetninger af bemandingslister til GFLK er pt. ikke direkte brugbare til planlægningsformål i uddannelsesøjemed. Der følges op herpå.</w:t>
      </w:r>
    </w:p>
    <w:p w14:paraId="58C55B77" w14:textId="77777777" w:rsidR="00CB3471" w:rsidRPr="0052726C" w:rsidRDefault="00CB3471" w:rsidP="00CB3471">
      <w:pPr>
        <w:pStyle w:val="Listeafsnit"/>
        <w:numPr>
          <w:ilvl w:val="0"/>
          <w:numId w:val="16"/>
        </w:numPr>
        <w:rPr>
          <w:rFonts w:asciiTheme="minorHAnsi" w:hAnsiTheme="minorHAnsi" w:cstheme="minorHAnsi"/>
        </w:rPr>
      </w:pPr>
      <w:r w:rsidRPr="0052726C">
        <w:rPr>
          <w:rFonts w:asciiTheme="minorHAnsi" w:hAnsiTheme="minorHAnsi" w:cstheme="minorHAnsi"/>
        </w:rPr>
        <w:t>Nødvendigt med en nærmere statusbeskrivelse og mere klare ift. at nå udviklingsmål</w:t>
      </w:r>
      <w:r>
        <w:rPr>
          <w:rFonts w:asciiTheme="minorHAnsi" w:hAnsiTheme="minorHAnsi" w:cstheme="minorHAnsi"/>
        </w:rPr>
        <w:t>.</w:t>
      </w:r>
    </w:p>
    <w:p w14:paraId="2652D00E" w14:textId="77777777" w:rsidR="00CB3471" w:rsidRDefault="00CB3471" w:rsidP="00CB3471">
      <w:pPr>
        <w:pStyle w:val="Listeafsnit"/>
        <w:numPr>
          <w:ilvl w:val="0"/>
          <w:numId w:val="16"/>
        </w:numPr>
        <w:rPr>
          <w:rFonts w:asciiTheme="minorHAnsi" w:hAnsiTheme="minorHAnsi" w:cstheme="minorHAnsi"/>
        </w:rPr>
      </w:pPr>
      <w:r w:rsidRPr="0052726C">
        <w:rPr>
          <w:rFonts w:asciiTheme="minorHAnsi" w:hAnsiTheme="minorHAnsi" w:cstheme="minorHAnsi"/>
        </w:rPr>
        <w:t>Sammenhæng mellem uddannelses- og kompetenceudviklingsindsats og strukturpolitik for erhvervet er af stor betydning.</w:t>
      </w:r>
    </w:p>
    <w:p w14:paraId="52046B2C" w14:textId="77777777" w:rsidR="00CB3471" w:rsidRDefault="00CB3471" w:rsidP="00CB3471">
      <w:pPr>
        <w:spacing w:after="0"/>
        <w:rPr>
          <w:rFonts w:asciiTheme="minorHAnsi" w:hAnsiTheme="minorHAnsi" w:cstheme="minorHAnsi"/>
        </w:rPr>
      </w:pPr>
    </w:p>
    <w:p w14:paraId="0E9058C5" w14:textId="77777777" w:rsidR="00CB3471" w:rsidRPr="0052726C" w:rsidRDefault="00CB3471" w:rsidP="00CB3471">
      <w:pPr>
        <w:spacing w:after="0"/>
        <w:rPr>
          <w:rFonts w:asciiTheme="minorHAnsi" w:hAnsiTheme="minorHAnsi" w:cstheme="minorHAnsi"/>
          <w:b/>
          <w:sz w:val="24"/>
          <w:szCs w:val="24"/>
        </w:rPr>
      </w:pPr>
      <w:r w:rsidRPr="0052726C">
        <w:rPr>
          <w:rFonts w:asciiTheme="minorHAnsi" w:hAnsiTheme="minorHAnsi" w:cstheme="minorHAnsi"/>
          <w:b/>
          <w:sz w:val="24"/>
          <w:szCs w:val="24"/>
        </w:rPr>
        <w:t>Fælles vilje til at give området et løft og tage medansvar, men:</w:t>
      </w:r>
    </w:p>
    <w:p w14:paraId="52AA329D" w14:textId="77777777" w:rsidR="00CB3471" w:rsidRPr="0052726C" w:rsidRDefault="00CB3471" w:rsidP="00CB3471">
      <w:pPr>
        <w:pStyle w:val="Listeafsnit"/>
        <w:numPr>
          <w:ilvl w:val="0"/>
          <w:numId w:val="16"/>
        </w:numPr>
        <w:rPr>
          <w:rFonts w:asciiTheme="minorHAnsi" w:hAnsiTheme="minorHAnsi" w:cstheme="minorHAnsi"/>
        </w:rPr>
      </w:pPr>
      <w:r w:rsidRPr="0052726C">
        <w:rPr>
          <w:rFonts w:asciiTheme="minorHAnsi" w:hAnsiTheme="minorHAnsi" w:cstheme="minorHAnsi"/>
        </w:rPr>
        <w:t>I dag stort efterslæb i uddannelsesudbuddet ift. erhvervet på alle væsentlige områder</w:t>
      </w:r>
    </w:p>
    <w:p w14:paraId="6664A1F3" w14:textId="77777777" w:rsidR="00CB3471" w:rsidRPr="0052726C" w:rsidRDefault="00CB3471" w:rsidP="00CB3471">
      <w:pPr>
        <w:pStyle w:val="Listeafsnit"/>
        <w:numPr>
          <w:ilvl w:val="0"/>
          <w:numId w:val="16"/>
        </w:numPr>
        <w:rPr>
          <w:rFonts w:asciiTheme="minorHAnsi" w:hAnsiTheme="minorHAnsi" w:cstheme="minorHAnsi"/>
        </w:rPr>
      </w:pPr>
      <w:r w:rsidRPr="0052726C">
        <w:rPr>
          <w:rFonts w:asciiTheme="minorHAnsi" w:hAnsiTheme="minorHAnsi" w:cstheme="minorHAnsi"/>
        </w:rPr>
        <w:t xml:space="preserve">Udbuddet er ikke i alle tilfælde rettet ind mod </w:t>
      </w:r>
      <w:r>
        <w:rPr>
          <w:rFonts w:asciiTheme="minorHAnsi" w:hAnsiTheme="minorHAnsi" w:cstheme="minorHAnsi"/>
        </w:rPr>
        <w:t>fiskeri</w:t>
      </w:r>
      <w:r w:rsidRPr="0052726C">
        <w:rPr>
          <w:rFonts w:asciiTheme="minorHAnsi" w:hAnsiTheme="minorHAnsi" w:cstheme="minorHAnsi"/>
        </w:rPr>
        <w:t>erhvervets efterspørgsel.</w:t>
      </w:r>
    </w:p>
    <w:p w14:paraId="3DA5DD37" w14:textId="77777777" w:rsidR="00CB3471" w:rsidRPr="0052726C" w:rsidRDefault="00CB3471" w:rsidP="00CB3471">
      <w:pPr>
        <w:pStyle w:val="Listeafsnit"/>
        <w:numPr>
          <w:ilvl w:val="0"/>
          <w:numId w:val="16"/>
        </w:numPr>
        <w:rPr>
          <w:rFonts w:asciiTheme="minorHAnsi" w:hAnsiTheme="minorHAnsi" w:cstheme="minorHAnsi"/>
        </w:rPr>
      </w:pPr>
      <w:r w:rsidRPr="0052726C">
        <w:rPr>
          <w:rFonts w:asciiTheme="minorHAnsi" w:hAnsiTheme="minorHAnsi" w:cstheme="minorHAnsi"/>
        </w:rPr>
        <w:t>Rederierne kan ikke gå på kompromis med krav til besætningen på store trawlere</w:t>
      </w:r>
      <w:r>
        <w:rPr>
          <w:rFonts w:asciiTheme="minorHAnsi" w:hAnsiTheme="minorHAnsi" w:cstheme="minorHAnsi"/>
        </w:rPr>
        <w:t>.</w:t>
      </w:r>
    </w:p>
    <w:p w14:paraId="1F245D13" w14:textId="77777777" w:rsidR="00CB3471" w:rsidRPr="0052726C" w:rsidRDefault="00CB3471" w:rsidP="00CB3471">
      <w:pPr>
        <w:pStyle w:val="Listeafsnit"/>
        <w:numPr>
          <w:ilvl w:val="0"/>
          <w:numId w:val="16"/>
        </w:numPr>
        <w:rPr>
          <w:rFonts w:asciiTheme="minorHAnsi" w:hAnsiTheme="minorHAnsi" w:cstheme="minorHAnsi"/>
        </w:rPr>
      </w:pPr>
      <w:r w:rsidRPr="0052726C">
        <w:rPr>
          <w:rFonts w:asciiTheme="minorHAnsi" w:hAnsiTheme="minorHAnsi" w:cstheme="minorHAnsi"/>
        </w:rPr>
        <w:t>Krav til de ansattes kompetencer reguleres samtidig af søfartslovgivningen.</w:t>
      </w:r>
    </w:p>
    <w:p w14:paraId="5113706D" w14:textId="77777777" w:rsidR="00CB3471" w:rsidRPr="0052726C" w:rsidRDefault="00CB3471" w:rsidP="00CB3471">
      <w:pPr>
        <w:pStyle w:val="Listeafsnit"/>
        <w:numPr>
          <w:ilvl w:val="0"/>
          <w:numId w:val="16"/>
        </w:numPr>
        <w:rPr>
          <w:rFonts w:asciiTheme="minorHAnsi" w:hAnsiTheme="minorHAnsi" w:cstheme="minorHAnsi"/>
        </w:rPr>
      </w:pPr>
      <w:r w:rsidRPr="0052726C">
        <w:rPr>
          <w:rFonts w:asciiTheme="minorHAnsi" w:hAnsiTheme="minorHAnsi" w:cstheme="minorHAnsi"/>
        </w:rPr>
        <w:t>Øget forædlingsgrad forudsætter generelt uddannelsesløft for ansatte i industrien</w:t>
      </w:r>
      <w:r>
        <w:rPr>
          <w:rFonts w:asciiTheme="minorHAnsi" w:hAnsiTheme="minorHAnsi" w:cstheme="minorHAnsi"/>
        </w:rPr>
        <w:t>.</w:t>
      </w:r>
    </w:p>
    <w:p w14:paraId="71CCED39" w14:textId="77777777" w:rsidR="00CB3471" w:rsidRDefault="00CB3471" w:rsidP="00CB3471">
      <w:pPr>
        <w:pStyle w:val="Listeafsnit"/>
        <w:numPr>
          <w:ilvl w:val="0"/>
          <w:numId w:val="16"/>
        </w:numPr>
        <w:rPr>
          <w:rFonts w:asciiTheme="minorHAnsi" w:hAnsiTheme="minorHAnsi" w:cstheme="minorHAnsi"/>
        </w:rPr>
      </w:pPr>
      <w:r w:rsidRPr="0052726C">
        <w:rPr>
          <w:rFonts w:asciiTheme="minorHAnsi" w:hAnsiTheme="minorHAnsi" w:cstheme="minorHAnsi"/>
        </w:rPr>
        <w:t>Ansatte i industrien med relevante uddannelser har samtidig generelt længere ansættelsesforløb.</w:t>
      </w:r>
    </w:p>
    <w:p w14:paraId="5DB58590" w14:textId="77777777" w:rsidR="00CB3471" w:rsidRDefault="00CB3471" w:rsidP="00CB3471">
      <w:pPr>
        <w:spacing w:after="0"/>
        <w:rPr>
          <w:rFonts w:asciiTheme="minorHAnsi" w:hAnsiTheme="minorHAnsi" w:cstheme="minorHAnsi"/>
        </w:rPr>
      </w:pPr>
    </w:p>
    <w:p w14:paraId="17D1C7D9" w14:textId="77777777" w:rsidR="00CB3471" w:rsidRPr="0052726C" w:rsidRDefault="00CB3471" w:rsidP="00CB3471">
      <w:pPr>
        <w:spacing w:after="0"/>
        <w:rPr>
          <w:rFonts w:asciiTheme="minorHAnsi" w:hAnsiTheme="minorHAnsi" w:cstheme="minorHAnsi"/>
          <w:b/>
          <w:sz w:val="24"/>
          <w:szCs w:val="24"/>
        </w:rPr>
      </w:pPr>
      <w:r w:rsidRPr="0052726C">
        <w:rPr>
          <w:rFonts w:asciiTheme="minorHAnsi" w:hAnsiTheme="minorHAnsi" w:cstheme="minorHAnsi"/>
          <w:b/>
          <w:sz w:val="24"/>
          <w:szCs w:val="24"/>
        </w:rPr>
        <w:t>Nødvendige forudsætninger og opmærksomhedspunkter</w:t>
      </w:r>
      <w:r>
        <w:rPr>
          <w:rFonts w:asciiTheme="minorHAnsi" w:hAnsiTheme="minorHAnsi" w:cstheme="minorHAnsi"/>
          <w:b/>
          <w:sz w:val="24"/>
          <w:szCs w:val="24"/>
        </w:rPr>
        <w:t>, jf. dialogmøder</w:t>
      </w:r>
      <w:r w:rsidRPr="0052726C">
        <w:rPr>
          <w:rFonts w:asciiTheme="minorHAnsi" w:hAnsiTheme="minorHAnsi" w:cstheme="minorHAnsi"/>
          <w:b/>
          <w:sz w:val="24"/>
          <w:szCs w:val="24"/>
        </w:rPr>
        <w:t>:</w:t>
      </w:r>
    </w:p>
    <w:p w14:paraId="65EC7DD6" w14:textId="77777777" w:rsidR="00CB3471" w:rsidRPr="0052726C" w:rsidRDefault="00CB3471" w:rsidP="00CB3471">
      <w:pPr>
        <w:pStyle w:val="Listeafsnit"/>
        <w:numPr>
          <w:ilvl w:val="0"/>
          <w:numId w:val="16"/>
        </w:numPr>
        <w:rPr>
          <w:rFonts w:asciiTheme="minorHAnsi" w:hAnsiTheme="minorHAnsi" w:cstheme="minorHAnsi"/>
        </w:rPr>
      </w:pPr>
      <w:r w:rsidRPr="0052726C">
        <w:rPr>
          <w:rFonts w:asciiTheme="minorHAnsi" w:hAnsiTheme="minorHAnsi" w:cstheme="minorHAnsi"/>
        </w:rPr>
        <w:t>Planlægningshorisonten for at nå den af alle ønskede udvikling på alle områder skal ses over en 10-</w:t>
      </w:r>
      <w:proofErr w:type="gramStart"/>
      <w:r w:rsidRPr="0052726C">
        <w:rPr>
          <w:rFonts w:asciiTheme="minorHAnsi" w:hAnsiTheme="minorHAnsi" w:cstheme="minorHAnsi"/>
        </w:rPr>
        <w:t>15 årig</w:t>
      </w:r>
      <w:proofErr w:type="gramEnd"/>
      <w:r w:rsidRPr="0052726C">
        <w:rPr>
          <w:rFonts w:asciiTheme="minorHAnsi" w:hAnsiTheme="minorHAnsi" w:cstheme="minorHAnsi"/>
        </w:rPr>
        <w:t xml:space="preserve"> periode.</w:t>
      </w:r>
    </w:p>
    <w:p w14:paraId="3CA468D0" w14:textId="77777777" w:rsidR="00CB3471" w:rsidRPr="0052726C" w:rsidRDefault="00CB3471" w:rsidP="00CB3471">
      <w:pPr>
        <w:pStyle w:val="Listeafsnit"/>
        <w:numPr>
          <w:ilvl w:val="0"/>
          <w:numId w:val="16"/>
        </w:numPr>
        <w:rPr>
          <w:rFonts w:asciiTheme="minorHAnsi" w:hAnsiTheme="minorHAnsi" w:cstheme="minorHAnsi"/>
        </w:rPr>
      </w:pPr>
      <w:r w:rsidRPr="0052726C">
        <w:rPr>
          <w:rFonts w:asciiTheme="minorHAnsi" w:hAnsiTheme="minorHAnsi" w:cstheme="minorHAnsi"/>
        </w:rPr>
        <w:t xml:space="preserve">Tilpasning af strukturen i fiskerierhvervet kan bidrage til at skabe et </w:t>
      </w:r>
      <w:proofErr w:type="spellStart"/>
      <w:r w:rsidRPr="0052726C">
        <w:rPr>
          <w:rFonts w:asciiTheme="minorHAnsi" w:hAnsiTheme="minorHAnsi" w:cstheme="minorHAnsi"/>
        </w:rPr>
        <w:t>rekrutterings-grundlag</w:t>
      </w:r>
      <w:proofErr w:type="spellEnd"/>
      <w:r w:rsidRPr="0052726C">
        <w:rPr>
          <w:rFonts w:asciiTheme="minorHAnsi" w:hAnsiTheme="minorHAnsi" w:cstheme="minorHAnsi"/>
        </w:rPr>
        <w:t xml:space="preserve"> på tværs af flådekomponenter. Dette bør indgå som led i </w:t>
      </w:r>
      <w:proofErr w:type="spellStart"/>
      <w:r w:rsidRPr="0052726C">
        <w:rPr>
          <w:rFonts w:asciiTheme="minorHAnsi" w:hAnsiTheme="minorHAnsi" w:cstheme="minorHAnsi"/>
        </w:rPr>
        <w:t>uddannelses-planlægningen</w:t>
      </w:r>
      <w:proofErr w:type="spellEnd"/>
      <w:r w:rsidRPr="0052726C">
        <w:rPr>
          <w:rFonts w:asciiTheme="minorHAnsi" w:hAnsiTheme="minorHAnsi" w:cstheme="minorHAnsi"/>
        </w:rPr>
        <w:t>.</w:t>
      </w:r>
    </w:p>
    <w:p w14:paraId="0A55C6E3" w14:textId="77777777" w:rsidR="00CB3471" w:rsidRPr="0052726C" w:rsidRDefault="00CB3471" w:rsidP="00CB3471">
      <w:pPr>
        <w:pStyle w:val="Listeafsnit"/>
        <w:numPr>
          <w:ilvl w:val="0"/>
          <w:numId w:val="16"/>
        </w:numPr>
        <w:rPr>
          <w:rFonts w:asciiTheme="minorHAnsi" w:hAnsiTheme="minorHAnsi" w:cstheme="minorHAnsi"/>
        </w:rPr>
      </w:pPr>
      <w:r w:rsidRPr="0052726C">
        <w:rPr>
          <w:rFonts w:asciiTheme="minorHAnsi" w:hAnsiTheme="minorHAnsi" w:cstheme="minorHAnsi"/>
        </w:rPr>
        <w:t>Fokus på at sikre attraktive forhold</w:t>
      </w:r>
      <w:r>
        <w:rPr>
          <w:rFonts w:asciiTheme="minorHAnsi" w:hAnsiTheme="minorHAnsi" w:cstheme="minorHAnsi"/>
        </w:rPr>
        <w:t xml:space="preserve"> på fartøjerne</w:t>
      </w:r>
      <w:r w:rsidRPr="0052726C">
        <w:rPr>
          <w:rFonts w:asciiTheme="minorHAnsi" w:hAnsiTheme="minorHAnsi" w:cstheme="minorHAnsi"/>
        </w:rPr>
        <w:t xml:space="preserve"> for at kunne rekruttere. </w:t>
      </w:r>
    </w:p>
    <w:p w14:paraId="17BBA558" w14:textId="77777777" w:rsidR="00CB3471" w:rsidRDefault="00CB3471" w:rsidP="00CB3471">
      <w:pPr>
        <w:pStyle w:val="Listeafsnit"/>
        <w:numPr>
          <w:ilvl w:val="0"/>
          <w:numId w:val="16"/>
        </w:numPr>
        <w:rPr>
          <w:rFonts w:asciiTheme="minorHAnsi" w:hAnsiTheme="minorHAnsi" w:cstheme="minorHAnsi"/>
        </w:rPr>
      </w:pPr>
      <w:r w:rsidRPr="0052726C">
        <w:rPr>
          <w:rFonts w:asciiTheme="minorHAnsi" w:hAnsiTheme="minorHAnsi" w:cstheme="minorHAnsi"/>
        </w:rPr>
        <w:t>Problemer hermed på store dele af den indenskærs flåde og fiskeindustrien i dag.</w:t>
      </w:r>
    </w:p>
    <w:p w14:paraId="14C2E143" w14:textId="77777777" w:rsidR="00CB3471" w:rsidRDefault="00CB3471" w:rsidP="00CB3471">
      <w:pPr>
        <w:pStyle w:val="Listeafsnit"/>
        <w:numPr>
          <w:ilvl w:val="0"/>
          <w:numId w:val="16"/>
        </w:numPr>
        <w:rPr>
          <w:rFonts w:asciiTheme="minorHAnsi" w:hAnsiTheme="minorHAnsi" w:cstheme="minorHAnsi"/>
        </w:rPr>
      </w:pPr>
      <w:r w:rsidRPr="0052726C">
        <w:rPr>
          <w:rFonts w:asciiTheme="minorHAnsi" w:hAnsiTheme="minorHAnsi" w:cstheme="minorHAnsi"/>
        </w:rPr>
        <w:t>Fasthold vekseluddannelser med afsæt i virksomhedernes behov og en afstemning mellem virksomhedernes interne uddannelses- og karriereplanlægningsinitiativer med uddannelsesinstitutioners indsatser.</w:t>
      </w:r>
    </w:p>
    <w:p w14:paraId="134874F9" w14:textId="77777777" w:rsidR="00CB3471" w:rsidRPr="0052726C" w:rsidRDefault="00CB3471" w:rsidP="00CB3471">
      <w:pPr>
        <w:pStyle w:val="Listeafsnit"/>
        <w:numPr>
          <w:ilvl w:val="0"/>
          <w:numId w:val="16"/>
        </w:numPr>
        <w:rPr>
          <w:rFonts w:asciiTheme="minorHAnsi" w:hAnsiTheme="minorHAnsi" w:cstheme="minorHAnsi"/>
        </w:rPr>
      </w:pPr>
      <w:r w:rsidRPr="0052726C">
        <w:rPr>
          <w:rFonts w:asciiTheme="minorHAnsi" w:hAnsiTheme="minorHAnsi" w:cstheme="minorHAnsi"/>
        </w:rPr>
        <w:t>Virksomhedernes behov bør systematisk og løbende samles op til brug for uddannelsesplanplanlægning.</w:t>
      </w:r>
    </w:p>
    <w:p w14:paraId="5DBC3FAF" w14:textId="77777777" w:rsidR="00CB3471" w:rsidRPr="0052726C" w:rsidRDefault="00CB3471" w:rsidP="00CB3471">
      <w:pPr>
        <w:pStyle w:val="Listeafsnit"/>
        <w:numPr>
          <w:ilvl w:val="0"/>
          <w:numId w:val="16"/>
        </w:numPr>
        <w:rPr>
          <w:rFonts w:asciiTheme="minorHAnsi" w:hAnsiTheme="minorHAnsi" w:cstheme="minorHAnsi"/>
        </w:rPr>
      </w:pPr>
      <w:r w:rsidRPr="0052726C">
        <w:rPr>
          <w:rFonts w:asciiTheme="minorHAnsi" w:hAnsiTheme="minorHAnsi" w:cstheme="minorHAnsi"/>
        </w:rPr>
        <w:t>Behov for at bygge op nedefra og skabe sammenhæng i indsatserne.</w:t>
      </w:r>
    </w:p>
    <w:p w14:paraId="19E40481" w14:textId="77777777" w:rsidR="00CB3471" w:rsidRPr="0052726C" w:rsidRDefault="00CB3471" w:rsidP="00CB3471">
      <w:pPr>
        <w:pStyle w:val="Listeafsnit"/>
        <w:numPr>
          <w:ilvl w:val="0"/>
          <w:numId w:val="16"/>
        </w:numPr>
        <w:rPr>
          <w:rFonts w:asciiTheme="minorHAnsi" w:hAnsiTheme="minorHAnsi" w:cstheme="minorHAnsi"/>
        </w:rPr>
      </w:pPr>
      <w:r w:rsidRPr="0052726C">
        <w:rPr>
          <w:rFonts w:asciiTheme="minorHAnsi" w:hAnsiTheme="minorHAnsi" w:cstheme="minorHAnsi"/>
        </w:rPr>
        <w:t>Prioritering af at imødekomme de fundamentale behov før indsatser, som hjælper forholdsvis få.</w:t>
      </w:r>
    </w:p>
    <w:p w14:paraId="5B8D79DD" w14:textId="77777777" w:rsidR="00CB3471" w:rsidRPr="0052726C" w:rsidRDefault="00CB3471" w:rsidP="00CB3471">
      <w:pPr>
        <w:pStyle w:val="Listeafsnit"/>
        <w:numPr>
          <w:ilvl w:val="0"/>
          <w:numId w:val="16"/>
        </w:numPr>
        <w:rPr>
          <w:rFonts w:asciiTheme="minorHAnsi" w:hAnsiTheme="minorHAnsi" w:cstheme="minorHAnsi"/>
        </w:rPr>
      </w:pPr>
      <w:r w:rsidRPr="0052726C">
        <w:rPr>
          <w:rFonts w:asciiTheme="minorHAnsi" w:hAnsiTheme="minorHAnsi" w:cstheme="minorHAnsi"/>
        </w:rPr>
        <w:t>Behov for en langsigtet indsats med fokus på at opbygge stærke faglige miljøer.</w:t>
      </w:r>
    </w:p>
    <w:p w14:paraId="5D890B8B" w14:textId="77777777" w:rsidR="00CB3471" w:rsidRPr="0052726C" w:rsidRDefault="00CB3471" w:rsidP="00CB3471">
      <w:pPr>
        <w:pStyle w:val="Listeafsnit"/>
        <w:numPr>
          <w:ilvl w:val="0"/>
          <w:numId w:val="16"/>
        </w:numPr>
        <w:rPr>
          <w:rFonts w:asciiTheme="minorHAnsi" w:hAnsiTheme="minorHAnsi" w:cstheme="minorHAnsi"/>
        </w:rPr>
      </w:pPr>
      <w:r w:rsidRPr="0052726C">
        <w:rPr>
          <w:rFonts w:asciiTheme="minorHAnsi" w:hAnsiTheme="minorHAnsi" w:cstheme="minorHAnsi"/>
        </w:rPr>
        <w:t>Skolestrukturen skal understøtte dette og ikke styres af lokalpolitiske særinteresser.</w:t>
      </w:r>
    </w:p>
    <w:p w14:paraId="4BF34A9C" w14:textId="77777777" w:rsidR="00CB3471" w:rsidRPr="008937C4" w:rsidRDefault="00CB3471" w:rsidP="00CB3471">
      <w:pPr>
        <w:pStyle w:val="Listeafsnit"/>
        <w:numPr>
          <w:ilvl w:val="0"/>
          <w:numId w:val="16"/>
        </w:numPr>
        <w:rPr>
          <w:rFonts w:asciiTheme="minorHAnsi" w:hAnsiTheme="minorHAnsi" w:cstheme="minorHAnsi"/>
        </w:rPr>
      </w:pPr>
      <w:r w:rsidRPr="008937C4">
        <w:rPr>
          <w:rFonts w:asciiTheme="minorHAnsi" w:hAnsiTheme="minorHAnsi" w:cstheme="minorHAnsi"/>
        </w:rPr>
        <w:lastRenderedPageBreak/>
        <w:t>En kommende uddannelses- og kompetenceudviklingsplan bør bygge på en konsolideret behovsbeskrivelse med anbefalinger tager hensyn til at der er flere rederier og fiskeindustrivirksomheder end der pt. er data fra.</w:t>
      </w:r>
    </w:p>
    <w:p w14:paraId="4F820F9F" w14:textId="77777777" w:rsidR="00CB3471" w:rsidRPr="008937C4" w:rsidRDefault="00CB3471" w:rsidP="00CB3471">
      <w:pPr>
        <w:pStyle w:val="Listeafsnit"/>
        <w:numPr>
          <w:ilvl w:val="0"/>
          <w:numId w:val="16"/>
        </w:numPr>
        <w:rPr>
          <w:rFonts w:asciiTheme="minorHAnsi" w:hAnsiTheme="minorHAnsi" w:cstheme="minorHAnsi"/>
        </w:rPr>
      </w:pPr>
      <w:r w:rsidRPr="008937C4">
        <w:rPr>
          <w:rFonts w:asciiTheme="minorHAnsi" w:hAnsiTheme="minorHAnsi" w:cstheme="minorHAnsi"/>
        </w:rPr>
        <w:t>Der vil være en løbende teknologisk baseret produktivitetsudvikling i hele fiskerisektoren, der gør at uddannelses- og kompetenceudviklingsbehovene ikke er statiske.</w:t>
      </w:r>
    </w:p>
    <w:p w14:paraId="4B9E3581" w14:textId="77777777" w:rsidR="00CB3471" w:rsidRPr="008937C4" w:rsidRDefault="00CB3471" w:rsidP="00CB3471">
      <w:pPr>
        <w:pStyle w:val="Listeafsnit"/>
        <w:numPr>
          <w:ilvl w:val="0"/>
          <w:numId w:val="16"/>
        </w:numPr>
        <w:rPr>
          <w:rFonts w:asciiTheme="minorHAnsi" w:hAnsiTheme="minorHAnsi" w:cstheme="minorHAnsi"/>
        </w:rPr>
      </w:pPr>
      <w:r w:rsidRPr="008937C4">
        <w:rPr>
          <w:rFonts w:asciiTheme="minorHAnsi" w:hAnsiTheme="minorHAnsi" w:cstheme="minorHAnsi"/>
        </w:rPr>
        <w:t>Der er et sideløbende behov for strukturtilpasning, der ligeledes påvirker behovene.</w:t>
      </w:r>
    </w:p>
    <w:p w14:paraId="0F77818A" w14:textId="77777777" w:rsidR="00CB3471" w:rsidRDefault="00CB3471" w:rsidP="00CB3471">
      <w:pPr>
        <w:ind w:left="360"/>
        <w:rPr>
          <w:rFonts w:asciiTheme="minorHAnsi" w:hAnsiTheme="minorHAnsi" w:cstheme="minorHAnsi"/>
        </w:rPr>
      </w:pPr>
    </w:p>
    <w:p w14:paraId="76B13F48" w14:textId="77777777" w:rsidR="00CB3471" w:rsidRPr="008937C4" w:rsidRDefault="00CB3471" w:rsidP="00CB3471">
      <w:pPr>
        <w:spacing w:after="120"/>
        <w:ind w:left="357"/>
        <w:rPr>
          <w:rFonts w:asciiTheme="minorHAnsi" w:hAnsiTheme="minorHAnsi" w:cstheme="minorHAnsi"/>
          <w:sz w:val="24"/>
          <w:szCs w:val="24"/>
        </w:rPr>
      </w:pPr>
      <w:r w:rsidRPr="008937C4">
        <w:rPr>
          <w:rFonts w:asciiTheme="minorHAnsi" w:hAnsiTheme="minorHAnsi" w:cstheme="minorHAnsi"/>
          <w:sz w:val="24"/>
          <w:szCs w:val="24"/>
        </w:rPr>
        <w:t xml:space="preserve">Det foreliggende datagrundlag og </w:t>
      </w:r>
      <w:r>
        <w:rPr>
          <w:rFonts w:asciiTheme="minorHAnsi" w:hAnsiTheme="minorHAnsi" w:cstheme="minorHAnsi"/>
          <w:sz w:val="24"/>
          <w:szCs w:val="24"/>
        </w:rPr>
        <w:t>fiskeri</w:t>
      </w:r>
      <w:r w:rsidRPr="008937C4">
        <w:rPr>
          <w:rFonts w:asciiTheme="minorHAnsi" w:hAnsiTheme="minorHAnsi" w:cstheme="minorHAnsi"/>
          <w:sz w:val="24"/>
          <w:szCs w:val="24"/>
        </w:rPr>
        <w:t>erhvervets udsagn viser desuagtet konkret behov for, at</w:t>
      </w:r>
      <w:r>
        <w:rPr>
          <w:rFonts w:asciiTheme="minorHAnsi" w:hAnsiTheme="minorHAnsi" w:cstheme="minorHAnsi"/>
          <w:sz w:val="24"/>
          <w:szCs w:val="24"/>
        </w:rPr>
        <w:t>:</w:t>
      </w:r>
    </w:p>
    <w:p w14:paraId="08D5972F" w14:textId="77777777" w:rsidR="00CB3471" w:rsidRPr="008937C4" w:rsidRDefault="00CB3471" w:rsidP="00CB3471">
      <w:pPr>
        <w:pStyle w:val="Listeafsnit"/>
        <w:numPr>
          <w:ilvl w:val="0"/>
          <w:numId w:val="16"/>
        </w:numPr>
        <w:rPr>
          <w:rFonts w:asciiTheme="minorHAnsi" w:hAnsiTheme="minorHAnsi" w:cstheme="minorHAnsi"/>
        </w:rPr>
      </w:pPr>
      <w:r w:rsidRPr="008937C4">
        <w:rPr>
          <w:rFonts w:asciiTheme="minorHAnsi" w:hAnsiTheme="minorHAnsi" w:cstheme="minorHAnsi"/>
        </w:rPr>
        <w:t>Prioritere behov mellem forskellige typer af uddannelser og kompetenceudviklingsbehov.</w:t>
      </w:r>
    </w:p>
    <w:p w14:paraId="05159A74" w14:textId="77777777" w:rsidR="00CB3471" w:rsidRPr="008937C4" w:rsidRDefault="00CB3471" w:rsidP="00CB3471">
      <w:pPr>
        <w:pStyle w:val="Listeafsnit"/>
        <w:numPr>
          <w:ilvl w:val="0"/>
          <w:numId w:val="16"/>
        </w:numPr>
        <w:rPr>
          <w:rFonts w:asciiTheme="minorHAnsi" w:hAnsiTheme="minorHAnsi" w:cstheme="minorHAnsi"/>
        </w:rPr>
      </w:pPr>
      <w:r w:rsidRPr="008937C4">
        <w:rPr>
          <w:rFonts w:asciiTheme="minorHAnsi" w:hAnsiTheme="minorHAnsi" w:cstheme="minorHAnsi"/>
        </w:rPr>
        <w:t xml:space="preserve">Måske behov hele vejen rundt, men alt er ikke lige påtrængende. </w:t>
      </w:r>
    </w:p>
    <w:p w14:paraId="28D30658" w14:textId="77777777" w:rsidR="00CB3471" w:rsidRPr="008937C4" w:rsidRDefault="00CB3471" w:rsidP="00CB3471">
      <w:pPr>
        <w:pStyle w:val="Listeafsnit"/>
        <w:numPr>
          <w:ilvl w:val="0"/>
          <w:numId w:val="16"/>
        </w:numPr>
        <w:rPr>
          <w:rFonts w:asciiTheme="minorHAnsi" w:hAnsiTheme="minorHAnsi" w:cstheme="minorHAnsi"/>
        </w:rPr>
      </w:pPr>
      <w:r w:rsidRPr="008937C4">
        <w:rPr>
          <w:rFonts w:asciiTheme="minorHAnsi" w:hAnsiTheme="minorHAnsi" w:cstheme="minorHAnsi"/>
        </w:rPr>
        <w:t>Opprioritere uddannelser og kompetenceudvikling på områder med stor volumen</w:t>
      </w:r>
      <w:r>
        <w:rPr>
          <w:rFonts w:asciiTheme="minorHAnsi" w:hAnsiTheme="minorHAnsi" w:cstheme="minorHAnsi"/>
        </w:rPr>
        <w:t>.</w:t>
      </w:r>
      <w:r w:rsidRPr="008937C4">
        <w:rPr>
          <w:rFonts w:asciiTheme="minorHAnsi" w:hAnsiTheme="minorHAnsi" w:cstheme="minorHAnsi"/>
        </w:rPr>
        <w:t xml:space="preserve"> </w:t>
      </w:r>
    </w:p>
    <w:p w14:paraId="42A72C45" w14:textId="77777777" w:rsidR="00CB3471" w:rsidRPr="008937C4" w:rsidRDefault="00CB3471" w:rsidP="00CB3471">
      <w:pPr>
        <w:pStyle w:val="Listeafsnit"/>
        <w:numPr>
          <w:ilvl w:val="0"/>
          <w:numId w:val="16"/>
        </w:numPr>
        <w:rPr>
          <w:rFonts w:asciiTheme="minorHAnsi" w:hAnsiTheme="minorHAnsi" w:cstheme="minorHAnsi"/>
        </w:rPr>
      </w:pPr>
      <w:r w:rsidRPr="008937C4">
        <w:rPr>
          <w:rFonts w:asciiTheme="minorHAnsi" w:hAnsiTheme="minorHAnsi" w:cstheme="minorHAnsi"/>
        </w:rPr>
        <w:t>Fremme skalérbare uddannelses- og kompetenceudviklingstiltag.</w:t>
      </w:r>
    </w:p>
    <w:p w14:paraId="225A25CA" w14:textId="77777777" w:rsidR="00CB3471" w:rsidRPr="008937C4" w:rsidRDefault="00CB3471" w:rsidP="00CB3471">
      <w:pPr>
        <w:pStyle w:val="Listeafsnit"/>
        <w:numPr>
          <w:ilvl w:val="0"/>
          <w:numId w:val="16"/>
        </w:numPr>
        <w:rPr>
          <w:rFonts w:asciiTheme="minorHAnsi" w:hAnsiTheme="minorHAnsi" w:cstheme="minorHAnsi"/>
        </w:rPr>
      </w:pPr>
      <w:r w:rsidRPr="008937C4">
        <w:rPr>
          <w:rFonts w:asciiTheme="minorHAnsi" w:hAnsiTheme="minorHAnsi" w:cstheme="minorHAnsi"/>
        </w:rPr>
        <w:t>Fokusere på ”lavthængende frugter”</w:t>
      </w:r>
      <w:r>
        <w:rPr>
          <w:rFonts w:asciiTheme="minorHAnsi" w:hAnsiTheme="minorHAnsi" w:cstheme="minorHAnsi"/>
        </w:rPr>
        <w:t>.</w:t>
      </w:r>
    </w:p>
    <w:p w14:paraId="77687E3C" w14:textId="77777777" w:rsidR="00CB3471" w:rsidRPr="008937C4" w:rsidRDefault="00CB3471" w:rsidP="00CB3471">
      <w:pPr>
        <w:pStyle w:val="Listeafsnit"/>
        <w:numPr>
          <w:ilvl w:val="0"/>
          <w:numId w:val="16"/>
        </w:numPr>
        <w:rPr>
          <w:rFonts w:asciiTheme="minorHAnsi" w:hAnsiTheme="minorHAnsi" w:cstheme="minorHAnsi"/>
        </w:rPr>
      </w:pPr>
      <w:r w:rsidRPr="008937C4">
        <w:rPr>
          <w:rFonts w:asciiTheme="minorHAnsi" w:hAnsiTheme="minorHAnsi" w:cstheme="minorHAnsi"/>
        </w:rPr>
        <w:t>Eliminere flaskehalse på systematisk vis med afsæt i ovenstående</w:t>
      </w:r>
      <w:r>
        <w:rPr>
          <w:rFonts w:asciiTheme="minorHAnsi" w:hAnsiTheme="minorHAnsi" w:cstheme="minorHAnsi"/>
        </w:rPr>
        <w:t>.</w:t>
      </w:r>
    </w:p>
    <w:p w14:paraId="7EBFCB6A" w14:textId="77777777" w:rsidR="00CB3471" w:rsidRPr="008937C4" w:rsidRDefault="00CB3471" w:rsidP="00CB3471">
      <w:pPr>
        <w:pStyle w:val="Listeafsnit"/>
        <w:numPr>
          <w:ilvl w:val="0"/>
          <w:numId w:val="16"/>
        </w:numPr>
        <w:rPr>
          <w:rFonts w:asciiTheme="minorHAnsi" w:hAnsiTheme="minorHAnsi" w:cstheme="minorHAnsi"/>
        </w:rPr>
      </w:pPr>
      <w:r w:rsidRPr="008937C4">
        <w:rPr>
          <w:rFonts w:asciiTheme="minorHAnsi" w:hAnsiTheme="minorHAnsi" w:cstheme="minorHAnsi"/>
        </w:rPr>
        <w:t>Acceptere det faktum, at ikke alle uddannelser nødvendigvis skal kunne tages her i landet</w:t>
      </w:r>
      <w:r>
        <w:rPr>
          <w:rFonts w:asciiTheme="minorHAnsi" w:hAnsiTheme="minorHAnsi" w:cstheme="minorHAnsi"/>
        </w:rPr>
        <w:t>.</w:t>
      </w:r>
    </w:p>
    <w:p w14:paraId="1EEB9905" w14:textId="77777777" w:rsidR="00CB3471" w:rsidRPr="00A378EF" w:rsidRDefault="00CB3471" w:rsidP="00CB3471">
      <w:pPr>
        <w:pStyle w:val="Listeafsnit"/>
        <w:numPr>
          <w:ilvl w:val="0"/>
          <w:numId w:val="8"/>
        </w:numPr>
        <w:rPr>
          <w:rFonts w:asciiTheme="minorHAnsi" w:hAnsiTheme="minorHAnsi" w:cstheme="minorHAnsi"/>
        </w:rPr>
      </w:pPr>
      <w:r w:rsidRPr="00A378EF">
        <w:rPr>
          <w:rFonts w:asciiTheme="minorHAnsi" w:hAnsiTheme="minorHAnsi" w:cstheme="minorHAnsi"/>
        </w:rPr>
        <w:t>Målretning i forhold til behov i forskellige dele af fiskeriet og afstemt med den forventede strukturudvikling i fiskeriet.</w:t>
      </w:r>
    </w:p>
    <w:p w14:paraId="4F5A23DD" w14:textId="77777777" w:rsidR="00CB3471" w:rsidRPr="00A378EF" w:rsidRDefault="00CB3471" w:rsidP="00CB3471">
      <w:pPr>
        <w:pStyle w:val="Listeafsnit"/>
        <w:numPr>
          <w:ilvl w:val="0"/>
          <w:numId w:val="8"/>
        </w:numPr>
        <w:rPr>
          <w:rFonts w:asciiTheme="minorHAnsi" w:hAnsiTheme="minorHAnsi" w:cstheme="minorHAnsi"/>
        </w:rPr>
      </w:pPr>
      <w:r w:rsidRPr="00A378EF">
        <w:rPr>
          <w:rFonts w:asciiTheme="minorHAnsi" w:hAnsiTheme="minorHAnsi" w:cstheme="minorHAnsi"/>
        </w:rPr>
        <w:t>Samlet plan for og højere prioritering af uddannelses- og kompetenceudvikling for fiskerisektoren, udformet og gennemført i dialog med erhvervet.</w:t>
      </w:r>
    </w:p>
    <w:p w14:paraId="501EC753" w14:textId="77777777" w:rsidR="00CB3471" w:rsidRPr="00A378EF" w:rsidRDefault="00CB3471" w:rsidP="00CB3471">
      <w:pPr>
        <w:pStyle w:val="Listeafsnit"/>
        <w:numPr>
          <w:ilvl w:val="0"/>
          <w:numId w:val="8"/>
        </w:numPr>
        <w:rPr>
          <w:rFonts w:asciiTheme="minorHAnsi" w:hAnsiTheme="minorHAnsi" w:cstheme="minorHAnsi"/>
        </w:rPr>
      </w:pPr>
      <w:r w:rsidRPr="00A378EF">
        <w:rPr>
          <w:rFonts w:asciiTheme="minorHAnsi" w:hAnsiTheme="minorHAnsi" w:cstheme="minorHAnsi"/>
        </w:rPr>
        <w:t xml:space="preserve">Etablering af </w:t>
      </w:r>
      <w:proofErr w:type="gramStart"/>
      <w:r w:rsidRPr="00A378EF">
        <w:rPr>
          <w:rFonts w:asciiTheme="minorHAnsi" w:hAnsiTheme="minorHAnsi" w:cstheme="minorHAnsi"/>
        </w:rPr>
        <w:t>en stærkt faglig miljø</w:t>
      </w:r>
      <w:proofErr w:type="gramEnd"/>
      <w:r w:rsidRPr="00A378EF">
        <w:rPr>
          <w:rFonts w:asciiTheme="minorHAnsi" w:hAnsiTheme="minorHAnsi" w:cstheme="minorHAnsi"/>
        </w:rPr>
        <w:t xml:space="preserve"> omkring uddannelser rettet mod fiskeriet med passende brugerindflydelse i forhold til blandt andet planlægning.</w:t>
      </w:r>
    </w:p>
    <w:p w14:paraId="47D1A686" w14:textId="77777777" w:rsidR="00CB3471" w:rsidRPr="00A378EF" w:rsidRDefault="00CB3471" w:rsidP="00CB3471">
      <w:pPr>
        <w:pStyle w:val="Listeafsnit"/>
        <w:numPr>
          <w:ilvl w:val="0"/>
          <w:numId w:val="8"/>
        </w:numPr>
        <w:rPr>
          <w:rFonts w:asciiTheme="minorHAnsi" w:hAnsiTheme="minorHAnsi" w:cstheme="minorHAnsi"/>
        </w:rPr>
      </w:pPr>
      <w:r w:rsidRPr="00A378EF">
        <w:rPr>
          <w:rFonts w:asciiTheme="minorHAnsi" w:hAnsiTheme="minorHAnsi" w:cstheme="minorHAnsi"/>
        </w:rPr>
        <w:t>Imødegåelse af flaskehalse på uddannelsesområdet, herunder i relevant omfang gennemførelse af decentrale udbud og sikring af lærepladser.</w:t>
      </w:r>
    </w:p>
    <w:p w14:paraId="50EE47AF" w14:textId="77777777" w:rsidR="00CB3471" w:rsidRPr="00A378EF" w:rsidRDefault="00CB3471" w:rsidP="00CB3471">
      <w:pPr>
        <w:pStyle w:val="Listeafsnit"/>
        <w:numPr>
          <w:ilvl w:val="0"/>
          <w:numId w:val="8"/>
        </w:numPr>
        <w:rPr>
          <w:rFonts w:asciiTheme="minorHAnsi" w:hAnsiTheme="minorHAnsi" w:cstheme="minorHAnsi"/>
        </w:rPr>
      </w:pPr>
      <w:r w:rsidRPr="00A378EF">
        <w:rPr>
          <w:rFonts w:asciiTheme="minorHAnsi" w:hAnsiTheme="minorHAnsi" w:cstheme="minorHAnsi"/>
        </w:rPr>
        <w:t>Muligheder for at bygge oven på realkompetencer.</w:t>
      </w:r>
    </w:p>
    <w:p w14:paraId="6040D8B8" w14:textId="77777777" w:rsidR="00CB3471" w:rsidRPr="00A378EF" w:rsidRDefault="00CB3471" w:rsidP="00CB3471">
      <w:pPr>
        <w:pStyle w:val="Listeafsnit"/>
        <w:numPr>
          <w:ilvl w:val="0"/>
          <w:numId w:val="8"/>
        </w:numPr>
        <w:rPr>
          <w:rFonts w:asciiTheme="minorHAnsi" w:hAnsiTheme="minorHAnsi" w:cstheme="minorHAnsi"/>
        </w:rPr>
      </w:pPr>
      <w:r w:rsidRPr="00A378EF">
        <w:rPr>
          <w:rFonts w:asciiTheme="minorHAnsi" w:hAnsiTheme="minorHAnsi" w:cstheme="minorHAnsi"/>
        </w:rPr>
        <w:t>Omskolingsmuligheder rettet mod behov i andre sektorer.</w:t>
      </w:r>
    </w:p>
    <w:p w14:paraId="32C6E402" w14:textId="77777777" w:rsidR="00CB3471" w:rsidRPr="00A378EF" w:rsidRDefault="00CB3471" w:rsidP="00CB3471">
      <w:pPr>
        <w:spacing w:after="0"/>
        <w:rPr>
          <w:rFonts w:asciiTheme="minorHAnsi" w:hAnsiTheme="minorHAnsi" w:cstheme="minorHAnsi"/>
          <w:sz w:val="24"/>
          <w:szCs w:val="24"/>
        </w:rPr>
      </w:pPr>
    </w:p>
    <w:p w14:paraId="1326006A" w14:textId="4E3AAE64" w:rsidR="00CB3471" w:rsidRPr="008937C4" w:rsidRDefault="00CB3471" w:rsidP="00CB3471">
      <w:pPr>
        <w:spacing w:after="160" w:line="259" w:lineRule="auto"/>
        <w:rPr>
          <w:rFonts w:asciiTheme="minorHAnsi" w:hAnsiTheme="minorHAnsi" w:cstheme="minorHAnsi"/>
          <w:sz w:val="24"/>
          <w:szCs w:val="24"/>
        </w:rPr>
      </w:pPr>
      <w:r w:rsidRPr="008937C4">
        <w:rPr>
          <w:rFonts w:asciiTheme="minorHAnsi" w:hAnsiTheme="minorHAnsi" w:cstheme="minorHAnsi"/>
          <w:sz w:val="24"/>
          <w:szCs w:val="24"/>
        </w:rPr>
        <w:t>Det er vigtigt ikke alene at fokusere på behovene målrettet selve</w:t>
      </w:r>
      <w:r>
        <w:rPr>
          <w:rFonts w:asciiTheme="minorHAnsi" w:hAnsiTheme="minorHAnsi" w:cstheme="minorHAnsi"/>
          <w:sz w:val="24"/>
          <w:szCs w:val="24"/>
        </w:rPr>
        <w:t xml:space="preserve"> det fysiske</w:t>
      </w:r>
      <w:r w:rsidRPr="008937C4">
        <w:rPr>
          <w:rFonts w:asciiTheme="minorHAnsi" w:hAnsiTheme="minorHAnsi" w:cstheme="minorHAnsi"/>
          <w:sz w:val="24"/>
          <w:szCs w:val="24"/>
        </w:rPr>
        <w:t xml:space="preserve"> fiskeri og den landbaserede </w:t>
      </w:r>
      <w:r>
        <w:rPr>
          <w:rFonts w:asciiTheme="minorHAnsi" w:hAnsiTheme="minorHAnsi" w:cstheme="minorHAnsi"/>
          <w:sz w:val="24"/>
          <w:szCs w:val="24"/>
        </w:rPr>
        <w:t>fiske</w:t>
      </w:r>
      <w:r w:rsidRPr="008937C4">
        <w:rPr>
          <w:rFonts w:asciiTheme="minorHAnsi" w:hAnsiTheme="minorHAnsi" w:cstheme="minorHAnsi"/>
          <w:sz w:val="24"/>
          <w:szCs w:val="24"/>
        </w:rPr>
        <w:t>produktion</w:t>
      </w:r>
      <w:r>
        <w:rPr>
          <w:rFonts w:asciiTheme="minorHAnsi" w:hAnsiTheme="minorHAnsi" w:cstheme="minorHAnsi"/>
          <w:sz w:val="24"/>
          <w:szCs w:val="24"/>
        </w:rPr>
        <w:t>.</w:t>
      </w:r>
    </w:p>
    <w:p w14:paraId="33EA9443" w14:textId="77777777" w:rsidR="00CB3471" w:rsidRPr="008937C4" w:rsidRDefault="00CB3471" w:rsidP="00CB3471">
      <w:pPr>
        <w:spacing w:after="160" w:line="259" w:lineRule="auto"/>
        <w:rPr>
          <w:rFonts w:asciiTheme="minorHAnsi" w:hAnsiTheme="minorHAnsi" w:cstheme="minorHAnsi"/>
          <w:sz w:val="24"/>
          <w:szCs w:val="24"/>
        </w:rPr>
      </w:pPr>
      <w:r w:rsidRPr="008937C4">
        <w:rPr>
          <w:rFonts w:asciiTheme="minorHAnsi" w:hAnsiTheme="minorHAnsi" w:cstheme="minorHAnsi"/>
          <w:sz w:val="24"/>
          <w:szCs w:val="24"/>
        </w:rPr>
        <w:t>Opretholdelse og udviklingen af fiskerierhvervet bygger også på, at Grønland har og fortsat udviklinger en række andre kompetencer, herunder i forhold til (ikke udtømmende):</w:t>
      </w:r>
    </w:p>
    <w:p w14:paraId="49469931" w14:textId="77777777" w:rsidR="00CB3471" w:rsidRPr="008937C4" w:rsidRDefault="00CB3471" w:rsidP="00CB3471">
      <w:pPr>
        <w:pStyle w:val="Listeafsnit"/>
        <w:numPr>
          <w:ilvl w:val="0"/>
          <w:numId w:val="8"/>
        </w:numPr>
        <w:rPr>
          <w:rFonts w:asciiTheme="minorHAnsi" w:hAnsiTheme="minorHAnsi" w:cstheme="minorHAnsi"/>
        </w:rPr>
      </w:pPr>
      <w:r w:rsidRPr="008937C4">
        <w:rPr>
          <w:rFonts w:asciiTheme="minorHAnsi" w:hAnsiTheme="minorHAnsi" w:cstheme="minorHAnsi"/>
        </w:rPr>
        <w:t>Markedsføring og afsætning på eksportmarkeder i hele verden</w:t>
      </w:r>
      <w:r>
        <w:rPr>
          <w:rFonts w:asciiTheme="minorHAnsi" w:hAnsiTheme="minorHAnsi" w:cstheme="minorHAnsi"/>
        </w:rPr>
        <w:t>.</w:t>
      </w:r>
    </w:p>
    <w:p w14:paraId="346FD840" w14:textId="77777777" w:rsidR="00CB3471" w:rsidRPr="008937C4" w:rsidRDefault="00CB3471" w:rsidP="00CB3471">
      <w:pPr>
        <w:pStyle w:val="Listeafsnit"/>
        <w:numPr>
          <w:ilvl w:val="0"/>
          <w:numId w:val="8"/>
        </w:numPr>
        <w:rPr>
          <w:rFonts w:asciiTheme="minorHAnsi" w:hAnsiTheme="minorHAnsi" w:cstheme="minorHAnsi"/>
        </w:rPr>
      </w:pPr>
      <w:r w:rsidRPr="008937C4">
        <w:rPr>
          <w:rFonts w:asciiTheme="minorHAnsi" w:hAnsiTheme="minorHAnsi" w:cstheme="minorHAnsi"/>
        </w:rPr>
        <w:t>Driftsledelse og økonomistyring på højt niveau</w:t>
      </w:r>
      <w:r>
        <w:rPr>
          <w:rFonts w:asciiTheme="minorHAnsi" w:hAnsiTheme="minorHAnsi" w:cstheme="minorHAnsi"/>
        </w:rPr>
        <w:t>.</w:t>
      </w:r>
    </w:p>
    <w:p w14:paraId="41C7D4DC" w14:textId="77777777" w:rsidR="00CB3471" w:rsidRDefault="00CB3471" w:rsidP="00CB3471">
      <w:pPr>
        <w:pStyle w:val="Listeafsnit"/>
        <w:numPr>
          <w:ilvl w:val="0"/>
          <w:numId w:val="8"/>
        </w:numPr>
        <w:rPr>
          <w:rFonts w:asciiTheme="minorHAnsi" w:hAnsiTheme="minorHAnsi" w:cstheme="minorHAnsi"/>
        </w:rPr>
      </w:pPr>
      <w:r w:rsidRPr="008937C4">
        <w:rPr>
          <w:rFonts w:asciiTheme="minorHAnsi" w:hAnsiTheme="minorHAnsi" w:cstheme="minorHAnsi"/>
        </w:rPr>
        <w:t>Produktions- og investeringsplanlægning</w:t>
      </w:r>
      <w:r>
        <w:rPr>
          <w:rFonts w:asciiTheme="minorHAnsi" w:hAnsiTheme="minorHAnsi" w:cstheme="minorHAnsi"/>
        </w:rPr>
        <w:t>.</w:t>
      </w:r>
    </w:p>
    <w:p w14:paraId="2A3DCBF2" w14:textId="77777777" w:rsidR="00CB3471" w:rsidRPr="008937C4" w:rsidRDefault="00CB3471" w:rsidP="00CB3471">
      <w:pPr>
        <w:pStyle w:val="Listeafsnit"/>
        <w:numPr>
          <w:ilvl w:val="0"/>
          <w:numId w:val="8"/>
        </w:numPr>
        <w:rPr>
          <w:rFonts w:asciiTheme="minorHAnsi" w:hAnsiTheme="minorHAnsi" w:cstheme="minorHAnsi"/>
        </w:rPr>
      </w:pPr>
      <w:r>
        <w:rPr>
          <w:rFonts w:asciiTheme="minorHAnsi" w:hAnsiTheme="minorHAnsi" w:cstheme="minorHAnsi"/>
        </w:rPr>
        <w:t>Produktudvikling og forskning i øget udnyttelse af fisken.</w:t>
      </w:r>
    </w:p>
    <w:p w14:paraId="1FC5DC75" w14:textId="77777777" w:rsidR="00CB3471" w:rsidRDefault="00CB3471" w:rsidP="00CB3471">
      <w:pPr>
        <w:pStyle w:val="Listeafsnit"/>
        <w:numPr>
          <w:ilvl w:val="0"/>
          <w:numId w:val="8"/>
        </w:numPr>
        <w:rPr>
          <w:rFonts w:asciiTheme="minorHAnsi" w:hAnsiTheme="minorHAnsi" w:cstheme="minorHAnsi"/>
        </w:rPr>
      </w:pPr>
      <w:r w:rsidRPr="008937C4">
        <w:rPr>
          <w:rFonts w:asciiTheme="minorHAnsi" w:hAnsiTheme="minorHAnsi" w:cstheme="minorHAnsi"/>
        </w:rPr>
        <w:t>Logistik</w:t>
      </w:r>
      <w:r>
        <w:rPr>
          <w:rFonts w:asciiTheme="minorHAnsi" w:hAnsiTheme="minorHAnsi" w:cstheme="minorHAnsi"/>
        </w:rPr>
        <w:t>.</w:t>
      </w:r>
    </w:p>
    <w:p w14:paraId="04A72A4E" w14:textId="77777777" w:rsidR="00CB3471" w:rsidRPr="008937C4" w:rsidRDefault="00CB3471" w:rsidP="00CB3471">
      <w:pPr>
        <w:pStyle w:val="Listeafsnit"/>
        <w:rPr>
          <w:rFonts w:asciiTheme="minorHAnsi" w:hAnsiTheme="minorHAnsi" w:cstheme="minorHAnsi"/>
        </w:rPr>
      </w:pPr>
    </w:p>
    <w:p w14:paraId="1C0EB5D9" w14:textId="77777777" w:rsidR="00CB3471" w:rsidRPr="008937C4" w:rsidRDefault="00CB3471" w:rsidP="00CB3471">
      <w:pPr>
        <w:spacing w:after="160" w:line="259" w:lineRule="auto"/>
        <w:rPr>
          <w:rFonts w:asciiTheme="minorHAnsi" w:hAnsiTheme="minorHAnsi" w:cstheme="minorHAnsi"/>
          <w:sz w:val="24"/>
          <w:szCs w:val="24"/>
        </w:rPr>
      </w:pPr>
      <w:r w:rsidRPr="008937C4">
        <w:rPr>
          <w:rFonts w:asciiTheme="minorHAnsi" w:hAnsiTheme="minorHAnsi" w:cstheme="minorHAnsi"/>
          <w:sz w:val="24"/>
          <w:szCs w:val="24"/>
        </w:rPr>
        <w:t xml:space="preserve">Hertil kommer et behov for opbygning af kompetencer og undervisning i forhold til ressourceforvaltning og –økonomi på højt niveau. Samarbejde </w:t>
      </w:r>
      <w:r>
        <w:rPr>
          <w:rFonts w:asciiTheme="minorHAnsi" w:hAnsiTheme="minorHAnsi" w:cstheme="minorHAnsi"/>
          <w:sz w:val="24"/>
          <w:szCs w:val="24"/>
        </w:rPr>
        <w:t xml:space="preserve">med </w:t>
      </w:r>
      <w:r w:rsidRPr="008937C4">
        <w:rPr>
          <w:rFonts w:asciiTheme="minorHAnsi" w:hAnsiTheme="minorHAnsi" w:cstheme="minorHAnsi"/>
          <w:sz w:val="24"/>
          <w:szCs w:val="24"/>
        </w:rPr>
        <w:t xml:space="preserve">relevante institutioner. </w:t>
      </w:r>
    </w:p>
    <w:p w14:paraId="7B63128E" w14:textId="77777777" w:rsidR="00CB3471" w:rsidRDefault="00CB3471" w:rsidP="00CB3471">
      <w:pPr>
        <w:spacing w:after="160" w:line="259" w:lineRule="auto"/>
        <w:rPr>
          <w:rFonts w:asciiTheme="minorHAnsi" w:hAnsiTheme="minorHAnsi" w:cstheme="minorHAnsi"/>
          <w:b/>
          <w:sz w:val="24"/>
          <w:szCs w:val="24"/>
        </w:rPr>
      </w:pPr>
      <w:r>
        <w:rPr>
          <w:rFonts w:asciiTheme="minorHAnsi" w:hAnsiTheme="minorHAnsi" w:cstheme="minorHAnsi"/>
          <w:sz w:val="24"/>
          <w:szCs w:val="24"/>
        </w:rPr>
        <w:lastRenderedPageBreak/>
        <w:t xml:space="preserve">Der </w:t>
      </w:r>
      <w:r w:rsidRPr="008937C4">
        <w:rPr>
          <w:rFonts w:asciiTheme="minorHAnsi" w:hAnsiTheme="minorHAnsi" w:cstheme="minorHAnsi"/>
          <w:sz w:val="24"/>
          <w:szCs w:val="24"/>
        </w:rPr>
        <w:t>er tale om et erhverv med hård global konkurrence med stigende krav til virksomhederne og deres ansatte og hvor der blandt andet sker en stigende digitalisering.</w:t>
      </w:r>
    </w:p>
    <w:p w14:paraId="162739FB" w14:textId="1CF2A998" w:rsidR="009446F4" w:rsidRDefault="009446F4" w:rsidP="008937C4">
      <w:pPr>
        <w:spacing w:after="160" w:line="259" w:lineRule="auto"/>
        <w:rPr>
          <w:rFonts w:asciiTheme="minorHAnsi" w:hAnsiTheme="minorHAnsi" w:cstheme="minorHAnsi"/>
          <w:b/>
          <w:sz w:val="24"/>
          <w:szCs w:val="24"/>
        </w:rPr>
      </w:pPr>
    </w:p>
    <w:p w14:paraId="2B10821F" w14:textId="77777777" w:rsidR="00C02A68" w:rsidRDefault="00C02A68">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301CE310" w14:textId="0303278A" w:rsidR="008C416E" w:rsidRDefault="00C1295E" w:rsidP="00011FAF">
      <w:pPr>
        <w:shd w:val="clear" w:color="auto" w:fill="FFFFFF" w:themeFill="background1"/>
        <w:spacing w:after="0"/>
        <w:rPr>
          <w:rFonts w:asciiTheme="minorHAnsi" w:hAnsiTheme="minorHAnsi" w:cstheme="minorHAnsi"/>
          <w:b/>
          <w:sz w:val="24"/>
          <w:szCs w:val="24"/>
        </w:rPr>
      </w:pPr>
      <w:r w:rsidRPr="00A378EF">
        <w:rPr>
          <w:rFonts w:asciiTheme="minorHAnsi" w:hAnsiTheme="minorHAnsi" w:cstheme="minorHAnsi"/>
          <w:b/>
          <w:sz w:val="24"/>
          <w:szCs w:val="24"/>
        </w:rPr>
        <w:lastRenderedPageBreak/>
        <w:t>Dokumentation</w:t>
      </w:r>
      <w:r w:rsidR="008C416E">
        <w:rPr>
          <w:rFonts w:asciiTheme="minorHAnsi" w:hAnsiTheme="minorHAnsi" w:cstheme="minorHAnsi"/>
          <w:b/>
          <w:sz w:val="24"/>
          <w:szCs w:val="24"/>
        </w:rPr>
        <w:t xml:space="preserve"> og baggrund</w:t>
      </w:r>
      <w:r w:rsidR="002F5915" w:rsidRPr="00A378EF">
        <w:rPr>
          <w:rFonts w:asciiTheme="minorHAnsi" w:hAnsiTheme="minorHAnsi" w:cstheme="minorHAnsi"/>
          <w:b/>
          <w:sz w:val="24"/>
          <w:szCs w:val="24"/>
        </w:rPr>
        <w:t>:</w:t>
      </w:r>
    </w:p>
    <w:p w14:paraId="7F992997" w14:textId="7D188114" w:rsidR="00011FAF" w:rsidRPr="00A378EF" w:rsidRDefault="00C1295E" w:rsidP="00011FAF">
      <w:pPr>
        <w:shd w:val="clear" w:color="auto" w:fill="FFFFFF" w:themeFill="background1"/>
        <w:spacing w:after="0"/>
        <w:rPr>
          <w:rFonts w:asciiTheme="minorHAnsi" w:hAnsiTheme="minorHAnsi" w:cstheme="minorHAnsi"/>
          <w:b/>
          <w:sz w:val="24"/>
          <w:szCs w:val="24"/>
        </w:rPr>
      </w:pPr>
      <w:r w:rsidRPr="00A378EF">
        <w:rPr>
          <w:rFonts w:asciiTheme="minorHAnsi" w:hAnsiTheme="minorHAnsi" w:cstheme="minorHAnsi"/>
          <w:b/>
          <w:sz w:val="24"/>
          <w:szCs w:val="24"/>
        </w:rPr>
        <w:t xml:space="preserve"> </w:t>
      </w:r>
    </w:p>
    <w:p w14:paraId="4945F55F" w14:textId="1657BC34" w:rsidR="0025394C" w:rsidRPr="00A378EF" w:rsidRDefault="00A378EF" w:rsidP="00A378EF">
      <w:pPr>
        <w:spacing w:after="0"/>
        <w:rPr>
          <w:rFonts w:asciiTheme="minorHAnsi" w:hAnsiTheme="minorHAnsi" w:cstheme="minorHAnsi"/>
          <w:b/>
          <w:sz w:val="24"/>
          <w:szCs w:val="24"/>
        </w:rPr>
      </w:pPr>
      <w:r w:rsidRPr="00A378EF">
        <w:rPr>
          <w:rFonts w:asciiTheme="minorHAnsi" w:hAnsiTheme="minorHAnsi" w:cstheme="minorHAnsi"/>
          <w:b/>
          <w:sz w:val="24"/>
          <w:szCs w:val="24"/>
        </w:rPr>
        <w:t>Figur 1. Arbejdsstyrken blandt fastboende 18-65-årige efter uddannelse i 2019</w:t>
      </w:r>
    </w:p>
    <w:p w14:paraId="4FF0BDB5" w14:textId="6FF93868" w:rsidR="00A378EF" w:rsidRDefault="0025394C" w:rsidP="00A378EF">
      <w:pPr>
        <w:spacing w:after="0"/>
        <w:rPr>
          <w:rFonts w:asciiTheme="minorHAnsi" w:hAnsiTheme="minorHAnsi" w:cstheme="minorHAnsi"/>
          <w:b/>
          <w:sz w:val="24"/>
          <w:szCs w:val="24"/>
        </w:rPr>
      </w:pPr>
      <w:r w:rsidRPr="00A378EF">
        <w:rPr>
          <w:rFonts w:asciiTheme="minorHAnsi" w:hAnsiTheme="minorHAnsi" w:cstheme="minorHAnsi"/>
          <w:b/>
          <w:noProof/>
          <w:sz w:val="24"/>
          <w:szCs w:val="24"/>
          <w:lang w:eastAsia="da-DK"/>
        </w:rPr>
        <w:drawing>
          <wp:inline distT="0" distB="0" distL="0" distR="0" wp14:anchorId="7963EB1B" wp14:editId="69BDEFA7">
            <wp:extent cx="5821680" cy="2537460"/>
            <wp:effectExtent l="0" t="0" r="7620" b="1524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F5E272" w14:textId="3BDF1A3A" w:rsidR="00A378EF" w:rsidRPr="00F655AA" w:rsidRDefault="00F655AA" w:rsidP="00A378EF">
      <w:pPr>
        <w:spacing w:after="0"/>
        <w:rPr>
          <w:rFonts w:asciiTheme="minorHAnsi" w:hAnsiTheme="minorHAnsi" w:cstheme="minorHAnsi"/>
          <w:i/>
          <w:sz w:val="24"/>
          <w:szCs w:val="24"/>
        </w:rPr>
      </w:pPr>
      <w:r w:rsidRPr="00F655AA">
        <w:rPr>
          <w:rFonts w:asciiTheme="minorHAnsi" w:hAnsiTheme="minorHAnsi" w:cstheme="minorHAnsi"/>
          <w:i/>
          <w:sz w:val="24"/>
          <w:szCs w:val="24"/>
        </w:rPr>
        <w:t>Kilde Grønlands Statistik</w:t>
      </w:r>
    </w:p>
    <w:p w14:paraId="3E91D4BB" w14:textId="77777777" w:rsidR="00F655AA" w:rsidRDefault="00F655AA" w:rsidP="00A378EF">
      <w:pPr>
        <w:spacing w:after="0"/>
        <w:rPr>
          <w:rFonts w:asciiTheme="minorHAnsi" w:hAnsiTheme="minorHAnsi" w:cstheme="minorHAnsi"/>
          <w:b/>
          <w:sz w:val="24"/>
          <w:szCs w:val="24"/>
        </w:rPr>
      </w:pPr>
    </w:p>
    <w:p w14:paraId="32790D4F" w14:textId="77421E50" w:rsidR="00A378EF" w:rsidRDefault="009446F4" w:rsidP="00A378EF">
      <w:pPr>
        <w:spacing w:after="0"/>
        <w:rPr>
          <w:rFonts w:asciiTheme="minorHAnsi" w:hAnsiTheme="minorHAnsi" w:cstheme="minorHAnsi"/>
          <w:b/>
          <w:sz w:val="24"/>
          <w:szCs w:val="24"/>
        </w:rPr>
      </w:pPr>
      <w:r>
        <w:rPr>
          <w:rFonts w:asciiTheme="minorHAnsi" w:hAnsiTheme="minorHAnsi" w:cstheme="minorHAnsi"/>
          <w:b/>
          <w:sz w:val="24"/>
          <w:szCs w:val="24"/>
        </w:rPr>
        <w:t>Tabel</w:t>
      </w:r>
      <w:r w:rsidR="00A378EF">
        <w:rPr>
          <w:rFonts w:asciiTheme="minorHAnsi" w:hAnsiTheme="minorHAnsi" w:cstheme="minorHAnsi"/>
          <w:b/>
          <w:sz w:val="24"/>
          <w:szCs w:val="24"/>
        </w:rPr>
        <w:t xml:space="preserve"> </w:t>
      </w:r>
      <w:r>
        <w:rPr>
          <w:rFonts w:asciiTheme="minorHAnsi" w:hAnsiTheme="minorHAnsi" w:cstheme="minorHAnsi"/>
          <w:b/>
          <w:sz w:val="24"/>
          <w:szCs w:val="24"/>
        </w:rPr>
        <w:t>1</w:t>
      </w:r>
      <w:r w:rsidR="00A378EF">
        <w:rPr>
          <w:rFonts w:asciiTheme="minorHAnsi" w:hAnsiTheme="minorHAnsi" w:cstheme="minorHAnsi"/>
          <w:b/>
          <w:sz w:val="24"/>
          <w:szCs w:val="24"/>
        </w:rPr>
        <w:t>.</w:t>
      </w:r>
      <w:r>
        <w:rPr>
          <w:rFonts w:asciiTheme="minorHAnsi" w:hAnsiTheme="minorHAnsi" w:cstheme="minorHAnsi"/>
          <w:b/>
          <w:sz w:val="24"/>
          <w:szCs w:val="24"/>
        </w:rPr>
        <w:t xml:space="preserve"> </w:t>
      </w:r>
      <w:r w:rsidRPr="009446F4">
        <w:rPr>
          <w:rFonts w:asciiTheme="minorHAnsi" w:hAnsiTheme="minorHAnsi" w:cstheme="minorHAnsi"/>
          <w:b/>
          <w:sz w:val="24"/>
          <w:szCs w:val="24"/>
        </w:rPr>
        <w:t>Vekslende beskæftigelse mellem at være jollefisker og i forskellige andre sektorer</w:t>
      </w:r>
    </w:p>
    <w:tbl>
      <w:tblPr>
        <w:tblW w:w="9837" w:type="dxa"/>
        <w:tblCellMar>
          <w:left w:w="0" w:type="dxa"/>
          <w:right w:w="0" w:type="dxa"/>
        </w:tblCellMar>
        <w:tblLook w:val="0600" w:firstRow="0" w:lastRow="0" w:firstColumn="0" w:lastColumn="0" w:noHBand="1" w:noVBand="1"/>
      </w:tblPr>
      <w:tblGrid>
        <w:gridCol w:w="6682"/>
        <w:gridCol w:w="1051"/>
        <w:gridCol w:w="1051"/>
        <w:gridCol w:w="1053"/>
      </w:tblGrid>
      <w:tr w:rsidR="009446F4" w:rsidRPr="009446F4" w14:paraId="6433B916" w14:textId="77777777" w:rsidTr="009C70CC">
        <w:trPr>
          <w:trHeight w:val="319"/>
        </w:trPr>
        <w:tc>
          <w:tcPr>
            <w:tcW w:w="6682" w:type="dxa"/>
            <w:tcBorders>
              <w:top w:val="nil"/>
              <w:left w:val="nil"/>
              <w:bottom w:val="nil"/>
              <w:right w:val="nil"/>
            </w:tcBorders>
            <w:shd w:val="clear" w:color="auto" w:fill="auto"/>
            <w:tcMar>
              <w:top w:w="12" w:type="dxa"/>
              <w:left w:w="12" w:type="dxa"/>
              <w:bottom w:w="0" w:type="dxa"/>
              <w:right w:w="12" w:type="dxa"/>
            </w:tcMar>
            <w:vAlign w:val="bottom"/>
            <w:hideMark/>
          </w:tcPr>
          <w:p w14:paraId="250E89F6" w14:textId="77777777" w:rsidR="009446F4" w:rsidRPr="009446F4" w:rsidRDefault="009446F4" w:rsidP="009446F4">
            <w:pPr>
              <w:spacing w:after="0" w:line="240" w:lineRule="auto"/>
              <w:rPr>
                <w:rFonts w:ascii="Times New Roman" w:eastAsia="Times New Roman" w:hAnsi="Times New Roman"/>
                <w:sz w:val="20"/>
                <w:szCs w:val="20"/>
                <w:lang w:eastAsia="da-DK"/>
              </w:rPr>
            </w:pPr>
          </w:p>
        </w:tc>
        <w:tc>
          <w:tcPr>
            <w:tcW w:w="3155" w:type="dxa"/>
            <w:gridSpan w:val="3"/>
            <w:tcBorders>
              <w:top w:val="nil"/>
              <w:left w:val="nil"/>
              <w:bottom w:val="nil"/>
              <w:right w:val="nil"/>
            </w:tcBorders>
            <w:shd w:val="clear" w:color="auto" w:fill="auto"/>
            <w:tcMar>
              <w:top w:w="12" w:type="dxa"/>
              <w:left w:w="12" w:type="dxa"/>
              <w:bottom w:w="0" w:type="dxa"/>
              <w:right w:w="12" w:type="dxa"/>
            </w:tcMar>
            <w:vAlign w:val="bottom"/>
            <w:hideMark/>
          </w:tcPr>
          <w:p w14:paraId="39CF63C8" w14:textId="77777777" w:rsidR="009446F4" w:rsidRPr="009446F4" w:rsidRDefault="009446F4" w:rsidP="009446F4">
            <w:pPr>
              <w:spacing w:after="0" w:line="240" w:lineRule="auto"/>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Antal af observationer</w:t>
            </w:r>
          </w:p>
        </w:tc>
      </w:tr>
      <w:tr w:rsidR="009446F4" w:rsidRPr="009446F4" w14:paraId="6D1D8711" w14:textId="77777777" w:rsidTr="009C70CC">
        <w:trPr>
          <w:trHeight w:val="319"/>
        </w:trPr>
        <w:tc>
          <w:tcPr>
            <w:tcW w:w="6682" w:type="dxa"/>
            <w:tcBorders>
              <w:top w:val="nil"/>
              <w:left w:val="nil"/>
              <w:bottom w:val="nil"/>
              <w:right w:val="nil"/>
            </w:tcBorders>
            <w:shd w:val="clear" w:color="auto" w:fill="auto"/>
            <w:tcMar>
              <w:top w:w="12" w:type="dxa"/>
              <w:left w:w="12" w:type="dxa"/>
              <w:bottom w:w="0" w:type="dxa"/>
              <w:right w:w="12" w:type="dxa"/>
            </w:tcMar>
            <w:vAlign w:val="bottom"/>
            <w:hideMark/>
          </w:tcPr>
          <w:p w14:paraId="2F505B22" w14:textId="77777777" w:rsidR="009446F4" w:rsidRPr="009446F4" w:rsidRDefault="009446F4" w:rsidP="009446F4">
            <w:pPr>
              <w:spacing w:after="0" w:line="240" w:lineRule="auto"/>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01. Landbrug og skovbrug og relateret industri</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38C4EE89" w14:textId="77777777" w:rsidR="009446F4" w:rsidRPr="009446F4" w:rsidRDefault="009446F4" w:rsidP="009446F4">
            <w:pPr>
              <w:spacing w:after="0" w:line="240" w:lineRule="auto"/>
              <w:jc w:val="right"/>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11</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75FFC6AC" w14:textId="77777777" w:rsidR="009446F4" w:rsidRPr="009446F4" w:rsidRDefault="009446F4" w:rsidP="009446F4">
            <w:pPr>
              <w:spacing w:after="0" w:line="240" w:lineRule="auto"/>
              <w:rPr>
                <w:rFonts w:ascii="Arial" w:eastAsia="Times New Roman" w:hAnsi="Arial" w:cs="Arial"/>
                <w:sz w:val="36"/>
                <w:szCs w:val="36"/>
                <w:lang w:eastAsia="da-DK"/>
              </w:rPr>
            </w:pP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7075AA92" w14:textId="77777777" w:rsidR="009446F4" w:rsidRPr="009446F4" w:rsidRDefault="009446F4" w:rsidP="009446F4">
            <w:pPr>
              <w:spacing w:after="0" w:line="240" w:lineRule="auto"/>
              <w:rPr>
                <w:rFonts w:ascii="Times New Roman" w:eastAsia="Times New Roman" w:hAnsi="Times New Roman"/>
                <w:sz w:val="20"/>
                <w:szCs w:val="20"/>
                <w:lang w:eastAsia="da-DK"/>
              </w:rPr>
            </w:pPr>
          </w:p>
        </w:tc>
      </w:tr>
      <w:tr w:rsidR="009446F4" w:rsidRPr="009446F4" w14:paraId="0B923FE6" w14:textId="77777777" w:rsidTr="009C70CC">
        <w:trPr>
          <w:trHeight w:val="319"/>
        </w:trPr>
        <w:tc>
          <w:tcPr>
            <w:tcW w:w="6682" w:type="dxa"/>
            <w:tcBorders>
              <w:top w:val="nil"/>
              <w:left w:val="nil"/>
              <w:bottom w:val="nil"/>
              <w:right w:val="nil"/>
            </w:tcBorders>
            <w:shd w:val="clear" w:color="auto" w:fill="auto"/>
            <w:tcMar>
              <w:top w:w="12" w:type="dxa"/>
              <w:left w:w="12" w:type="dxa"/>
              <w:bottom w:w="0" w:type="dxa"/>
              <w:right w:w="12" w:type="dxa"/>
            </w:tcMar>
            <w:vAlign w:val="bottom"/>
            <w:hideMark/>
          </w:tcPr>
          <w:p w14:paraId="20D383E6" w14:textId="77777777" w:rsidR="009446F4" w:rsidRPr="009446F4" w:rsidRDefault="009446F4" w:rsidP="009446F4">
            <w:pPr>
              <w:spacing w:after="0" w:line="240" w:lineRule="auto"/>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02. Fiskeri og fiskerirelateret industri og handel</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6D77D79B" w14:textId="77777777" w:rsidR="009446F4" w:rsidRPr="009446F4" w:rsidRDefault="009446F4" w:rsidP="009446F4">
            <w:pPr>
              <w:spacing w:after="0" w:line="240" w:lineRule="auto"/>
              <w:jc w:val="right"/>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581</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29975955" w14:textId="77777777" w:rsidR="009446F4" w:rsidRPr="009446F4" w:rsidRDefault="009446F4" w:rsidP="009446F4">
            <w:pPr>
              <w:spacing w:after="0" w:line="240" w:lineRule="auto"/>
              <w:rPr>
                <w:rFonts w:ascii="Arial" w:eastAsia="Times New Roman" w:hAnsi="Arial" w:cs="Arial"/>
                <w:sz w:val="36"/>
                <w:szCs w:val="36"/>
                <w:lang w:eastAsia="da-DK"/>
              </w:rPr>
            </w:pP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2E4AEDD1" w14:textId="77777777" w:rsidR="009446F4" w:rsidRPr="009446F4" w:rsidRDefault="009446F4" w:rsidP="009446F4">
            <w:pPr>
              <w:spacing w:after="0" w:line="240" w:lineRule="auto"/>
              <w:rPr>
                <w:rFonts w:ascii="Times New Roman" w:eastAsia="Times New Roman" w:hAnsi="Times New Roman"/>
                <w:sz w:val="20"/>
                <w:szCs w:val="20"/>
                <w:lang w:eastAsia="da-DK"/>
              </w:rPr>
            </w:pPr>
          </w:p>
        </w:tc>
      </w:tr>
      <w:tr w:rsidR="009446F4" w:rsidRPr="009446F4" w14:paraId="1D86918B" w14:textId="77777777" w:rsidTr="009C70CC">
        <w:trPr>
          <w:trHeight w:val="319"/>
        </w:trPr>
        <w:tc>
          <w:tcPr>
            <w:tcW w:w="6682" w:type="dxa"/>
            <w:tcBorders>
              <w:top w:val="nil"/>
              <w:left w:val="nil"/>
              <w:bottom w:val="nil"/>
              <w:right w:val="nil"/>
            </w:tcBorders>
            <w:shd w:val="clear" w:color="auto" w:fill="auto"/>
            <w:tcMar>
              <w:top w:w="12" w:type="dxa"/>
              <w:left w:w="12" w:type="dxa"/>
              <w:bottom w:w="0" w:type="dxa"/>
              <w:right w:w="12" w:type="dxa"/>
            </w:tcMar>
            <w:vAlign w:val="bottom"/>
            <w:hideMark/>
          </w:tcPr>
          <w:p w14:paraId="04AA0D49" w14:textId="77777777" w:rsidR="009446F4" w:rsidRPr="009446F4" w:rsidRDefault="009446F4" w:rsidP="009446F4">
            <w:pPr>
              <w:spacing w:after="0" w:line="240" w:lineRule="auto"/>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03. Råstofindvinding</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0ACC5BE0" w14:textId="77777777" w:rsidR="009446F4" w:rsidRPr="009446F4" w:rsidRDefault="009446F4" w:rsidP="009446F4">
            <w:pPr>
              <w:spacing w:after="0" w:line="240" w:lineRule="auto"/>
              <w:jc w:val="right"/>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3</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5CED563F" w14:textId="77777777" w:rsidR="009446F4" w:rsidRPr="009446F4" w:rsidRDefault="009446F4" w:rsidP="009446F4">
            <w:pPr>
              <w:spacing w:after="0" w:line="240" w:lineRule="auto"/>
              <w:rPr>
                <w:rFonts w:ascii="Arial" w:eastAsia="Times New Roman" w:hAnsi="Arial" w:cs="Arial"/>
                <w:sz w:val="36"/>
                <w:szCs w:val="36"/>
                <w:lang w:eastAsia="da-DK"/>
              </w:rPr>
            </w:pP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18129FBB" w14:textId="77777777" w:rsidR="009446F4" w:rsidRPr="009446F4" w:rsidRDefault="009446F4" w:rsidP="009446F4">
            <w:pPr>
              <w:spacing w:after="0" w:line="240" w:lineRule="auto"/>
              <w:rPr>
                <w:rFonts w:ascii="Times New Roman" w:eastAsia="Times New Roman" w:hAnsi="Times New Roman"/>
                <w:sz w:val="20"/>
                <w:szCs w:val="20"/>
                <w:lang w:eastAsia="da-DK"/>
              </w:rPr>
            </w:pPr>
          </w:p>
        </w:tc>
      </w:tr>
      <w:tr w:rsidR="009446F4" w:rsidRPr="009446F4" w14:paraId="6F3DF1D3" w14:textId="77777777" w:rsidTr="009C70CC">
        <w:trPr>
          <w:trHeight w:val="319"/>
        </w:trPr>
        <w:tc>
          <w:tcPr>
            <w:tcW w:w="6682" w:type="dxa"/>
            <w:tcBorders>
              <w:top w:val="nil"/>
              <w:left w:val="nil"/>
              <w:bottom w:val="nil"/>
              <w:right w:val="nil"/>
            </w:tcBorders>
            <w:shd w:val="clear" w:color="auto" w:fill="auto"/>
            <w:tcMar>
              <w:top w:w="12" w:type="dxa"/>
              <w:left w:w="12" w:type="dxa"/>
              <w:bottom w:w="0" w:type="dxa"/>
              <w:right w:w="12" w:type="dxa"/>
            </w:tcMar>
            <w:vAlign w:val="bottom"/>
            <w:hideMark/>
          </w:tcPr>
          <w:p w14:paraId="4E8A3559" w14:textId="77777777" w:rsidR="009446F4" w:rsidRPr="009446F4" w:rsidRDefault="009446F4" w:rsidP="009446F4">
            <w:pPr>
              <w:spacing w:after="0" w:line="240" w:lineRule="auto"/>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04. Fremstillingsvirksomhed</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272D657C" w14:textId="77777777" w:rsidR="009446F4" w:rsidRPr="009446F4" w:rsidRDefault="009446F4" w:rsidP="009446F4">
            <w:pPr>
              <w:spacing w:after="0" w:line="240" w:lineRule="auto"/>
              <w:jc w:val="right"/>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12</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139B0AD6" w14:textId="77777777" w:rsidR="009446F4" w:rsidRPr="009446F4" w:rsidRDefault="009446F4" w:rsidP="009446F4">
            <w:pPr>
              <w:spacing w:after="0" w:line="240" w:lineRule="auto"/>
              <w:rPr>
                <w:rFonts w:ascii="Arial" w:eastAsia="Times New Roman" w:hAnsi="Arial" w:cs="Arial"/>
                <w:sz w:val="36"/>
                <w:szCs w:val="36"/>
                <w:lang w:eastAsia="da-DK"/>
              </w:rPr>
            </w:pP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3DFB5D7A" w14:textId="77777777" w:rsidR="009446F4" w:rsidRPr="009446F4" w:rsidRDefault="009446F4" w:rsidP="009446F4">
            <w:pPr>
              <w:spacing w:after="0" w:line="240" w:lineRule="auto"/>
              <w:rPr>
                <w:rFonts w:ascii="Times New Roman" w:eastAsia="Times New Roman" w:hAnsi="Times New Roman"/>
                <w:sz w:val="20"/>
                <w:szCs w:val="20"/>
                <w:lang w:eastAsia="da-DK"/>
              </w:rPr>
            </w:pPr>
          </w:p>
        </w:tc>
      </w:tr>
      <w:tr w:rsidR="009446F4" w:rsidRPr="009446F4" w14:paraId="401E1894" w14:textId="77777777" w:rsidTr="009C70CC">
        <w:trPr>
          <w:trHeight w:val="319"/>
        </w:trPr>
        <w:tc>
          <w:tcPr>
            <w:tcW w:w="6682" w:type="dxa"/>
            <w:tcBorders>
              <w:top w:val="nil"/>
              <w:left w:val="nil"/>
              <w:bottom w:val="nil"/>
              <w:right w:val="nil"/>
            </w:tcBorders>
            <w:shd w:val="clear" w:color="auto" w:fill="auto"/>
            <w:tcMar>
              <w:top w:w="12" w:type="dxa"/>
              <w:left w:w="12" w:type="dxa"/>
              <w:bottom w:w="0" w:type="dxa"/>
              <w:right w:w="12" w:type="dxa"/>
            </w:tcMar>
            <w:vAlign w:val="bottom"/>
            <w:hideMark/>
          </w:tcPr>
          <w:p w14:paraId="36732A0F" w14:textId="77777777" w:rsidR="009446F4" w:rsidRPr="009446F4" w:rsidRDefault="009446F4" w:rsidP="009446F4">
            <w:pPr>
              <w:spacing w:after="0" w:line="240" w:lineRule="auto"/>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05. Energi- og vandforsyning</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7B214568" w14:textId="77777777" w:rsidR="009446F4" w:rsidRPr="009446F4" w:rsidRDefault="009446F4" w:rsidP="009446F4">
            <w:pPr>
              <w:spacing w:after="0" w:line="240" w:lineRule="auto"/>
              <w:jc w:val="right"/>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26</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46709D51" w14:textId="77777777" w:rsidR="009446F4" w:rsidRPr="009446F4" w:rsidRDefault="009446F4" w:rsidP="009446F4">
            <w:pPr>
              <w:spacing w:after="0" w:line="240" w:lineRule="auto"/>
              <w:rPr>
                <w:rFonts w:ascii="Arial" w:eastAsia="Times New Roman" w:hAnsi="Arial" w:cs="Arial"/>
                <w:sz w:val="36"/>
                <w:szCs w:val="36"/>
                <w:lang w:eastAsia="da-DK"/>
              </w:rPr>
            </w:pP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6950140D" w14:textId="77777777" w:rsidR="009446F4" w:rsidRPr="009446F4" w:rsidRDefault="009446F4" w:rsidP="009446F4">
            <w:pPr>
              <w:spacing w:after="0" w:line="240" w:lineRule="auto"/>
              <w:rPr>
                <w:rFonts w:ascii="Times New Roman" w:eastAsia="Times New Roman" w:hAnsi="Times New Roman"/>
                <w:sz w:val="20"/>
                <w:szCs w:val="20"/>
                <w:lang w:eastAsia="da-DK"/>
              </w:rPr>
            </w:pPr>
          </w:p>
        </w:tc>
      </w:tr>
      <w:tr w:rsidR="009446F4" w:rsidRPr="009446F4" w14:paraId="61F9014E" w14:textId="77777777" w:rsidTr="009C70CC">
        <w:trPr>
          <w:trHeight w:val="319"/>
        </w:trPr>
        <w:tc>
          <w:tcPr>
            <w:tcW w:w="6682" w:type="dxa"/>
            <w:tcBorders>
              <w:top w:val="nil"/>
              <w:left w:val="nil"/>
              <w:bottom w:val="nil"/>
              <w:right w:val="nil"/>
            </w:tcBorders>
            <w:shd w:val="clear" w:color="auto" w:fill="auto"/>
            <w:tcMar>
              <w:top w:w="12" w:type="dxa"/>
              <w:left w:w="12" w:type="dxa"/>
              <w:bottom w:w="0" w:type="dxa"/>
              <w:right w:w="12" w:type="dxa"/>
            </w:tcMar>
            <w:vAlign w:val="bottom"/>
            <w:hideMark/>
          </w:tcPr>
          <w:p w14:paraId="5DA1C825" w14:textId="77777777" w:rsidR="009446F4" w:rsidRPr="009446F4" w:rsidRDefault="009446F4" w:rsidP="009446F4">
            <w:pPr>
              <w:spacing w:after="0" w:line="240" w:lineRule="auto"/>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06. Bygge- og anlægsvirksomhed</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2288203D" w14:textId="77777777" w:rsidR="009446F4" w:rsidRPr="009446F4" w:rsidRDefault="009446F4" w:rsidP="009446F4">
            <w:pPr>
              <w:spacing w:after="0" w:line="240" w:lineRule="auto"/>
              <w:jc w:val="right"/>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79</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5B49941B" w14:textId="77777777" w:rsidR="009446F4" w:rsidRPr="009446F4" w:rsidRDefault="009446F4" w:rsidP="009446F4">
            <w:pPr>
              <w:spacing w:after="0" w:line="240" w:lineRule="auto"/>
              <w:rPr>
                <w:rFonts w:ascii="Arial" w:eastAsia="Times New Roman" w:hAnsi="Arial" w:cs="Arial"/>
                <w:sz w:val="36"/>
                <w:szCs w:val="36"/>
                <w:lang w:eastAsia="da-DK"/>
              </w:rPr>
            </w:pP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30C3C8BE" w14:textId="77777777" w:rsidR="009446F4" w:rsidRPr="009446F4" w:rsidRDefault="009446F4" w:rsidP="009446F4">
            <w:pPr>
              <w:spacing w:after="0" w:line="240" w:lineRule="auto"/>
              <w:rPr>
                <w:rFonts w:ascii="Times New Roman" w:eastAsia="Times New Roman" w:hAnsi="Times New Roman"/>
                <w:sz w:val="20"/>
                <w:szCs w:val="20"/>
                <w:lang w:eastAsia="da-DK"/>
              </w:rPr>
            </w:pPr>
          </w:p>
        </w:tc>
      </w:tr>
      <w:tr w:rsidR="009446F4" w:rsidRPr="009446F4" w14:paraId="5AA6F9A1" w14:textId="77777777" w:rsidTr="009C70CC">
        <w:trPr>
          <w:trHeight w:val="319"/>
        </w:trPr>
        <w:tc>
          <w:tcPr>
            <w:tcW w:w="6682" w:type="dxa"/>
            <w:tcBorders>
              <w:top w:val="nil"/>
              <w:left w:val="nil"/>
              <w:bottom w:val="nil"/>
              <w:right w:val="nil"/>
            </w:tcBorders>
            <w:shd w:val="clear" w:color="auto" w:fill="auto"/>
            <w:tcMar>
              <w:top w:w="12" w:type="dxa"/>
              <w:left w:w="12" w:type="dxa"/>
              <w:bottom w:w="0" w:type="dxa"/>
              <w:right w:w="12" w:type="dxa"/>
            </w:tcMar>
            <w:vAlign w:val="bottom"/>
            <w:hideMark/>
          </w:tcPr>
          <w:p w14:paraId="28B3F6D6" w14:textId="77777777" w:rsidR="009446F4" w:rsidRPr="009446F4" w:rsidRDefault="009446F4" w:rsidP="009446F4">
            <w:pPr>
              <w:spacing w:after="0" w:line="240" w:lineRule="auto"/>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 xml:space="preserve">07. Engroshandel og detailhandel: </w:t>
            </w:r>
            <w:proofErr w:type="spellStart"/>
            <w:r w:rsidRPr="009446F4">
              <w:rPr>
                <w:rFonts w:eastAsia="Times New Roman" w:cs="Arial"/>
                <w:b/>
                <w:bCs/>
                <w:color w:val="454545"/>
                <w:kern w:val="24"/>
                <w:sz w:val="20"/>
                <w:szCs w:val="20"/>
                <w:lang w:eastAsia="da-DK"/>
              </w:rPr>
              <w:t>rep</w:t>
            </w:r>
            <w:proofErr w:type="spellEnd"/>
            <w:r w:rsidRPr="009446F4">
              <w:rPr>
                <w:rFonts w:eastAsia="Times New Roman" w:cs="Arial"/>
                <w:b/>
                <w:bCs/>
                <w:color w:val="454545"/>
                <w:kern w:val="24"/>
                <w:sz w:val="20"/>
                <w:szCs w:val="20"/>
                <w:lang w:eastAsia="da-DK"/>
              </w:rPr>
              <w:t>. af motorkøretøjer</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1B113FFE" w14:textId="77777777" w:rsidR="009446F4" w:rsidRPr="009446F4" w:rsidRDefault="009446F4" w:rsidP="009446F4">
            <w:pPr>
              <w:spacing w:after="0" w:line="240" w:lineRule="auto"/>
              <w:jc w:val="right"/>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81</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7FD0BB5A" w14:textId="77777777" w:rsidR="009446F4" w:rsidRPr="009446F4" w:rsidRDefault="009446F4" w:rsidP="009446F4">
            <w:pPr>
              <w:spacing w:after="0" w:line="240" w:lineRule="auto"/>
              <w:rPr>
                <w:rFonts w:ascii="Arial" w:eastAsia="Times New Roman" w:hAnsi="Arial" w:cs="Arial"/>
                <w:sz w:val="36"/>
                <w:szCs w:val="36"/>
                <w:lang w:eastAsia="da-DK"/>
              </w:rPr>
            </w:pP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05B061DC" w14:textId="77777777" w:rsidR="009446F4" w:rsidRPr="009446F4" w:rsidRDefault="009446F4" w:rsidP="009446F4">
            <w:pPr>
              <w:spacing w:after="0" w:line="240" w:lineRule="auto"/>
              <w:rPr>
                <w:rFonts w:ascii="Times New Roman" w:eastAsia="Times New Roman" w:hAnsi="Times New Roman"/>
                <w:sz w:val="20"/>
                <w:szCs w:val="20"/>
                <w:lang w:eastAsia="da-DK"/>
              </w:rPr>
            </w:pPr>
          </w:p>
        </w:tc>
      </w:tr>
      <w:tr w:rsidR="009446F4" w:rsidRPr="009446F4" w14:paraId="43C01FEA" w14:textId="77777777" w:rsidTr="009C70CC">
        <w:trPr>
          <w:trHeight w:val="319"/>
        </w:trPr>
        <w:tc>
          <w:tcPr>
            <w:tcW w:w="6682" w:type="dxa"/>
            <w:tcBorders>
              <w:top w:val="nil"/>
              <w:left w:val="nil"/>
              <w:bottom w:val="nil"/>
              <w:right w:val="nil"/>
            </w:tcBorders>
            <w:shd w:val="clear" w:color="auto" w:fill="auto"/>
            <w:tcMar>
              <w:top w:w="12" w:type="dxa"/>
              <w:left w:w="12" w:type="dxa"/>
              <w:bottom w:w="0" w:type="dxa"/>
              <w:right w:w="12" w:type="dxa"/>
            </w:tcMar>
            <w:vAlign w:val="bottom"/>
            <w:hideMark/>
          </w:tcPr>
          <w:p w14:paraId="52C384FB" w14:textId="77777777" w:rsidR="009446F4" w:rsidRPr="009446F4" w:rsidRDefault="009446F4" w:rsidP="009446F4">
            <w:pPr>
              <w:spacing w:after="0" w:line="240" w:lineRule="auto"/>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08. Transport og godshåndtering</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31D175D0" w14:textId="77777777" w:rsidR="009446F4" w:rsidRPr="009446F4" w:rsidRDefault="009446F4" w:rsidP="009446F4">
            <w:pPr>
              <w:spacing w:after="0" w:line="240" w:lineRule="auto"/>
              <w:jc w:val="right"/>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70</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4BA1843A" w14:textId="77777777" w:rsidR="009446F4" w:rsidRPr="009446F4" w:rsidRDefault="009446F4" w:rsidP="009446F4">
            <w:pPr>
              <w:spacing w:after="0" w:line="240" w:lineRule="auto"/>
              <w:rPr>
                <w:rFonts w:ascii="Arial" w:eastAsia="Times New Roman" w:hAnsi="Arial" w:cs="Arial"/>
                <w:sz w:val="36"/>
                <w:szCs w:val="36"/>
                <w:lang w:eastAsia="da-DK"/>
              </w:rPr>
            </w:pP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0E5A92D8" w14:textId="77777777" w:rsidR="009446F4" w:rsidRPr="009446F4" w:rsidRDefault="009446F4" w:rsidP="009446F4">
            <w:pPr>
              <w:spacing w:after="0" w:line="240" w:lineRule="auto"/>
              <w:rPr>
                <w:rFonts w:ascii="Times New Roman" w:eastAsia="Times New Roman" w:hAnsi="Times New Roman"/>
                <w:sz w:val="20"/>
                <w:szCs w:val="20"/>
                <w:lang w:eastAsia="da-DK"/>
              </w:rPr>
            </w:pPr>
          </w:p>
        </w:tc>
      </w:tr>
      <w:tr w:rsidR="009446F4" w:rsidRPr="009446F4" w14:paraId="18636616" w14:textId="77777777" w:rsidTr="009C70CC">
        <w:trPr>
          <w:trHeight w:val="319"/>
        </w:trPr>
        <w:tc>
          <w:tcPr>
            <w:tcW w:w="6682" w:type="dxa"/>
            <w:tcBorders>
              <w:top w:val="nil"/>
              <w:left w:val="nil"/>
              <w:bottom w:val="nil"/>
              <w:right w:val="nil"/>
            </w:tcBorders>
            <w:shd w:val="clear" w:color="auto" w:fill="auto"/>
            <w:tcMar>
              <w:top w:w="12" w:type="dxa"/>
              <w:left w:w="12" w:type="dxa"/>
              <w:bottom w:w="0" w:type="dxa"/>
              <w:right w:w="12" w:type="dxa"/>
            </w:tcMar>
            <w:vAlign w:val="bottom"/>
            <w:hideMark/>
          </w:tcPr>
          <w:p w14:paraId="3C953DBB" w14:textId="77777777" w:rsidR="009446F4" w:rsidRPr="009446F4" w:rsidRDefault="009446F4" w:rsidP="009446F4">
            <w:pPr>
              <w:spacing w:after="0" w:line="240" w:lineRule="auto"/>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09. Overnatningsfaciliteter og restaurationsvirksomhed</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446E1416" w14:textId="77777777" w:rsidR="009446F4" w:rsidRPr="009446F4" w:rsidRDefault="009446F4" w:rsidP="009446F4">
            <w:pPr>
              <w:spacing w:after="0" w:line="240" w:lineRule="auto"/>
              <w:jc w:val="right"/>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19</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4E057213" w14:textId="77777777" w:rsidR="009446F4" w:rsidRPr="009446F4" w:rsidRDefault="009446F4" w:rsidP="009446F4">
            <w:pPr>
              <w:spacing w:after="0" w:line="240" w:lineRule="auto"/>
              <w:rPr>
                <w:rFonts w:ascii="Arial" w:eastAsia="Times New Roman" w:hAnsi="Arial" w:cs="Arial"/>
                <w:sz w:val="36"/>
                <w:szCs w:val="36"/>
                <w:lang w:eastAsia="da-DK"/>
              </w:rPr>
            </w:pP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41F613D3" w14:textId="77777777" w:rsidR="009446F4" w:rsidRPr="009446F4" w:rsidRDefault="009446F4" w:rsidP="009446F4">
            <w:pPr>
              <w:spacing w:after="0" w:line="240" w:lineRule="auto"/>
              <w:rPr>
                <w:rFonts w:ascii="Times New Roman" w:eastAsia="Times New Roman" w:hAnsi="Times New Roman"/>
                <w:sz w:val="20"/>
                <w:szCs w:val="20"/>
                <w:lang w:eastAsia="da-DK"/>
              </w:rPr>
            </w:pPr>
          </w:p>
        </w:tc>
      </w:tr>
      <w:tr w:rsidR="009446F4" w:rsidRPr="009446F4" w14:paraId="3446E46C" w14:textId="77777777" w:rsidTr="009C70CC">
        <w:trPr>
          <w:trHeight w:val="319"/>
        </w:trPr>
        <w:tc>
          <w:tcPr>
            <w:tcW w:w="6682" w:type="dxa"/>
            <w:tcBorders>
              <w:top w:val="nil"/>
              <w:left w:val="nil"/>
              <w:bottom w:val="nil"/>
              <w:right w:val="nil"/>
            </w:tcBorders>
            <w:shd w:val="clear" w:color="auto" w:fill="auto"/>
            <w:tcMar>
              <w:top w:w="12" w:type="dxa"/>
              <w:left w:w="12" w:type="dxa"/>
              <w:bottom w:w="0" w:type="dxa"/>
              <w:right w:w="12" w:type="dxa"/>
            </w:tcMar>
            <w:vAlign w:val="bottom"/>
            <w:hideMark/>
          </w:tcPr>
          <w:p w14:paraId="38502B11" w14:textId="77777777" w:rsidR="009446F4" w:rsidRPr="009446F4" w:rsidRDefault="009446F4" w:rsidP="009446F4">
            <w:pPr>
              <w:spacing w:after="0" w:line="240" w:lineRule="auto"/>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10. Information og kommunikation</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7690F32E" w14:textId="77777777" w:rsidR="009446F4" w:rsidRPr="009446F4" w:rsidRDefault="009446F4" w:rsidP="009446F4">
            <w:pPr>
              <w:spacing w:after="0" w:line="240" w:lineRule="auto"/>
              <w:jc w:val="right"/>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12</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31CE1AE8" w14:textId="77777777" w:rsidR="009446F4" w:rsidRPr="009446F4" w:rsidRDefault="009446F4" w:rsidP="009446F4">
            <w:pPr>
              <w:spacing w:after="0" w:line="240" w:lineRule="auto"/>
              <w:rPr>
                <w:rFonts w:ascii="Arial" w:eastAsia="Times New Roman" w:hAnsi="Arial" w:cs="Arial"/>
                <w:sz w:val="36"/>
                <w:szCs w:val="36"/>
                <w:lang w:eastAsia="da-DK"/>
              </w:rPr>
            </w:pP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4AEAFF09" w14:textId="77777777" w:rsidR="009446F4" w:rsidRPr="009446F4" w:rsidRDefault="009446F4" w:rsidP="009446F4">
            <w:pPr>
              <w:spacing w:after="0" w:line="240" w:lineRule="auto"/>
              <w:rPr>
                <w:rFonts w:ascii="Times New Roman" w:eastAsia="Times New Roman" w:hAnsi="Times New Roman"/>
                <w:sz w:val="20"/>
                <w:szCs w:val="20"/>
                <w:lang w:eastAsia="da-DK"/>
              </w:rPr>
            </w:pPr>
          </w:p>
        </w:tc>
      </w:tr>
      <w:tr w:rsidR="009446F4" w:rsidRPr="009446F4" w14:paraId="6F80A834" w14:textId="77777777" w:rsidTr="009C70CC">
        <w:trPr>
          <w:trHeight w:val="319"/>
        </w:trPr>
        <w:tc>
          <w:tcPr>
            <w:tcW w:w="6682" w:type="dxa"/>
            <w:tcBorders>
              <w:top w:val="nil"/>
              <w:left w:val="nil"/>
              <w:bottom w:val="nil"/>
              <w:right w:val="nil"/>
            </w:tcBorders>
            <w:shd w:val="clear" w:color="auto" w:fill="auto"/>
            <w:tcMar>
              <w:top w:w="12" w:type="dxa"/>
              <w:left w:w="12" w:type="dxa"/>
              <w:bottom w:w="0" w:type="dxa"/>
              <w:right w:w="12" w:type="dxa"/>
            </w:tcMar>
            <w:vAlign w:val="bottom"/>
            <w:hideMark/>
          </w:tcPr>
          <w:p w14:paraId="1EB5C925" w14:textId="77777777" w:rsidR="009446F4" w:rsidRPr="009446F4" w:rsidRDefault="009446F4" w:rsidP="009446F4">
            <w:pPr>
              <w:spacing w:after="0" w:line="240" w:lineRule="auto"/>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11. Pengeinstitut og finansvirksomhed, forsikring</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3EF255FA" w14:textId="77777777" w:rsidR="009446F4" w:rsidRPr="009446F4" w:rsidRDefault="009446F4" w:rsidP="009446F4">
            <w:pPr>
              <w:spacing w:after="0" w:line="240" w:lineRule="auto"/>
              <w:jc w:val="right"/>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3</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71D920DF" w14:textId="77777777" w:rsidR="009446F4" w:rsidRPr="009446F4" w:rsidRDefault="009446F4" w:rsidP="009446F4">
            <w:pPr>
              <w:spacing w:after="0" w:line="240" w:lineRule="auto"/>
              <w:rPr>
                <w:rFonts w:ascii="Arial" w:eastAsia="Times New Roman" w:hAnsi="Arial" w:cs="Arial"/>
                <w:sz w:val="36"/>
                <w:szCs w:val="36"/>
                <w:lang w:eastAsia="da-DK"/>
              </w:rPr>
            </w:pP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31CF0F09" w14:textId="77777777" w:rsidR="009446F4" w:rsidRPr="009446F4" w:rsidRDefault="009446F4" w:rsidP="009446F4">
            <w:pPr>
              <w:spacing w:after="0" w:line="240" w:lineRule="auto"/>
              <w:rPr>
                <w:rFonts w:ascii="Times New Roman" w:eastAsia="Times New Roman" w:hAnsi="Times New Roman"/>
                <w:sz w:val="20"/>
                <w:szCs w:val="20"/>
                <w:lang w:eastAsia="da-DK"/>
              </w:rPr>
            </w:pPr>
          </w:p>
        </w:tc>
      </w:tr>
      <w:tr w:rsidR="009446F4" w:rsidRPr="009446F4" w14:paraId="06423EB7" w14:textId="77777777" w:rsidTr="009C70CC">
        <w:trPr>
          <w:trHeight w:val="319"/>
        </w:trPr>
        <w:tc>
          <w:tcPr>
            <w:tcW w:w="6682" w:type="dxa"/>
            <w:tcBorders>
              <w:top w:val="nil"/>
              <w:left w:val="nil"/>
              <w:bottom w:val="nil"/>
              <w:right w:val="nil"/>
            </w:tcBorders>
            <w:shd w:val="clear" w:color="auto" w:fill="auto"/>
            <w:tcMar>
              <w:top w:w="12" w:type="dxa"/>
              <w:left w:w="12" w:type="dxa"/>
              <w:bottom w:w="0" w:type="dxa"/>
              <w:right w:w="12" w:type="dxa"/>
            </w:tcMar>
            <w:vAlign w:val="bottom"/>
            <w:hideMark/>
          </w:tcPr>
          <w:p w14:paraId="35C1CE39" w14:textId="77777777" w:rsidR="009446F4" w:rsidRPr="009446F4" w:rsidRDefault="009446F4" w:rsidP="009446F4">
            <w:pPr>
              <w:spacing w:after="0" w:line="240" w:lineRule="auto"/>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12. Fast ejendom</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671139F2" w14:textId="77777777" w:rsidR="009446F4" w:rsidRPr="009446F4" w:rsidRDefault="009446F4" w:rsidP="009446F4">
            <w:pPr>
              <w:spacing w:after="0" w:line="240" w:lineRule="auto"/>
              <w:jc w:val="right"/>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3</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1AE8DF92" w14:textId="77777777" w:rsidR="009446F4" w:rsidRPr="009446F4" w:rsidRDefault="009446F4" w:rsidP="009446F4">
            <w:pPr>
              <w:spacing w:after="0" w:line="240" w:lineRule="auto"/>
              <w:rPr>
                <w:rFonts w:ascii="Arial" w:eastAsia="Times New Roman" w:hAnsi="Arial" w:cs="Arial"/>
                <w:sz w:val="36"/>
                <w:szCs w:val="36"/>
                <w:lang w:eastAsia="da-DK"/>
              </w:rPr>
            </w:pP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72D591AB" w14:textId="77777777" w:rsidR="009446F4" w:rsidRPr="009446F4" w:rsidRDefault="009446F4" w:rsidP="009446F4">
            <w:pPr>
              <w:spacing w:after="0" w:line="240" w:lineRule="auto"/>
              <w:rPr>
                <w:rFonts w:ascii="Times New Roman" w:eastAsia="Times New Roman" w:hAnsi="Times New Roman"/>
                <w:sz w:val="20"/>
                <w:szCs w:val="20"/>
                <w:lang w:eastAsia="da-DK"/>
              </w:rPr>
            </w:pPr>
          </w:p>
        </w:tc>
      </w:tr>
      <w:tr w:rsidR="009446F4" w:rsidRPr="009446F4" w14:paraId="550B9F17" w14:textId="77777777" w:rsidTr="009C70CC">
        <w:trPr>
          <w:trHeight w:val="319"/>
        </w:trPr>
        <w:tc>
          <w:tcPr>
            <w:tcW w:w="6682" w:type="dxa"/>
            <w:tcBorders>
              <w:top w:val="nil"/>
              <w:left w:val="nil"/>
              <w:bottom w:val="nil"/>
              <w:right w:val="nil"/>
            </w:tcBorders>
            <w:shd w:val="clear" w:color="auto" w:fill="auto"/>
            <w:tcMar>
              <w:top w:w="12" w:type="dxa"/>
              <w:left w:w="12" w:type="dxa"/>
              <w:bottom w:w="0" w:type="dxa"/>
              <w:right w:w="12" w:type="dxa"/>
            </w:tcMar>
            <w:vAlign w:val="bottom"/>
            <w:hideMark/>
          </w:tcPr>
          <w:p w14:paraId="366CB40B" w14:textId="77777777" w:rsidR="009446F4" w:rsidRPr="009446F4" w:rsidRDefault="009446F4" w:rsidP="009446F4">
            <w:pPr>
              <w:spacing w:after="0" w:line="240" w:lineRule="auto"/>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14. Administrative tjenesteydelser og hjælpetjenester</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0343E15E" w14:textId="77777777" w:rsidR="009446F4" w:rsidRPr="009446F4" w:rsidRDefault="009446F4" w:rsidP="009446F4">
            <w:pPr>
              <w:spacing w:after="0" w:line="240" w:lineRule="auto"/>
              <w:jc w:val="right"/>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13</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5E297EAE" w14:textId="77777777" w:rsidR="009446F4" w:rsidRPr="009446F4" w:rsidRDefault="009446F4" w:rsidP="009446F4">
            <w:pPr>
              <w:spacing w:after="0" w:line="240" w:lineRule="auto"/>
              <w:rPr>
                <w:rFonts w:ascii="Arial" w:eastAsia="Times New Roman" w:hAnsi="Arial" w:cs="Arial"/>
                <w:sz w:val="36"/>
                <w:szCs w:val="36"/>
                <w:lang w:eastAsia="da-DK"/>
              </w:rPr>
            </w:pP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78EDC781" w14:textId="77777777" w:rsidR="009446F4" w:rsidRPr="009446F4" w:rsidRDefault="009446F4" w:rsidP="009446F4">
            <w:pPr>
              <w:spacing w:after="0" w:line="240" w:lineRule="auto"/>
              <w:rPr>
                <w:rFonts w:ascii="Times New Roman" w:eastAsia="Times New Roman" w:hAnsi="Times New Roman"/>
                <w:sz w:val="20"/>
                <w:szCs w:val="20"/>
                <w:lang w:eastAsia="da-DK"/>
              </w:rPr>
            </w:pPr>
          </w:p>
        </w:tc>
      </w:tr>
      <w:tr w:rsidR="009446F4" w:rsidRPr="009446F4" w14:paraId="1F49E9B3" w14:textId="77777777" w:rsidTr="009C70CC">
        <w:trPr>
          <w:trHeight w:val="319"/>
        </w:trPr>
        <w:tc>
          <w:tcPr>
            <w:tcW w:w="6682" w:type="dxa"/>
            <w:tcBorders>
              <w:top w:val="nil"/>
              <w:left w:val="nil"/>
              <w:bottom w:val="nil"/>
              <w:right w:val="nil"/>
            </w:tcBorders>
            <w:shd w:val="clear" w:color="auto" w:fill="auto"/>
            <w:tcMar>
              <w:top w:w="12" w:type="dxa"/>
              <w:left w:w="12" w:type="dxa"/>
              <w:bottom w:w="0" w:type="dxa"/>
              <w:right w:w="12" w:type="dxa"/>
            </w:tcMar>
            <w:vAlign w:val="bottom"/>
            <w:hideMark/>
          </w:tcPr>
          <w:p w14:paraId="39E31FAE" w14:textId="77777777" w:rsidR="009446F4" w:rsidRPr="009446F4" w:rsidRDefault="009446F4" w:rsidP="009446F4">
            <w:pPr>
              <w:spacing w:after="0" w:line="240" w:lineRule="auto"/>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15. Offentlig forvaltning og service</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59432662" w14:textId="77777777" w:rsidR="009446F4" w:rsidRPr="009446F4" w:rsidRDefault="009446F4" w:rsidP="009446F4">
            <w:pPr>
              <w:spacing w:after="0" w:line="240" w:lineRule="auto"/>
              <w:jc w:val="right"/>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271</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00246515" w14:textId="77777777" w:rsidR="009446F4" w:rsidRPr="009446F4" w:rsidRDefault="009446F4" w:rsidP="009446F4">
            <w:pPr>
              <w:spacing w:after="0" w:line="240" w:lineRule="auto"/>
              <w:rPr>
                <w:rFonts w:ascii="Arial" w:eastAsia="Times New Roman" w:hAnsi="Arial" w:cs="Arial"/>
                <w:sz w:val="36"/>
                <w:szCs w:val="36"/>
                <w:lang w:eastAsia="da-DK"/>
              </w:rPr>
            </w:pP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0F468430" w14:textId="77777777" w:rsidR="009446F4" w:rsidRPr="009446F4" w:rsidRDefault="009446F4" w:rsidP="009446F4">
            <w:pPr>
              <w:spacing w:after="0" w:line="240" w:lineRule="auto"/>
              <w:rPr>
                <w:rFonts w:ascii="Times New Roman" w:eastAsia="Times New Roman" w:hAnsi="Times New Roman"/>
                <w:sz w:val="20"/>
                <w:szCs w:val="20"/>
                <w:lang w:eastAsia="da-DK"/>
              </w:rPr>
            </w:pPr>
          </w:p>
        </w:tc>
      </w:tr>
      <w:tr w:rsidR="009446F4" w:rsidRPr="009446F4" w14:paraId="76E56184" w14:textId="77777777" w:rsidTr="009C70CC">
        <w:trPr>
          <w:trHeight w:val="319"/>
        </w:trPr>
        <w:tc>
          <w:tcPr>
            <w:tcW w:w="6682" w:type="dxa"/>
            <w:tcBorders>
              <w:top w:val="nil"/>
              <w:left w:val="nil"/>
              <w:bottom w:val="nil"/>
              <w:right w:val="nil"/>
            </w:tcBorders>
            <w:shd w:val="clear" w:color="auto" w:fill="auto"/>
            <w:tcMar>
              <w:top w:w="12" w:type="dxa"/>
              <w:left w:w="12" w:type="dxa"/>
              <w:bottom w:w="0" w:type="dxa"/>
              <w:right w:w="12" w:type="dxa"/>
            </w:tcMar>
            <w:vAlign w:val="bottom"/>
            <w:hideMark/>
          </w:tcPr>
          <w:p w14:paraId="71974C13" w14:textId="77777777" w:rsidR="009446F4" w:rsidRPr="009446F4" w:rsidRDefault="009446F4" w:rsidP="009446F4">
            <w:pPr>
              <w:spacing w:after="0" w:line="240" w:lineRule="auto"/>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16. Øvrige serviceerhverv</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544E7554" w14:textId="77777777" w:rsidR="009446F4" w:rsidRPr="009446F4" w:rsidRDefault="009446F4" w:rsidP="009446F4">
            <w:pPr>
              <w:spacing w:after="0" w:line="240" w:lineRule="auto"/>
              <w:jc w:val="right"/>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16</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60F7FE3E" w14:textId="77777777" w:rsidR="009446F4" w:rsidRPr="009446F4" w:rsidRDefault="009446F4" w:rsidP="009446F4">
            <w:pPr>
              <w:spacing w:after="0" w:line="240" w:lineRule="auto"/>
              <w:rPr>
                <w:rFonts w:ascii="Arial" w:eastAsia="Times New Roman" w:hAnsi="Arial" w:cs="Arial"/>
                <w:sz w:val="36"/>
                <w:szCs w:val="36"/>
                <w:lang w:eastAsia="da-DK"/>
              </w:rPr>
            </w:pP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24E16B7D" w14:textId="77777777" w:rsidR="009446F4" w:rsidRPr="009446F4" w:rsidRDefault="009446F4" w:rsidP="009446F4">
            <w:pPr>
              <w:spacing w:after="0" w:line="240" w:lineRule="auto"/>
              <w:rPr>
                <w:rFonts w:ascii="Times New Roman" w:eastAsia="Times New Roman" w:hAnsi="Times New Roman"/>
                <w:sz w:val="20"/>
                <w:szCs w:val="20"/>
                <w:lang w:eastAsia="da-DK"/>
              </w:rPr>
            </w:pPr>
          </w:p>
        </w:tc>
      </w:tr>
      <w:tr w:rsidR="009446F4" w:rsidRPr="009446F4" w14:paraId="00CA3DA6" w14:textId="77777777" w:rsidTr="009C70CC">
        <w:trPr>
          <w:trHeight w:val="319"/>
        </w:trPr>
        <w:tc>
          <w:tcPr>
            <w:tcW w:w="6682" w:type="dxa"/>
            <w:tcBorders>
              <w:top w:val="nil"/>
              <w:left w:val="nil"/>
              <w:bottom w:val="nil"/>
              <w:right w:val="nil"/>
            </w:tcBorders>
            <w:shd w:val="clear" w:color="auto" w:fill="auto"/>
            <w:tcMar>
              <w:top w:w="12" w:type="dxa"/>
              <w:left w:w="12" w:type="dxa"/>
              <w:bottom w:w="0" w:type="dxa"/>
              <w:right w:w="12" w:type="dxa"/>
            </w:tcMar>
            <w:vAlign w:val="bottom"/>
            <w:hideMark/>
          </w:tcPr>
          <w:p w14:paraId="58DAED41" w14:textId="77777777" w:rsidR="009446F4" w:rsidRPr="009446F4" w:rsidRDefault="009446F4" w:rsidP="009446F4">
            <w:pPr>
              <w:spacing w:after="0" w:line="240" w:lineRule="auto"/>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17. Uoplyst</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61CCAA75" w14:textId="77777777" w:rsidR="009446F4" w:rsidRPr="009446F4" w:rsidRDefault="009446F4" w:rsidP="009446F4">
            <w:pPr>
              <w:spacing w:after="0" w:line="240" w:lineRule="auto"/>
              <w:jc w:val="right"/>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2</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03B42E2A" w14:textId="77777777" w:rsidR="009446F4" w:rsidRPr="009446F4" w:rsidRDefault="009446F4" w:rsidP="009446F4">
            <w:pPr>
              <w:spacing w:after="0" w:line="240" w:lineRule="auto"/>
              <w:rPr>
                <w:rFonts w:ascii="Arial" w:eastAsia="Times New Roman" w:hAnsi="Arial" w:cs="Arial"/>
                <w:sz w:val="36"/>
                <w:szCs w:val="36"/>
                <w:lang w:eastAsia="da-DK"/>
              </w:rPr>
            </w:pP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325BA4B3" w14:textId="77777777" w:rsidR="009446F4" w:rsidRPr="009446F4" w:rsidRDefault="009446F4" w:rsidP="009446F4">
            <w:pPr>
              <w:spacing w:after="0" w:line="240" w:lineRule="auto"/>
              <w:rPr>
                <w:rFonts w:ascii="Times New Roman" w:eastAsia="Times New Roman" w:hAnsi="Times New Roman"/>
                <w:sz w:val="20"/>
                <w:szCs w:val="20"/>
                <w:lang w:eastAsia="da-DK"/>
              </w:rPr>
            </w:pPr>
          </w:p>
        </w:tc>
      </w:tr>
      <w:tr w:rsidR="009446F4" w:rsidRPr="009446F4" w14:paraId="540ED690" w14:textId="77777777" w:rsidTr="009C70CC">
        <w:trPr>
          <w:trHeight w:val="319"/>
        </w:trPr>
        <w:tc>
          <w:tcPr>
            <w:tcW w:w="6682" w:type="dxa"/>
            <w:tcBorders>
              <w:top w:val="nil"/>
              <w:left w:val="nil"/>
              <w:bottom w:val="nil"/>
              <w:right w:val="nil"/>
            </w:tcBorders>
            <w:shd w:val="clear" w:color="auto" w:fill="auto"/>
            <w:tcMar>
              <w:top w:w="12" w:type="dxa"/>
              <w:left w:w="12" w:type="dxa"/>
              <w:bottom w:w="0" w:type="dxa"/>
              <w:right w:w="12" w:type="dxa"/>
            </w:tcMar>
            <w:vAlign w:val="bottom"/>
            <w:hideMark/>
          </w:tcPr>
          <w:p w14:paraId="69ABBBE1" w14:textId="77777777" w:rsidR="009446F4" w:rsidRPr="009446F4" w:rsidRDefault="009446F4" w:rsidP="009446F4">
            <w:pPr>
              <w:spacing w:after="0" w:line="240" w:lineRule="auto"/>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Hovedtotal</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7C5397E1" w14:textId="77777777" w:rsidR="009446F4" w:rsidRPr="009446F4" w:rsidRDefault="009446F4" w:rsidP="009446F4">
            <w:pPr>
              <w:spacing w:after="0" w:line="240" w:lineRule="auto"/>
              <w:jc w:val="right"/>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1202</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2DF682AF" w14:textId="77777777" w:rsidR="009446F4" w:rsidRPr="009446F4" w:rsidRDefault="009446F4" w:rsidP="009446F4">
            <w:pPr>
              <w:spacing w:after="0" w:line="240" w:lineRule="auto"/>
              <w:rPr>
                <w:rFonts w:ascii="Arial" w:eastAsia="Times New Roman" w:hAnsi="Arial" w:cs="Arial"/>
                <w:sz w:val="36"/>
                <w:szCs w:val="36"/>
                <w:lang w:eastAsia="da-DK"/>
              </w:rPr>
            </w:pP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6500356F" w14:textId="77777777" w:rsidR="009446F4" w:rsidRPr="009446F4" w:rsidRDefault="009446F4" w:rsidP="009446F4">
            <w:pPr>
              <w:spacing w:after="0" w:line="240" w:lineRule="auto"/>
              <w:rPr>
                <w:rFonts w:ascii="Times New Roman" w:eastAsia="Times New Roman" w:hAnsi="Times New Roman"/>
                <w:sz w:val="20"/>
                <w:szCs w:val="20"/>
                <w:lang w:eastAsia="da-DK"/>
              </w:rPr>
            </w:pPr>
          </w:p>
        </w:tc>
      </w:tr>
      <w:tr w:rsidR="009446F4" w:rsidRPr="009446F4" w14:paraId="1DE2862C" w14:textId="77777777" w:rsidTr="009C70CC">
        <w:trPr>
          <w:trHeight w:val="319"/>
        </w:trPr>
        <w:tc>
          <w:tcPr>
            <w:tcW w:w="6682" w:type="dxa"/>
            <w:tcBorders>
              <w:top w:val="nil"/>
              <w:left w:val="nil"/>
              <w:bottom w:val="nil"/>
              <w:right w:val="nil"/>
            </w:tcBorders>
            <w:shd w:val="clear" w:color="auto" w:fill="auto"/>
            <w:tcMar>
              <w:top w:w="12" w:type="dxa"/>
              <w:left w:w="12" w:type="dxa"/>
              <w:bottom w:w="0" w:type="dxa"/>
              <w:right w:w="12" w:type="dxa"/>
            </w:tcMar>
            <w:vAlign w:val="bottom"/>
            <w:hideMark/>
          </w:tcPr>
          <w:p w14:paraId="584A3A16" w14:textId="77777777" w:rsidR="009446F4" w:rsidRPr="009446F4" w:rsidRDefault="009446F4" w:rsidP="009446F4">
            <w:pPr>
              <w:spacing w:after="0" w:line="240" w:lineRule="auto"/>
              <w:rPr>
                <w:rFonts w:ascii="Times New Roman" w:eastAsia="Times New Roman" w:hAnsi="Times New Roman"/>
                <w:sz w:val="20"/>
                <w:szCs w:val="20"/>
                <w:lang w:eastAsia="da-DK"/>
              </w:rPr>
            </w:pP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32A34DC9" w14:textId="77777777" w:rsidR="009446F4" w:rsidRPr="009446F4" w:rsidRDefault="009446F4" w:rsidP="009446F4">
            <w:pPr>
              <w:spacing w:after="0" w:line="240" w:lineRule="auto"/>
              <w:rPr>
                <w:rFonts w:ascii="Times New Roman" w:eastAsia="Times New Roman" w:hAnsi="Times New Roman"/>
                <w:sz w:val="20"/>
                <w:szCs w:val="20"/>
                <w:lang w:eastAsia="da-DK"/>
              </w:rPr>
            </w:pP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3DEBF229" w14:textId="77777777" w:rsidR="009446F4" w:rsidRPr="009446F4" w:rsidRDefault="009446F4" w:rsidP="009446F4">
            <w:pPr>
              <w:spacing w:after="0" w:line="240" w:lineRule="auto"/>
              <w:rPr>
                <w:rFonts w:ascii="Times New Roman" w:eastAsia="Times New Roman" w:hAnsi="Times New Roman"/>
                <w:sz w:val="20"/>
                <w:szCs w:val="20"/>
                <w:lang w:eastAsia="da-DK"/>
              </w:rPr>
            </w:pP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1FB5D614" w14:textId="77777777" w:rsidR="009446F4" w:rsidRPr="009446F4" w:rsidRDefault="009446F4" w:rsidP="009446F4">
            <w:pPr>
              <w:spacing w:after="0" w:line="240" w:lineRule="auto"/>
              <w:rPr>
                <w:rFonts w:ascii="Times New Roman" w:eastAsia="Times New Roman" w:hAnsi="Times New Roman"/>
                <w:sz w:val="20"/>
                <w:szCs w:val="20"/>
                <w:lang w:eastAsia="da-DK"/>
              </w:rPr>
            </w:pPr>
          </w:p>
        </w:tc>
      </w:tr>
      <w:tr w:rsidR="009446F4" w:rsidRPr="009446F4" w14:paraId="142CAA89" w14:textId="77777777" w:rsidTr="009C70CC">
        <w:trPr>
          <w:trHeight w:val="319"/>
        </w:trPr>
        <w:tc>
          <w:tcPr>
            <w:tcW w:w="6682" w:type="dxa"/>
            <w:tcBorders>
              <w:top w:val="nil"/>
              <w:left w:val="nil"/>
              <w:bottom w:val="nil"/>
              <w:right w:val="nil"/>
            </w:tcBorders>
            <w:shd w:val="clear" w:color="auto" w:fill="auto"/>
            <w:tcMar>
              <w:top w:w="12" w:type="dxa"/>
              <w:left w:w="12" w:type="dxa"/>
              <w:bottom w:w="0" w:type="dxa"/>
              <w:right w:w="12" w:type="dxa"/>
            </w:tcMar>
            <w:vAlign w:val="bottom"/>
            <w:hideMark/>
          </w:tcPr>
          <w:p w14:paraId="164215B6" w14:textId="77777777" w:rsidR="009446F4" w:rsidRPr="009446F4" w:rsidRDefault="009446F4" w:rsidP="009446F4">
            <w:pPr>
              <w:spacing w:after="0" w:line="240" w:lineRule="auto"/>
              <w:textAlignment w:val="bottom"/>
              <w:rPr>
                <w:rFonts w:ascii="Arial" w:eastAsia="Times New Roman" w:hAnsi="Arial" w:cs="Arial"/>
                <w:sz w:val="20"/>
                <w:szCs w:val="20"/>
                <w:lang w:eastAsia="da-DK"/>
              </w:rPr>
            </w:pPr>
            <w:r w:rsidRPr="009446F4">
              <w:rPr>
                <w:rFonts w:eastAsia="Times New Roman" w:cs="Arial"/>
                <w:b/>
                <w:bCs/>
                <w:color w:val="454545"/>
                <w:kern w:val="24"/>
                <w:sz w:val="20"/>
                <w:szCs w:val="20"/>
                <w:lang w:eastAsia="da-DK"/>
              </w:rPr>
              <w:t>Der er 1007 som ikke har beskæftigelse ved siden af jollefisker</w:t>
            </w: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0047A4CA" w14:textId="77777777" w:rsidR="009446F4" w:rsidRPr="009446F4" w:rsidRDefault="009446F4" w:rsidP="009446F4">
            <w:pPr>
              <w:spacing w:after="0" w:line="240" w:lineRule="auto"/>
              <w:rPr>
                <w:rFonts w:ascii="Arial" w:eastAsia="Times New Roman" w:hAnsi="Arial" w:cs="Arial"/>
                <w:sz w:val="20"/>
                <w:szCs w:val="20"/>
                <w:lang w:eastAsia="da-DK"/>
              </w:rPr>
            </w:pP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5789794D" w14:textId="77777777" w:rsidR="009446F4" w:rsidRPr="009446F4" w:rsidRDefault="009446F4" w:rsidP="009446F4">
            <w:pPr>
              <w:spacing w:after="0" w:line="240" w:lineRule="auto"/>
              <w:rPr>
                <w:rFonts w:ascii="Times New Roman" w:eastAsia="Times New Roman" w:hAnsi="Times New Roman"/>
                <w:sz w:val="20"/>
                <w:szCs w:val="20"/>
                <w:lang w:eastAsia="da-DK"/>
              </w:rPr>
            </w:pPr>
          </w:p>
        </w:tc>
        <w:tc>
          <w:tcPr>
            <w:tcW w:w="1051" w:type="dxa"/>
            <w:tcBorders>
              <w:top w:val="nil"/>
              <w:left w:val="nil"/>
              <w:bottom w:val="nil"/>
              <w:right w:val="nil"/>
            </w:tcBorders>
            <w:shd w:val="clear" w:color="auto" w:fill="auto"/>
            <w:tcMar>
              <w:top w:w="12" w:type="dxa"/>
              <w:left w:w="12" w:type="dxa"/>
              <w:bottom w:w="0" w:type="dxa"/>
              <w:right w:w="12" w:type="dxa"/>
            </w:tcMar>
            <w:vAlign w:val="bottom"/>
            <w:hideMark/>
          </w:tcPr>
          <w:p w14:paraId="4FFF6759" w14:textId="77777777" w:rsidR="009446F4" w:rsidRPr="009446F4" w:rsidRDefault="009446F4" w:rsidP="009446F4">
            <w:pPr>
              <w:spacing w:after="0" w:line="240" w:lineRule="auto"/>
              <w:rPr>
                <w:rFonts w:ascii="Times New Roman" w:eastAsia="Times New Roman" w:hAnsi="Times New Roman"/>
                <w:sz w:val="20"/>
                <w:szCs w:val="20"/>
                <w:lang w:eastAsia="da-DK"/>
              </w:rPr>
            </w:pPr>
          </w:p>
        </w:tc>
      </w:tr>
    </w:tbl>
    <w:p w14:paraId="344D04A6" w14:textId="3CD9B4C8" w:rsidR="009446F4" w:rsidRDefault="009446F4" w:rsidP="00A378EF">
      <w:pPr>
        <w:spacing w:after="0"/>
        <w:rPr>
          <w:rFonts w:asciiTheme="minorHAnsi" w:hAnsiTheme="minorHAnsi" w:cstheme="minorHAnsi"/>
          <w:b/>
          <w:sz w:val="24"/>
          <w:szCs w:val="24"/>
        </w:rPr>
      </w:pPr>
    </w:p>
    <w:p w14:paraId="06F92DF5" w14:textId="4EE258F6" w:rsidR="009446F4" w:rsidRPr="00F655AA" w:rsidRDefault="00F655AA">
      <w:pPr>
        <w:spacing w:after="160" w:line="259" w:lineRule="auto"/>
        <w:rPr>
          <w:rFonts w:asciiTheme="minorHAnsi" w:hAnsiTheme="minorHAnsi" w:cstheme="minorHAnsi"/>
          <w:i/>
          <w:sz w:val="24"/>
          <w:szCs w:val="24"/>
        </w:rPr>
      </w:pPr>
      <w:r w:rsidRPr="00F655AA">
        <w:rPr>
          <w:rFonts w:asciiTheme="minorHAnsi" w:hAnsiTheme="minorHAnsi" w:cstheme="minorHAnsi"/>
          <w:i/>
          <w:sz w:val="24"/>
          <w:szCs w:val="24"/>
        </w:rPr>
        <w:t>Kilde: GFLK</w:t>
      </w:r>
      <w:r w:rsidR="009446F4" w:rsidRPr="00F655AA">
        <w:rPr>
          <w:rFonts w:asciiTheme="minorHAnsi" w:hAnsiTheme="minorHAnsi" w:cstheme="minorHAnsi"/>
          <w:i/>
          <w:sz w:val="24"/>
          <w:szCs w:val="24"/>
        </w:rPr>
        <w:br w:type="page"/>
      </w:r>
    </w:p>
    <w:p w14:paraId="375D6EA6" w14:textId="16E79D77" w:rsidR="00F655AA" w:rsidRDefault="00F655AA">
      <w:pPr>
        <w:spacing w:after="160" w:line="259" w:lineRule="auto"/>
        <w:rPr>
          <w:rFonts w:asciiTheme="minorHAnsi" w:hAnsiTheme="minorHAnsi" w:cstheme="minorHAnsi"/>
          <w:b/>
          <w:sz w:val="24"/>
          <w:szCs w:val="24"/>
        </w:rPr>
      </w:pPr>
      <w:r w:rsidRPr="00A378EF">
        <w:rPr>
          <w:rFonts w:asciiTheme="minorHAnsi" w:hAnsiTheme="minorHAnsi" w:cstheme="minorHAnsi"/>
          <w:b/>
          <w:sz w:val="24"/>
          <w:szCs w:val="24"/>
        </w:rPr>
        <w:lastRenderedPageBreak/>
        <w:t xml:space="preserve">Figur </w:t>
      </w:r>
      <w:r>
        <w:rPr>
          <w:rFonts w:asciiTheme="minorHAnsi" w:hAnsiTheme="minorHAnsi" w:cstheme="minorHAnsi"/>
          <w:b/>
          <w:sz w:val="24"/>
          <w:szCs w:val="24"/>
        </w:rPr>
        <w:t>2</w:t>
      </w:r>
      <w:r w:rsidRPr="00A378EF">
        <w:rPr>
          <w:rFonts w:asciiTheme="minorHAnsi" w:hAnsiTheme="minorHAnsi" w:cstheme="minorHAnsi"/>
          <w:b/>
          <w:sz w:val="24"/>
          <w:szCs w:val="24"/>
        </w:rPr>
        <w:t xml:space="preserve">. </w:t>
      </w:r>
      <w:r w:rsidR="003E347D" w:rsidRPr="003E347D">
        <w:rPr>
          <w:rFonts w:asciiTheme="minorHAnsi" w:hAnsiTheme="minorHAnsi" w:cstheme="minorHAnsi"/>
          <w:b/>
          <w:sz w:val="24"/>
          <w:szCs w:val="24"/>
        </w:rPr>
        <w:t>Erhvervsdeltagelse efter uddannelse, 18-</w:t>
      </w:r>
      <w:proofErr w:type="gramStart"/>
      <w:r w:rsidR="003E347D" w:rsidRPr="003E347D">
        <w:rPr>
          <w:rFonts w:asciiTheme="minorHAnsi" w:hAnsiTheme="minorHAnsi" w:cstheme="minorHAnsi"/>
          <w:b/>
          <w:sz w:val="24"/>
          <w:szCs w:val="24"/>
        </w:rPr>
        <w:t>65 årige</w:t>
      </w:r>
      <w:proofErr w:type="gramEnd"/>
      <w:r w:rsidR="003E347D" w:rsidRPr="003E347D">
        <w:rPr>
          <w:rFonts w:asciiTheme="minorHAnsi" w:hAnsiTheme="minorHAnsi" w:cstheme="minorHAnsi"/>
          <w:b/>
          <w:sz w:val="24"/>
          <w:szCs w:val="24"/>
        </w:rPr>
        <w:t xml:space="preserve"> i 2010-18</w:t>
      </w:r>
    </w:p>
    <w:p w14:paraId="7BC9A2F2" w14:textId="03A13515" w:rsidR="009446F4" w:rsidRDefault="00F655AA" w:rsidP="00A378EF">
      <w:pPr>
        <w:spacing w:after="0"/>
        <w:rPr>
          <w:rFonts w:asciiTheme="minorHAnsi" w:hAnsiTheme="minorHAnsi" w:cstheme="minorHAnsi"/>
          <w:b/>
          <w:sz w:val="24"/>
          <w:szCs w:val="24"/>
        </w:rPr>
      </w:pPr>
      <w:r w:rsidRPr="00F655AA">
        <w:rPr>
          <w:rFonts w:asciiTheme="minorHAnsi" w:hAnsiTheme="minorHAnsi" w:cstheme="minorHAnsi"/>
          <w:b/>
          <w:noProof/>
          <w:sz w:val="24"/>
          <w:szCs w:val="24"/>
          <w:lang w:eastAsia="da-DK"/>
        </w:rPr>
        <w:drawing>
          <wp:inline distT="0" distB="0" distL="0" distR="0" wp14:anchorId="5A7E15E8" wp14:editId="2499F1AC">
            <wp:extent cx="5478780" cy="3451860"/>
            <wp:effectExtent l="0" t="0" r="7620" b="1524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B9A102" w14:textId="7B1E6635" w:rsidR="00A378EF" w:rsidRPr="003E347D" w:rsidRDefault="003E347D" w:rsidP="003E347D">
      <w:pPr>
        <w:spacing w:after="0" w:line="259" w:lineRule="auto"/>
        <w:rPr>
          <w:rFonts w:asciiTheme="minorHAnsi" w:hAnsiTheme="minorHAnsi" w:cstheme="minorHAnsi"/>
          <w:b/>
          <w:sz w:val="24"/>
          <w:szCs w:val="24"/>
        </w:rPr>
      </w:pPr>
      <w:r w:rsidRPr="003E347D">
        <w:rPr>
          <w:rFonts w:asciiTheme="minorHAnsi" w:hAnsiTheme="minorHAnsi" w:cstheme="minorHAnsi"/>
          <w:b/>
          <w:sz w:val="24"/>
          <w:szCs w:val="24"/>
        </w:rPr>
        <w:t>Uddannelse har stor betydning for tilknytningen til arbejdsmarkedet</w:t>
      </w:r>
    </w:p>
    <w:p w14:paraId="42A5D79C" w14:textId="77777777" w:rsidR="003E347D" w:rsidRPr="003E347D" w:rsidRDefault="003E347D" w:rsidP="003E347D">
      <w:pPr>
        <w:pStyle w:val="Listeafsnit"/>
        <w:numPr>
          <w:ilvl w:val="0"/>
          <w:numId w:val="9"/>
        </w:numPr>
        <w:spacing w:line="259" w:lineRule="auto"/>
        <w:rPr>
          <w:rFonts w:asciiTheme="minorHAnsi" w:hAnsiTheme="minorHAnsi" w:cstheme="minorHAnsi"/>
        </w:rPr>
      </w:pPr>
      <w:r w:rsidRPr="003E347D">
        <w:rPr>
          <w:rFonts w:asciiTheme="minorHAnsi" w:hAnsiTheme="minorHAnsi" w:cstheme="minorHAnsi"/>
        </w:rPr>
        <w:t>Høj beskæftigelse hos personer med en uddannelse efter folkeskolen</w:t>
      </w:r>
    </w:p>
    <w:p w14:paraId="05C209A9" w14:textId="77777777" w:rsidR="003E347D" w:rsidRPr="003E347D" w:rsidRDefault="003E347D" w:rsidP="003E347D">
      <w:pPr>
        <w:pStyle w:val="Listeafsnit"/>
        <w:numPr>
          <w:ilvl w:val="0"/>
          <w:numId w:val="9"/>
        </w:numPr>
        <w:spacing w:line="259" w:lineRule="auto"/>
        <w:rPr>
          <w:rFonts w:asciiTheme="minorHAnsi" w:hAnsiTheme="minorHAnsi" w:cstheme="minorHAnsi"/>
        </w:rPr>
      </w:pPr>
      <w:r w:rsidRPr="003E347D">
        <w:rPr>
          <w:rFonts w:asciiTheme="minorHAnsi" w:hAnsiTheme="minorHAnsi" w:cstheme="minorHAnsi"/>
        </w:rPr>
        <w:t>Strukturelt lav beskæftigelse hos personer med folkeskoleuddannelse</w:t>
      </w:r>
    </w:p>
    <w:p w14:paraId="64D86106" w14:textId="1AE8EFCA" w:rsidR="003E347D" w:rsidRPr="003E347D" w:rsidRDefault="003E347D" w:rsidP="00883BB8">
      <w:pPr>
        <w:pStyle w:val="Listeafsnit"/>
        <w:numPr>
          <w:ilvl w:val="0"/>
          <w:numId w:val="9"/>
        </w:numPr>
        <w:spacing w:after="120" w:line="259" w:lineRule="auto"/>
        <w:ind w:left="714" w:hanging="357"/>
        <w:rPr>
          <w:rFonts w:asciiTheme="minorHAnsi" w:hAnsiTheme="minorHAnsi" w:cstheme="minorHAnsi"/>
        </w:rPr>
      </w:pPr>
      <w:r w:rsidRPr="003E347D">
        <w:rPr>
          <w:rFonts w:asciiTheme="minorHAnsi" w:hAnsiTheme="minorHAnsi" w:cstheme="minorHAnsi"/>
        </w:rPr>
        <w:t>Uddannelsesefterslæbet er den centrale barriere for beskæftigelsen</w:t>
      </w:r>
    </w:p>
    <w:p w14:paraId="28DD2536" w14:textId="6B837781" w:rsidR="00F655AA" w:rsidRDefault="003E347D" w:rsidP="003E347D">
      <w:pPr>
        <w:spacing w:after="160" w:line="259" w:lineRule="auto"/>
        <w:rPr>
          <w:rFonts w:asciiTheme="minorHAnsi" w:hAnsiTheme="minorHAnsi" w:cstheme="minorHAnsi"/>
          <w:i/>
          <w:sz w:val="24"/>
          <w:szCs w:val="24"/>
        </w:rPr>
      </w:pPr>
      <w:r w:rsidRPr="003E347D">
        <w:rPr>
          <w:rFonts w:asciiTheme="minorHAnsi" w:hAnsiTheme="minorHAnsi" w:cstheme="minorHAnsi"/>
          <w:i/>
          <w:sz w:val="24"/>
          <w:szCs w:val="24"/>
        </w:rPr>
        <w:t xml:space="preserve">Kilde: Økonomisk Råd </w:t>
      </w:r>
    </w:p>
    <w:p w14:paraId="0F97C823" w14:textId="77777777" w:rsidR="00883BB8" w:rsidRDefault="00883BB8" w:rsidP="006B55C2">
      <w:pPr>
        <w:spacing w:after="0" w:line="259" w:lineRule="auto"/>
        <w:rPr>
          <w:rFonts w:asciiTheme="minorHAnsi" w:hAnsiTheme="minorHAnsi" w:cstheme="minorHAnsi"/>
          <w:b/>
          <w:sz w:val="24"/>
          <w:szCs w:val="24"/>
        </w:rPr>
      </w:pPr>
    </w:p>
    <w:p w14:paraId="0FDBD84A" w14:textId="6D91DB52" w:rsidR="00883BB8" w:rsidRDefault="00883BB8" w:rsidP="00883BB8">
      <w:pPr>
        <w:spacing w:after="160" w:line="259" w:lineRule="auto"/>
        <w:rPr>
          <w:rFonts w:asciiTheme="minorHAnsi" w:hAnsiTheme="minorHAnsi" w:cstheme="minorHAnsi"/>
          <w:b/>
          <w:sz w:val="24"/>
          <w:szCs w:val="24"/>
        </w:rPr>
      </w:pPr>
      <w:r w:rsidRPr="00A378EF">
        <w:rPr>
          <w:rFonts w:asciiTheme="minorHAnsi" w:hAnsiTheme="minorHAnsi" w:cstheme="minorHAnsi"/>
          <w:b/>
          <w:sz w:val="24"/>
          <w:szCs w:val="24"/>
        </w:rPr>
        <w:t xml:space="preserve">Figur </w:t>
      </w:r>
      <w:r>
        <w:rPr>
          <w:rFonts w:asciiTheme="minorHAnsi" w:hAnsiTheme="minorHAnsi" w:cstheme="minorHAnsi"/>
          <w:b/>
          <w:sz w:val="24"/>
          <w:szCs w:val="24"/>
        </w:rPr>
        <w:t>3</w:t>
      </w:r>
      <w:r w:rsidRPr="00A378EF">
        <w:rPr>
          <w:rFonts w:asciiTheme="minorHAnsi" w:hAnsiTheme="minorHAnsi" w:cstheme="minorHAnsi"/>
          <w:b/>
          <w:sz w:val="24"/>
          <w:szCs w:val="24"/>
        </w:rPr>
        <w:t xml:space="preserve">. </w:t>
      </w:r>
      <w:r w:rsidRPr="00883BB8">
        <w:rPr>
          <w:rFonts w:asciiTheme="minorHAnsi" w:hAnsiTheme="minorHAnsi" w:cstheme="minorHAnsi"/>
          <w:b/>
          <w:sz w:val="24"/>
          <w:szCs w:val="24"/>
        </w:rPr>
        <w:t>Ledighedsprocent (gennemsnit) pr. måned 2019 efter alder</w:t>
      </w:r>
    </w:p>
    <w:p w14:paraId="2431CDF6" w14:textId="3C59EC31" w:rsidR="003E347D" w:rsidRDefault="00883BB8" w:rsidP="003E347D">
      <w:pPr>
        <w:spacing w:after="160" w:line="259" w:lineRule="auto"/>
        <w:rPr>
          <w:rFonts w:asciiTheme="minorHAnsi" w:hAnsiTheme="minorHAnsi" w:cstheme="minorHAnsi"/>
          <w:i/>
          <w:sz w:val="24"/>
          <w:szCs w:val="24"/>
        </w:rPr>
      </w:pPr>
      <w:r w:rsidRPr="00883BB8">
        <w:rPr>
          <w:rFonts w:asciiTheme="minorHAnsi" w:hAnsiTheme="minorHAnsi" w:cstheme="minorHAnsi"/>
          <w:i/>
          <w:noProof/>
          <w:sz w:val="24"/>
          <w:szCs w:val="24"/>
          <w:lang w:eastAsia="da-DK"/>
        </w:rPr>
        <w:drawing>
          <wp:inline distT="0" distB="0" distL="0" distR="0" wp14:anchorId="721A90C8" wp14:editId="652B266F">
            <wp:extent cx="5989320" cy="3009900"/>
            <wp:effectExtent l="0" t="0" r="1143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3531B2" w14:textId="5F1C6AA7" w:rsidR="00883BB8" w:rsidRDefault="00883BB8" w:rsidP="00883BB8">
      <w:pPr>
        <w:spacing w:after="160" w:line="259" w:lineRule="auto"/>
        <w:rPr>
          <w:rFonts w:asciiTheme="minorHAnsi" w:hAnsiTheme="minorHAnsi" w:cstheme="minorHAnsi"/>
          <w:i/>
          <w:sz w:val="24"/>
          <w:szCs w:val="24"/>
        </w:rPr>
      </w:pPr>
      <w:r w:rsidRPr="003E347D">
        <w:rPr>
          <w:rFonts w:asciiTheme="minorHAnsi" w:hAnsiTheme="minorHAnsi" w:cstheme="minorHAnsi"/>
          <w:i/>
          <w:sz w:val="24"/>
          <w:szCs w:val="24"/>
        </w:rPr>
        <w:t xml:space="preserve">Kilde: </w:t>
      </w:r>
      <w:r>
        <w:rPr>
          <w:rFonts w:asciiTheme="minorHAnsi" w:hAnsiTheme="minorHAnsi" w:cstheme="minorHAnsi"/>
          <w:i/>
          <w:sz w:val="24"/>
          <w:szCs w:val="24"/>
        </w:rPr>
        <w:t>Grønlands Statistik</w:t>
      </w:r>
      <w:r w:rsidRPr="003E347D">
        <w:rPr>
          <w:rFonts w:asciiTheme="minorHAnsi" w:hAnsiTheme="minorHAnsi" w:cstheme="minorHAnsi"/>
          <w:i/>
          <w:sz w:val="24"/>
          <w:szCs w:val="24"/>
        </w:rPr>
        <w:t xml:space="preserve"> </w:t>
      </w:r>
    </w:p>
    <w:p w14:paraId="61314971" w14:textId="0130BD2A" w:rsidR="006B55C2" w:rsidRDefault="006B55C2" w:rsidP="006B55C2">
      <w:pPr>
        <w:spacing w:after="0" w:line="259" w:lineRule="auto"/>
        <w:rPr>
          <w:rFonts w:asciiTheme="minorHAnsi" w:hAnsiTheme="minorHAnsi" w:cstheme="minorHAnsi"/>
          <w:b/>
          <w:sz w:val="24"/>
          <w:szCs w:val="24"/>
        </w:rPr>
      </w:pPr>
      <w:r w:rsidRPr="00A378EF">
        <w:rPr>
          <w:rFonts w:asciiTheme="minorHAnsi" w:hAnsiTheme="minorHAnsi" w:cstheme="minorHAnsi"/>
          <w:b/>
          <w:sz w:val="24"/>
          <w:szCs w:val="24"/>
        </w:rPr>
        <w:lastRenderedPageBreak/>
        <w:t xml:space="preserve">Figur </w:t>
      </w:r>
      <w:r>
        <w:rPr>
          <w:rFonts w:asciiTheme="minorHAnsi" w:hAnsiTheme="minorHAnsi" w:cstheme="minorHAnsi"/>
          <w:b/>
          <w:sz w:val="24"/>
          <w:szCs w:val="24"/>
        </w:rPr>
        <w:t>4</w:t>
      </w:r>
      <w:r w:rsidRPr="00A378EF">
        <w:rPr>
          <w:rFonts w:asciiTheme="minorHAnsi" w:hAnsiTheme="minorHAnsi" w:cstheme="minorHAnsi"/>
          <w:b/>
          <w:sz w:val="24"/>
          <w:szCs w:val="24"/>
        </w:rPr>
        <w:t xml:space="preserve">. </w:t>
      </w:r>
      <w:r w:rsidRPr="006B55C2">
        <w:rPr>
          <w:rFonts w:asciiTheme="minorHAnsi" w:hAnsiTheme="minorHAnsi" w:cstheme="minorHAnsi"/>
          <w:b/>
          <w:sz w:val="24"/>
          <w:szCs w:val="24"/>
        </w:rPr>
        <w:t xml:space="preserve">Status for 2019 for de unge mellem </w:t>
      </w:r>
      <w:r>
        <w:rPr>
          <w:rFonts w:asciiTheme="minorHAnsi" w:hAnsiTheme="minorHAnsi" w:cstheme="minorHAnsi"/>
          <w:b/>
          <w:sz w:val="24"/>
          <w:szCs w:val="24"/>
        </w:rPr>
        <w:t xml:space="preserve">18 og 25 </w:t>
      </w:r>
      <w:r w:rsidRPr="006B55C2">
        <w:rPr>
          <w:rFonts w:asciiTheme="minorHAnsi" w:hAnsiTheme="minorHAnsi" w:cstheme="minorHAnsi"/>
          <w:b/>
          <w:sz w:val="24"/>
          <w:szCs w:val="24"/>
        </w:rPr>
        <w:t>henholdsvis</w:t>
      </w:r>
      <w:r>
        <w:rPr>
          <w:rFonts w:asciiTheme="minorHAnsi" w:hAnsiTheme="minorHAnsi" w:cstheme="minorHAnsi"/>
          <w:b/>
          <w:sz w:val="24"/>
          <w:szCs w:val="24"/>
        </w:rPr>
        <w:t xml:space="preserve"> i </w:t>
      </w:r>
      <w:r w:rsidRPr="006B55C2">
        <w:rPr>
          <w:rFonts w:asciiTheme="minorHAnsi" w:hAnsiTheme="minorHAnsi" w:cstheme="minorHAnsi"/>
          <w:b/>
          <w:sz w:val="24"/>
          <w:szCs w:val="24"/>
        </w:rPr>
        <w:t>uddannelse, i beskæftigelse eller ingen af delene</w:t>
      </w:r>
    </w:p>
    <w:p w14:paraId="60C6F98D" w14:textId="45059F71" w:rsidR="00883BB8" w:rsidRDefault="006B55C2" w:rsidP="003E347D">
      <w:pPr>
        <w:spacing w:after="160" w:line="259" w:lineRule="auto"/>
        <w:rPr>
          <w:rFonts w:asciiTheme="minorHAnsi" w:hAnsiTheme="minorHAnsi" w:cstheme="minorHAnsi"/>
          <w:i/>
          <w:sz w:val="24"/>
          <w:szCs w:val="24"/>
        </w:rPr>
      </w:pPr>
      <w:r w:rsidRPr="006B55C2">
        <w:rPr>
          <w:rFonts w:asciiTheme="minorHAnsi" w:hAnsiTheme="minorHAnsi" w:cstheme="minorHAnsi"/>
          <w:i/>
          <w:noProof/>
          <w:sz w:val="24"/>
          <w:szCs w:val="24"/>
          <w:lang w:eastAsia="da-DK"/>
        </w:rPr>
        <w:drawing>
          <wp:inline distT="0" distB="0" distL="0" distR="0" wp14:anchorId="23456F04" wp14:editId="0CE7CC4D">
            <wp:extent cx="5951220" cy="3284220"/>
            <wp:effectExtent l="0" t="0" r="11430" b="1143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C28BAB" w14:textId="3CBEE908" w:rsidR="00D8652D" w:rsidRDefault="00D8652D" w:rsidP="003E347D">
      <w:pPr>
        <w:spacing w:after="160" w:line="259" w:lineRule="auto"/>
        <w:rPr>
          <w:rFonts w:asciiTheme="minorHAnsi" w:hAnsiTheme="minorHAnsi" w:cstheme="minorHAnsi"/>
          <w:i/>
          <w:sz w:val="24"/>
          <w:szCs w:val="24"/>
        </w:rPr>
      </w:pPr>
      <w:r>
        <w:rPr>
          <w:rFonts w:asciiTheme="minorHAnsi" w:hAnsiTheme="minorHAnsi" w:cstheme="minorHAnsi"/>
          <w:i/>
          <w:sz w:val="24"/>
          <w:szCs w:val="24"/>
        </w:rPr>
        <w:t>Kilde: Grønlands Statistik</w:t>
      </w:r>
    </w:p>
    <w:p w14:paraId="7343E04F" w14:textId="77777777" w:rsidR="00132BE3" w:rsidRDefault="00132BE3" w:rsidP="009C70CC">
      <w:pPr>
        <w:spacing w:after="0" w:line="259" w:lineRule="auto"/>
        <w:rPr>
          <w:rFonts w:asciiTheme="minorHAnsi" w:hAnsiTheme="minorHAnsi" w:cstheme="minorHAnsi"/>
          <w:b/>
          <w:sz w:val="24"/>
          <w:szCs w:val="24"/>
        </w:rPr>
      </w:pPr>
    </w:p>
    <w:p w14:paraId="5F97E56D" w14:textId="52DB14F8" w:rsidR="00132BE3" w:rsidRDefault="00132BE3" w:rsidP="00CB3471">
      <w:pPr>
        <w:spacing w:after="0" w:line="259" w:lineRule="auto"/>
        <w:rPr>
          <w:rFonts w:asciiTheme="minorHAnsi" w:hAnsiTheme="minorHAnsi" w:cstheme="minorHAnsi"/>
          <w:b/>
          <w:sz w:val="24"/>
          <w:szCs w:val="24"/>
        </w:rPr>
      </w:pPr>
      <w:r>
        <w:rPr>
          <w:rFonts w:asciiTheme="minorHAnsi" w:hAnsiTheme="minorHAnsi" w:cstheme="minorHAnsi"/>
          <w:b/>
          <w:sz w:val="24"/>
          <w:szCs w:val="24"/>
        </w:rPr>
        <w:t xml:space="preserve">Tabel 2. </w:t>
      </w:r>
      <w:r w:rsidRPr="00132BE3">
        <w:rPr>
          <w:rFonts w:asciiTheme="minorHAnsi" w:hAnsiTheme="minorHAnsi" w:cstheme="minorHAnsi"/>
          <w:b/>
          <w:sz w:val="24"/>
          <w:szCs w:val="24"/>
        </w:rPr>
        <w:t>Dimitterede - Tal fra Grønlands Maritime Center</w:t>
      </w:r>
    </w:p>
    <w:tbl>
      <w:tblPr>
        <w:tblW w:w="9437" w:type="dxa"/>
        <w:tblCellMar>
          <w:left w:w="0" w:type="dxa"/>
          <w:right w:w="0" w:type="dxa"/>
        </w:tblCellMar>
        <w:tblLook w:val="0600" w:firstRow="0" w:lastRow="0" w:firstColumn="0" w:lastColumn="0" w:noHBand="1" w:noVBand="1"/>
      </w:tblPr>
      <w:tblGrid>
        <w:gridCol w:w="2977"/>
        <w:gridCol w:w="1020"/>
        <w:gridCol w:w="940"/>
        <w:gridCol w:w="780"/>
        <w:gridCol w:w="880"/>
        <w:gridCol w:w="920"/>
        <w:gridCol w:w="860"/>
        <w:gridCol w:w="1060"/>
      </w:tblGrid>
      <w:tr w:rsidR="00132BE3" w:rsidRPr="00132BE3" w14:paraId="70598A62" w14:textId="77777777" w:rsidTr="00CB3471">
        <w:trPr>
          <w:trHeight w:hRule="exact" w:val="567"/>
        </w:trPr>
        <w:tc>
          <w:tcPr>
            <w:tcW w:w="2977" w:type="dxa"/>
            <w:tcBorders>
              <w:top w:val="nil"/>
              <w:left w:val="nil"/>
              <w:bottom w:val="nil"/>
              <w:right w:val="nil"/>
            </w:tcBorders>
            <w:shd w:val="clear" w:color="auto" w:fill="auto"/>
            <w:tcMar>
              <w:top w:w="9" w:type="dxa"/>
              <w:left w:w="9" w:type="dxa"/>
              <w:bottom w:w="0" w:type="dxa"/>
              <w:right w:w="9" w:type="dxa"/>
            </w:tcMar>
            <w:vAlign w:val="bottom"/>
            <w:hideMark/>
          </w:tcPr>
          <w:p w14:paraId="59C23167" w14:textId="77777777" w:rsidR="00132BE3" w:rsidRPr="00CB3471" w:rsidRDefault="00132BE3" w:rsidP="00132BE3">
            <w:pPr>
              <w:spacing w:after="0" w:line="240" w:lineRule="auto"/>
              <w:textAlignment w:val="bottom"/>
              <w:rPr>
                <w:rFonts w:asciiTheme="minorHAnsi" w:eastAsia="Times New Roman" w:hAnsiTheme="minorHAnsi" w:cstheme="minorHAnsi"/>
                <w:sz w:val="20"/>
                <w:szCs w:val="20"/>
                <w:lang w:eastAsia="da-DK"/>
              </w:rPr>
            </w:pPr>
          </w:p>
        </w:tc>
        <w:tc>
          <w:tcPr>
            <w:tcW w:w="1020" w:type="dxa"/>
            <w:tcBorders>
              <w:top w:val="nil"/>
              <w:left w:val="nil"/>
              <w:bottom w:val="nil"/>
              <w:right w:val="nil"/>
            </w:tcBorders>
            <w:shd w:val="clear" w:color="auto" w:fill="auto"/>
            <w:tcMar>
              <w:top w:w="9" w:type="dxa"/>
              <w:left w:w="9" w:type="dxa"/>
              <w:bottom w:w="0" w:type="dxa"/>
              <w:right w:w="9" w:type="dxa"/>
            </w:tcMar>
            <w:vAlign w:val="bottom"/>
            <w:hideMark/>
          </w:tcPr>
          <w:p w14:paraId="09EE2146"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b/>
                <w:bCs/>
                <w:color w:val="000000"/>
                <w:kern w:val="24"/>
                <w:sz w:val="20"/>
                <w:szCs w:val="20"/>
                <w:lang w:eastAsia="da-DK"/>
              </w:rPr>
              <w:t>2014</w:t>
            </w:r>
          </w:p>
        </w:tc>
        <w:tc>
          <w:tcPr>
            <w:tcW w:w="940" w:type="dxa"/>
            <w:tcBorders>
              <w:top w:val="nil"/>
              <w:left w:val="nil"/>
              <w:bottom w:val="nil"/>
              <w:right w:val="nil"/>
            </w:tcBorders>
            <w:shd w:val="clear" w:color="auto" w:fill="auto"/>
            <w:tcMar>
              <w:top w:w="9" w:type="dxa"/>
              <w:left w:w="9" w:type="dxa"/>
              <w:bottom w:w="0" w:type="dxa"/>
              <w:right w:w="9" w:type="dxa"/>
            </w:tcMar>
            <w:vAlign w:val="bottom"/>
            <w:hideMark/>
          </w:tcPr>
          <w:p w14:paraId="0F7F40A4"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b/>
                <w:bCs/>
                <w:color w:val="000000"/>
                <w:kern w:val="24"/>
                <w:sz w:val="20"/>
                <w:szCs w:val="20"/>
                <w:lang w:eastAsia="da-DK"/>
              </w:rPr>
              <w:t>2015</w:t>
            </w:r>
          </w:p>
        </w:tc>
        <w:tc>
          <w:tcPr>
            <w:tcW w:w="780" w:type="dxa"/>
            <w:tcBorders>
              <w:top w:val="nil"/>
              <w:left w:val="nil"/>
              <w:bottom w:val="nil"/>
              <w:right w:val="nil"/>
            </w:tcBorders>
            <w:shd w:val="clear" w:color="auto" w:fill="auto"/>
            <w:tcMar>
              <w:top w:w="9" w:type="dxa"/>
              <w:left w:w="9" w:type="dxa"/>
              <w:bottom w:w="0" w:type="dxa"/>
              <w:right w:w="9" w:type="dxa"/>
            </w:tcMar>
            <w:vAlign w:val="bottom"/>
            <w:hideMark/>
          </w:tcPr>
          <w:p w14:paraId="1FDF8EA0"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b/>
                <w:bCs/>
                <w:color w:val="000000"/>
                <w:kern w:val="24"/>
                <w:sz w:val="20"/>
                <w:szCs w:val="20"/>
                <w:lang w:eastAsia="da-DK"/>
              </w:rPr>
              <w:t>2016</w:t>
            </w:r>
          </w:p>
        </w:tc>
        <w:tc>
          <w:tcPr>
            <w:tcW w:w="880" w:type="dxa"/>
            <w:tcBorders>
              <w:top w:val="nil"/>
              <w:left w:val="nil"/>
              <w:bottom w:val="nil"/>
              <w:right w:val="nil"/>
            </w:tcBorders>
            <w:shd w:val="clear" w:color="auto" w:fill="auto"/>
            <w:tcMar>
              <w:top w:w="9" w:type="dxa"/>
              <w:left w:w="9" w:type="dxa"/>
              <w:bottom w:w="0" w:type="dxa"/>
              <w:right w:w="9" w:type="dxa"/>
            </w:tcMar>
            <w:vAlign w:val="bottom"/>
            <w:hideMark/>
          </w:tcPr>
          <w:p w14:paraId="5E6F48B2"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b/>
                <w:bCs/>
                <w:color w:val="000000"/>
                <w:kern w:val="24"/>
                <w:sz w:val="20"/>
                <w:szCs w:val="20"/>
                <w:lang w:eastAsia="da-DK"/>
              </w:rPr>
              <w:t>2017</w:t>
            </w:r>
          </w:p>
        </w:tc>
        <w:tc>
          <w:tcPr>
            <w:tcW w:w="920" w:type="dxa"/>
            <w:tcBorders>
              <w:top w:val="nil"/>
              <w:left w:val="nil"/>
              <w:bottom w:val="nil"/>
              <w:right w:val="nil"/>
            </w:tcBorders>
            <w:shd w:val="clear" w:color="auto" w:fill="auto"/>
            <w:tcMar>
              <w:top w:w="9" w:type="dxa"/>
              <w:left w:w="9" w:type="dxa"/>
              <w:bottom w:w="0" w:type="dxa"/>
              <w:right w:w="9" w:type="dxa"/>
            </w:tcMar>
            <w:vAlign w:val="bottom"/>
            <w:hideMark/>
          </w:tcPr>
          <w:p w14:paraId="6E44B3D2"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b/>
                <w:bCs/>
                <w:color w:val="000000"/>
                <w:kern w:val="24"/>
                <w:sz w:val="20"/>
                <w:szCs w:val="20"/>
                <w:lang w:eastAsia="da-DK"/>
              </w:rPr>
              <w:t>2018</w:t>
            </w:r>
          </w:p>
        </w:tc>
        <w:tc>
          <w:tcPr>
            <w:tcW w:w="860" w:type="dxa"/>
            <w:tcBorders>
              <w:top w:val="nil"/>
              <w:left w:val="nil"/>
              <w:bottom w:val="nil"/>
              <w:right w:val="nil"/>
            </w:tcBorders>
            <w:shd w:val="clear" w:color="auto" w:fill="auto"/>
            <w:tcMar>
              <w:top w:w="9" w:type="dxa"/>
              <w:left w:w="9" w:type="dxa"/>
              <w:bottom w:w="0" w:type="dxa"/>
              <w:right w:w="9" w:type="dxa"/>
            </w:tcMar>
            <w:vAlign w:val="bottom"/>
            <w:hideMark/>
          </w:tcPr>
          <w:p w14:paraId="5CB3735A"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b/>
                <w:bCs/>
                <w:color w:val="000000"/>
                <w:kern w:val="24"/>
                <w:sz w:val="20"/>
                <w:szCs w:val="20"/>
                <w:lang w:eastAsia="da-DK"/>
              </w:rPr>
              <w:t>2019</w:t>
            </w:r>
          </w:p>
        </w:tc>
        <w:tc>
          <w:tcPr>
            <w:tcW w:w="1060" w:type="dxa"/>
            <w:tcBorders>
              <w:top w:val="nil"/>
              <w:left w:val="nil"/>
              <w:bottom w:val="nil"/>
              <w:right w:val="nil"/>
            </w:tcBorders>
            <w:shd w:val="clear" w:color="auto" w:fill="auto"/>
            <w:tcMar>
              <w:top w:w="9" w:type="dxa"/>
              <w:left w:w="9" w:type="dxa"/>
              <w:bottom w:w="0" w:type="dxa"/>
              <w:right w:w="9" w:type="dxa"/>
            </w:tcMar>
            <w:vAlign w:val="bottom"/>
            <w:hideMark/>
          </w:tcPr>
          <w:p w14:paraId="6B5D2B78"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b/>
                <w:bCs/>
                <w:color w:val="000000"/>
                <w:kern w:val="24"/>
                <w:sz w:val="20"/>
                <w:szCs w:val="20"/>
                <w:lang w:eastAsia="da-DK"/>
              </w:rPr>
              <w:t>2020</w:t>
            </w:r>
          </w:p>
        </w:tc>
      </w:tr>
      <w:tr w:rsidR="00132BE3" w:rsidRPr="00132BE3" w14:paraId="0793CB19" w14:textId="77777777" w:rsidTr="00CB3471">
        <w:trPr>
          <w:trHeight w:val="563"/>
        </w:trPr>
        <w:tc>
          <w:tcPr>
            <w:tcW w:w="2977" w:type="dxa"/>
            <w:tcBorders>
              <w:top w:val="nil"/>
              <w:left w:val="nil"/>
              <w:bottom w:val="nil"/>
              <w:right w:val="nil"/>
            </w:tcBorders>
            <w:shd w:val="clear" w:color="auto" w:fill="auto"/>
            <w:tcMar>
              <w:top w:w="9" w:type="dxa"/>
              <w:left w:w="9" w:type="dxa"/>
              <w:bottom w:w="0" w:type="dxa"/>
              <w:right w:w="9" w:type="dxa"/>
            </w:tcMar>
            <w:vAlign w:val="bottom"/>
            <w:hideMark/>
          </w:tcPr>
          <w:p w14:paraId="361ED21B" w14:textId="77777777" w:rsidR="00132BE3" w:rsidRPr="00CB3471" w:rsidRDefault="00132BE3" w:rsidP="00132BE3">
            <w:pPr>
              <w:spacing w:after="0" w:line="240" w:lineRule="auto"/>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b/>
                <w:bCs/>
                <w:i/>
                <w:iCs/>
                <w:color w:val="000000"/>
                <w:kern w:val="24"/>
                <w:sz w:val="20"/>
                <w:szCs w:val="20"/>
                <w:lang w:eastAsia="da-DK"/>
              </w:rPr>
              <w:t>Grønlands Maritime Center</w:t>
            </w:r>
          </w:p>
        </w:tc>
        <w:tc>
          <w:tcPr>
            <w:tcW w:w="1020" w:type="dxa"/>
            <w:tcBorders>
              <w:top w:val="nil"/>
              <w:left w:val="nil"/>
              <w:bottom w:val="nil"/>
              <w:right w:val="nil"/>
            </w:tcBorders>
            <w:shd w:val="clear" w:color="auto" w:fill="auto"/>
            <w:tcMar>
              <w:top w:w="9" w:type="dxa"/>
              <w:left w:w="9" w:type="dxa"/>
              <w:bottom w:w="0" w:type="dxa"/>
              <w:right w:w="9" w:type="dxa"/>
            </w:tcMar>
            <w:vAlign w:val="bottom"/>
            <w:hideMark/>
          </w:tcPr>
          <w:p w14:paraId="576F1D10" w14:textId="77777777" w:rsidR="00132BE3" w:rsidRPr="00CB3471" w:rsidRDefault="00132BE3" w:rsidP="00132BE3">
            <w:pPr>
              <w:spacing w:after="0" w:line="240" w:lineRule="auto"/>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 xml:space="preserve"> </w:t>
            </w:r>
          </w:p>
        </w:tc>
        <w:tc>
          <w:tcPr>
            <w:tcW w:w="940" w:type="dxa"/>
            <w:tcBorders>
              <w:top w:val="nil"/>
              <w:left w:val="nil"/>
              <w:bottom w:val="nil"/>
              <w:right w:val="nil"/>
            </w:tcBorders>
            <w:shd w:val="clear" w:color="auto" w:fill="auto"/>
            <w:tcMar>
              <w:top w:w="9" w:type="dxa"/>
              <w:left w:w="9" w:type="dxa"/>
              <w:bottom w:w="0" w:type="dxa"/>
              <w:right w:w="9" w:type="dxa"/>
            </w:tcMar>
            <w:vAlign w:val="bottom"/>
            <w:hideMark/>
          </w:tcPr>
          <w:p w14:paraId="5CBAE50C" w14:textId="77777777" w:rsidR="00132BE3" w:rsidRPr="00CB3471" w:rsidRDefault="00132BE3" w:rsidP="00132BE3">
            <w:pPr>
              <w:spacing w:after="0" w:line="240" w:lineRule="auto"/>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 xml:space="preserve"> </w:t>
            </w:r>
          </w:p>
        </w:tc>
        <w:tc>
          <w:tcPr>
            <w:tcW w:w="780" w:type="dxa"/>
            <w:tcBorders>
              <w:top w:val="nil"/>
              <w:left w:val="nil"/>
              <w:bottom w:val="nil"/>
              <w:right w:val="nil"/>
            </w:tcBorders>
            <w:shd w:val="clear" w:color="auto" w:fill="auto"/>
            <w:tcMar>
              <w:top w:w="9" w:type="dxa"/>
              <w:left w:w="9" w:type="dxa"/>
              <w:bottom w:w="0" w:type="dxa"/>
              <w:right w:w="9" w:type="dxa"/>
            </w:tcMar>
            <w:vAlign w:val="bottom"/>
            <w:hideMark/>
          </w:tcPr>
          <w:p w14:paraId="08F1EF54" w14:textId="77777777" w:rsidR="00132BE3" w:rsidRPr="00CB3471" w:rsidRDefault="00132BE3" w:rsidP="00132BE3">
            <w:pPr>
              <w:spacing w:after="0" w:line="240" w:lineRule="auto"/>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 xml:space="preserve"> </w:t>
            </w:r>
          </w:p>
        </w:tc>
        <w:tc>
          <w:tcPr>
            <w:tcW w:w="880" w:type="dxa"/>
            <w:tcBorders>
              <w:top w:val="nil"/>
              <w:left w:val="nil"/>
              <w:bottom w:val="nil"/>
              <w:right w:val="nil"/>
            </w:tcBorders>
            <w:shd w:val="clear" w:color="auto" w:fill="auto"/>
            <w:tcMar>
              <w:top w:w="9" w:type="dxa"/>
              <w:left w:w="9" w:type="dxa"/>
              <w:bottom w:w="0" w:type="dxa"/>
              <w:right w:w="9" w:type="dxa"/>
            </w:tcMar>
            <w:vAlign w:val="bottom"/>
            <w:hideMark/>
          </w:tcPr>
          <w:p w14:paraId="4477278E" w14:textId="77777777" w:rsidR="00132BE3" w:rsidRPr="00CB3471" w:rsidRDefault="00132BE3" w:rsidP="00132BE3">
            <w:pPr>
              <w:spacing w:after="0" w:line="240" w:lineRule="auto"/>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 xml:space="preserve"> </w:t>
            </w:r>
          </w:p>
        </w:tc>
        <w:tc>
          <w:tcPr>
            <w:tcW w:w="920" w:type="dxa"/>
            <w:tcBorders>
              <w:top w:val="nil"/>
              <w:left w:val="nil"/>
              <w:bottom w:val="nil"/>
              <w:right w:val="nil"/>
            </w:tcBorders>
            <w:shd w:val="clear" w:color="auto" w:fill="auto"/>
            <w:tcMar>
              <w:top w:w="9" w:type="dxa"/>
              <w:left w:w="9" w:type="dxa"/>
              <w:bottom w:w="0" w:type="dxa"/>
              <w:right w:w="9" w:type="dxa"/>
            </w:tcMar>
            <w:vAlign w:val="bottom"/>
            <w:hideMark/>
          </w:tcPr>
          <w:p w14:paraId="2A355BB6" w14:textId="77777777" w:rsidR="00132BE3" w:rsidRPr="00CB3471" w:rsidRDefault="00132BE3" w:rsidP="00132BE3">
            <w:pPr>
              <w:spacing w:after="0" w:line="240" w:lineRule="auto"/>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 xml:space="preserve"> </w:t>
            </w:r>
          </w:p>
        </w:tc>
        <w:tc>
          <w:tcPr>
            <w:tcW w:w="860" w:type="dxa"/>
            <w:tcBorders>
              <w:top w:val="nil"/>
              <w:left w:val="nil"/>
              <w:bottom w:val="nil"/>
              <w:right w:val="nil"/>
            </w:tcBorders>
            <w:shd w:val="clear" w:color="auto" w:fill="auto"/>
            <w:tcMar>
              <w:top w:w="9" w:type="dxa"/>
              <w:left w:w="9" w:type="dxa"/>
              <w:bottom w:w="0" w:type="dxa"/>
              <w:right w:w="9" w:type="dxa"/>
            </w:tcMar>
            <w:vAlign w:val="bottom"/>
            <w:hideMark/>
          </w:tcPr>
          <w:p w14:paraId="5C0C28E3" w14:textId="77777777" w:rsidR="00132BE3" w:rsidRPr="00CB3471" w:rsidRDefault="00132BE3" w:rsidP="00132BE3">
            <w:pPr>
              <w:spacing w:after="0" w:line="240" w:lineRule="auto"/>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 xml:space="preserve"> </w:t>
            </w:r>
          </w:p>
        </w:tc>
        <w:tc>
          <w:tcPr>
            <w:tcW w:w="1060" w:type="dxa"/>
            <w:tcBorders>
              <w:top w:val="nil"/>
              <w:left w:val="nil"/>
              <w:bottom w:val="nil"/>
              <w:right w:val="nil"/>
            </w:tcBorders>
            <w:shd w:val="clear" w:color="auto" w:fill="auto"/>
            <w:tcMar>
              <w:top w:w="9" w:type="dxa"/>
              <w:left w:w="9" w:type="dxa"/>
              <w:bottom w:w="0" w:type="dxa"/>
              <w:right w:w="9" w:type="dxa"/>
            </w:tcMar>
            <w:vAlign w:val="bottom"/>
            <w:hideMark/>
          </w:tcPr>
          <w:p w14:paraId="59896926" w14:textId="77777777" w:rsidR="00132BE3" w:rsidRPr="00CB3471" w:rsidRDefault="00132BE3" w:rsidP="00132BE3">
            <w:pPr>
              <w:spacing w:after="0" w:line="240" w:lineRule="auto"/>
              <w:rPr>
                <w:rFonts w:asciiTheme="minorHAnsi" w:eastAsia="Times New Roman" w:hAnsiTheme="minorHAnsi" w:cstheme="minorHAnsi"/>
                <w:sz w:val="20"/>
                <w:szCs w:val="20"/>
                <w:lang w:eastAsia="da-DK"/>
              </w:rPr>
            </w:pPr>
          </w:p>
        </w:tc>
      </w:tr>
      <w:tr w:rsidR="00132BE3" w:rsidRPr="00132BE3" w14:paraId="54098110" w14:textId="77777777" w:rsidTr="00CB3471">
        <w:trPr>
          <w:trHeight w:val="563"/>
        </w:trPr>
        <w:tc>
          <w:tcPr>
            <w:tcW w:w="2977" w:type="dxa"/>
            <w:tcBorders>
              <w:top w:val="nil"/>
              <w:left w:val="nil"/>
              <w:bottom w:val="nil"/>
              <w:right w:val="nil"/>
            </w:tcBorders>
            <w:shd w:val="clear" w:color="auto" w:fill="auto"/>
            <w:tcMar>
              <w:top w:w="9" w:type="dxa"/>
              <w:left w:w="9" w:type="dxa"/>
              <w:bottom w:w="0" w:type="dxa"/>
              <w:right w:w="9" w:type="dxa"/>
            </w:tcMar>
            <w:vAlign w:val="bottom"/>
            <w:hideMark/>
          </w:tcPr>
          <w:p w14:paraId="4BE32DF6" w14:textId="77777777" w:rsidR="00132BE3" w:rsidRPr="00CB3471" w:rsidRDefault="00132BE3" w:rsidP="00132BE3">
            <w:pPr>
              <w:spacing w:after="0" w:line="240" w:lineRule="auto"/>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b/>
                <w:bCs/>
                <w:color w:val="000000"/>
                <w:kern w:val="24"/>
                <w:sz w:val="20"/>
                <w:szCs w:val="20"/>
                <w:lang w:eastAsia="da-DK"/>
              </w:rPr>
              <w:t>Fiskeskipper af 1. grad, EUD</w:t>
            </w:r>
          </w:p>
        </w:tc>
        <w:tc>
          <w:tcPr>
            <w:tcW w:w="1020" w:type="dxa"/>
            <w:tcBorders>
              <w:top w:val="nil"/>
              <w:left w:val="nil"/>
              <w:bottom w:val="nil"/>
              <w:right w:val="nil"/>
            </w:tcBorders>
            <w:shd w:val="clear" w:color="auto" w:fill="auto"/>
            <w:tcMar>
              <w:top w:w="9" w:type="dxa"/>
              <w:left w:w="9" w:type="dxa"/>
              <w:bottom w:w="0" w:type="dxa"/>
              <w:right w:w="9" w:type="dxa"/>
            </w:tcMar>
            <w:vAlign w:val="bottom"/>
            <w:hideMark/>
          </w:tcPr>
          <w:p w14:paraId="656712D4"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0</w:t>
            </w:r>
          </w:p>
        </w:tc>
        <w:tc>
          <w:tcPr>
            <w:tcW w:w="940" w:type="dxa"/>
            <w:tcBorders>
              <w:top w:val="nil"/>
              <w:left w:val="nil"/>
              <w:bottom w:val="nil"/>
              <w:right w:val="nil"/>
            </w:tcBorders>
            <w:shd w:val="clear" w:color="auto" w:fill="auto"/>
            <w:tcMar>
              <w:top w:w="9" w:type="dxa"/>
              <w:left w:w="9" w:type="dxa"/>
              <w:bottom w:w="0" w:type="dxa"/>
              <w:right w:w="9" w:type="dxa"/>
            </w:tcMar>
            <w:vAlign w:val="bottom"/>
            <w:hideMark/>
          </w:tcPr>
          <w:p w14:paraId="3E4A2E66"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4</w:t>
            </w:r>
          </w:p>
        </w:tc>
        <w:tc>
          <w:tcPr>
            <w:tcW w:w="780" w:type="dxa"/>
            <w:tcBorders>
              <w:top w:val="nil"/>
              <w:left w:val="nil"/>
              <w:bottom w:val="nil"/>
              <w:right w:val="nil"/>
            </w:tcBorders>
            <w:shd w:val="clear" w:color="auto" w:fill="auto"/>
            <w:tcMar>
              <w:top w:w="9" w:type="dxa"/>
              <w:left w:w="9" w:type="dxa"/>
              <w:bottom w:w="0" w:type="dxa"/>
              <w:right w:w="9" w:type="dxa"/>
            </w:tcMar>
            <w:vAlign w:val="bottom"/>
            <w:hideMark/>
          </w:tcPr>
          <w:p w14:paraId="3EE2E1A9"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4</w:t>
            </w:r>
          </w:p>
        </w:tc>
        <w:tc>
          <w:tcPr>
            <w:tcW w:w="880" w:type="dxa"/>
            <w:tcBorders>
              <w:top w:val="nil"/>
              <w:left w:val="nil"/>
              <w:bottom w:val="nil"/>
              <w:right w:val="nil"/>
            </w:tcBorders>
            <w:shd w:val="clear" w:color="auto" w:fill="auto"/>
            <w:tcMar>
              <w:top w:w="9" w:type="dxa"/>
              <w:left w:w="9" w:type="dxa"/>
              <w:bottom w:w="0" w:type="dxa"/>
              <w:right w:w="9" w:type="dxa"/>
            </w:tcMar>
            <w:vAlign w:val="bottom"/>
            <w:hideMark/>
          </w:tcPr>
          <w:p w14:paraId="20F7EBBC"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1</w:t>
            </w:r>
          </w:p>
        </w:tc>
        <w:tc>
          <w:tcPr>
            <w:tcW w:w="920" w:type="dxa"/>
            <w:tcBorders>
              <w:top w:val="nil"/>
              <w:left w:val="nil"/>
              <w:bottom w:val="nil"/>
              <w:right w:val="nil"/>
            </w:tcBorders>
            <w:shd w:val="clear" w:color="auto" w:fill="auto"/>
            <w:tcMar>
              <w:top w:w="9" w:type="dxa"/>
              <w:left w:w="9" w:type="dxa"/>
              <w:bottom w:w="0" w:type="dxa"/>
              <w:right w:w="9" w:type="dxa"/>
            </w:tcMar>
            <w:vAlign w:val="bottom"/>
            <w:hideMark/>
          </w:tcPr>
          <w:p w14:paraId="621B4EE1"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3</w:t>
            </w:r>
          </w:p>
        </w:tc>
        <w:tc>
          <w:tcPr>
            <w:tcW w:w="860" w:type="dxa"/>
            <w:tcBorders>
              <w:top w:val="nil"/>
              <w:left w:val="nil"/>
              <w:bottom w:val="nil"/>
              <w:right w:val="nil"/>
            </w:tcBorders>
            <w:shd w:val="clear" w:color="auto" w:fill="auto"/>
            <w:tcMar>
              <w:top w:w="9" w:type="dxa"/>
              <w:left w:w="9" w:type="dxa"/>
              <w:bottom w:w="0" w:type="dxa"/>
              <w:right w:w="9" w:type="dxa"/>
            </w:tcMar>
            <w:vAlign w:val="bottom"/>
            <w:hideMark/>
          </w:tcPr>
          <w:p w14:paraId="4CAE07CC"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3</w:t>
            </w:r>
          </w:p>
        </w:tc>
        <w:tc>
          <w:tcPr>
            <w:tcW w:w="1060" w:type="dxa"/>
            <w:tcBorders>
              <w:top w:val="nil"/>
              <w:left w:val="nil"/>
              <w:bottom w:val="nil"/>
              <w:right w:val="nil"/>
            </w:tcBorders>
            <w:shd w:val="clear" w:color="auto" w:fill="auto"/>
            <w:tcMar>
              <w:top w:w="9" w:type="dxa"/>
              <w:left w:w="9" w:type="dxa"/>
              <w:bottom w:w="0" w:type="dxa"/>
              <w:right w:w="9" w:type="dxa"/>
            </w:tcMar>
            <w:vAlign w:val="bottom"/>
            <w:hideMark/>
          </w:tcPr>
          <w:p w14:paraId="4B6DF2D4"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4</w:t>
            </w:r>
          </w:p>
        </w:tc>
      </w:tr>
      <w:tr w:rsidR="00132BE3" w:rsidRPr="00132BE3" w14:paraId="1DFEBE93" w14:textId="77777777" w:rsidTr="00CB3471">
        <w:trPr>
          <w:trHeight w:val="563"/>
        </w:trPr>
        <w:tc>
          <w:tcPr>
            <w:tcW w:w="2977" w:type="dxa"/>
            <w:tcBorders>
              <w:top w:val="nil"/>
              <w:left w:val="nil"/>
              <w:bottom w:val="nil"/>
              <w:right w:val="nil"/>
            </w:tcBorders>
            <w:shd w:val="clear" w:color="auto" w:fill="auto"/>
            <w:tcMar>
              <w:top w:w="9" w:type="dxa"/>
              <w:left w:w="9" w:type="dxa"/>
              <w:bottom w:w="0" w:type="dxa"/>
              <w:right w:w="9" w:type="dxa"/>
            </w:tcMar>
            <w:vAlign w:val="bottom"/>
            <w:hideMark/>
          </w:tcPr>
          <w:p w14:paraId="0BA918AF" w14:textId="77777777" w:rsidR="00132BE3" w:rsidRPr="00CB3471" w:rsidRDefault="00132BE3" w:rsidP="00132BE3">
            <w:pPr>
              <w:spacing w:after="0" w:line="240" w:lineRule="auto"/>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b/>
                <w:bCs/>
                <w:color w:val="000000"/>
                <w:kern w:val="24"/>
                <w:sz w:val="20"/>
                <w:szCs w:val="20"/>
                <w:lang w:eastAsia="da-DK"/>
              </w:rPr>
              <w:t>Fiskeskipper af 3. grad, EUD</w:t>
            </w:r>
          </w:p>
        </w:tc>
        <w:tc>
          <w:tcPr>
            <w:tcW w:w="1020" w:type="dxa"/>
            <w:tcBorders>
              <w:top w:val="nil"/>
              <w:left w:val="nil"/>
              <w:bottom w:val="nil"/>
              <w:right w:val="nil"/>
            </w:tcBorders>
            <w:shd w:val="clear" w:color="auto" w:fill="auto"/>
            <w:tcMar>
              <w:top w:w="9" w:type="dxa"/>
              <w:left w:w="9" w:type="dxa"/>
              <w:bottom w:w="0" w:type="dxa"/>
              <w:right w:w="9" w:type="dxa"/>
            </w:tcMar>
            <w:vAlign w:val="bottom"/>
            <w:hideMark/>
          </w:tcPr>
          <w:p w14:paraId="7124AB31"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5</w:t>
            </w:r>
          </w:p>
        </w:tc>
        <w:tc>
          <w:tcPr>
            <w:tcW w:w="940" w:type="dxa"/>
            <w:tcBorders>
              <w:top w:val="nil"/>
              <w:left w:val="nil"/>
              <w:bottom w:val="nil"/>
              <w:right w:val="nil"/>
            </w:tcBorders>
            <w:shd w:val="clear" w:color="auto" w:fill="auto"/>
            <w:tcMar>
              <w:top w:w="9" w:type="dxa"/>
              <w:left w:w="9" w:type="dxa"/>
              <w:bottom w:w="0" w:type="dxa"/>
              <w:right w:w="9" w:type="dxa"/>
            </w:tcMar>
            <w:vAlign w:val="bottom"/>
            <w:hideMark/>
          </w:tcPr>
          <w:p w14:paraId="26C86ACB"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6</w:t>
            </w:r>
          </w:p>
        </w:tc>
        <w:tc>
          <w:tcPr>
            <w:tcW w:w="780" w:type="dxa"/>
            <w:tcBorders>
              <w:top w:val="nil"/>
              <w:left w:val="nil"/>
              <w:bottom w:val="nil"/>
              <w:right w:val="nil"/>
            </w:tcBorders>
            <w:shd w:val="clear" w:color="auto" w:fill="auto"/>
            <w:tcMar>
              <w:top w:w="9" w:type="dxa"/>
              <w:left w:w="9" w:type="dxa"/>
              <w:bottom w:w="0" w:type="dxa"/>
              <w:right w:w="9" w:type="dxa"/>
            </w:tcMar>
            <w:vAlign w:val="bottom"/>
            <w:hideMark/>
          </w:tcPr>
          <w:p w14:paraId="71B5A81D"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4</w:t>
            </w:r>
          </w:p>
        </w:tc>
        <w:tc>
          <w:tcPr>
            <w:tcW w:w="880" w:type="dxa"/>
            <w:tcBorders>
              <w:top w:val="nil"/>
              <w:left w:val="nil"/>
              <w:bottom w:val="nil"/>
              <w:right w:val="nil"/>
            </w:tcBorders>
            <w:shd w:val="clear" w:color="auto" w:fill="auto"/>
            <w:tcMar>
              <w:top w:w="9" w:type="dxa"/>
              <w:left w:w="9" w:type="dxa"/>
              <w:bottom w:w="0" w:type="dxa"/>
              <w:right w:w="9" w:type="dxa"/>
            </w:tcMar>
            <w:vAlign w:val="bottom"/>
            <w:hideMark/>
          </w:tcPr>
          <w:p w14:paraId="60FF4D7B"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4</w:t>
            </w:r>
          </w:p>
        </w:tc>
        <w:tc>
          <w:tcPr>
            <w:tcW w:w="920" w:type="dxa"/>
            <w:tcBorders>
              <w:top w:val="nil"/>
              <w:left w:val="nil"/>
              <w:bottom w:val="nil"/>
              <w:right w:val="nil"/>
            </w:tcBorders>
            <w:shd w:val="clear" w:color="auto" w:fill="auto"/>
            <w:tcMar>
              <w:top w:w="9" w:type="dxa"/>
              <w:left w:w="9" w:type="dxa"/>
              <w:bottom w:w="0" w:type="dxa"/>
              <w:right w:w="9" w:type="dxa"/>
            </w:tcMar>
            <w:vAlign w:val="bottom"/>
            <w:hideMark/>
          </w:tcPr>
          <w:p w14:paraId="3D4C45B8"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5</w:t>
            </w:r>
          </w:p>
        </w:tc>
        <w:tc>
          <w:tcPr>
            <w:tcW w:w="860" w:type="dxa"/>
            <w:tcBorders>
              <w:top w:val="nil"/>
              <w:left w:val="nil"/>
              <w:bottom w:val="nil"/>
              <w:right w:val="nil"/>
            </w:tcBorders>
            <w:shd w:val="clear" w:color="auto" w:fill="auto"/>
            <w:tcMar>
              <w:top w:w="9" w:type="dxa"/>
              <w:left w:w="9" w:type="dxa"/>
              <w:bottom w:w="0" w:type="dxa"/>
              <w:right w:w="9" w:type="dxa"/>
            </w:tcMar>
            <w:vAlign w:val="bottom"/>
            <w:hideMark/>
          </w:tcPr>
          <w:p w14:paraId="321B7C1C"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9</w:t>
            </w:r>
          </w:p>
        </w:tc>
        <w:tc>
          <w:tcPr>
            <w:tcW w:w="1060" w:type="dxa"/>
            <w:tcBorders>
              <w:top w:val="nil"/>
              <w:left w:val="nil"/>
              <w:bottom w:val="nil"/>
              <w:right w:val="nil"/>
            </w:tcBorders>
            <w:shd w:val="clear" w:color="auto" w:fill="auto"/>
            <w:tcMar>
              <w:top w:w="9" w:type="dxa"/>
              <w:left w:w="9" w:type="dxa"/>
              <w:bottom w:w="0" w:type="dxa"/>
              <w:right w:w="9" w:type="dxa"/>
            </w:tcMar>
            <w:vAlign w:val="bottom"/>
            <w:hideMark/>
          </w:tcPr>
          <w:p w14:paraId="637516F6"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7</w:t>
            </w:r>
          </w:p>
        </w:tc>
      </w:tr>
      <w:tr w:rsidR="00132BE3" w:rsidRPr="00132BE3" w14:paraId="02506544" w14:textId="77777777" w:rsidTr="00CB3471">
        <w:trPr>
          <w:trHeight w:val="563"/>
        </w:trPr>
        <w:tc>
          <w:tcPr>
            <w:tcW w:w="2977" w:type="dxa"/>
            <w:tcBorders>
              <w:top w:val="nil"/>
              <w:left w:val="nil"/>
              <w:bottom w:val="nil"/>
              <w:right w:val="nil"/>
            </w:tcBorders>
            <w:shd w:val="clear" w:color="auto" w:fill="auto"/>
            <w:tcMar>
              <w:top w:w="9" w:type="dxa"/>
              <w:left w:w="9" w:type="dxa"/>
              <w:bottom w:w="0" w:type="dxa"/>
              <w:right w:w="9" w:type="dxa"/>
            </w:tcMar>
            <w:vAlign w:val="bottom"/>
            <w:hideMark/>
          </w:tcPr>
          <w:p w14:paraId="50E1D3C2" w14:textId="77777777" w:rsidR="00132BE3" w:rsidRPr="00CB3471" w:rsidRDefault="00132BE3" w:rsidP="00132BE3">
            <w:pPr>
              <w:spacing w:after="0" w:line="240" w:lineRule="auto"/>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b/>
                <w:bCs/>
                <w:color w:val="000000"/>
                <w:kern w:val="24"/>
                <w:sz w:val="20"/>
                <w:szCs w:val="20"/>
                <w:lang w:eastAsia="da-DK"/>
              </w:rPr>
              <w:t>Sætteskipper, EUD</w:t>
            </w:r>
          </w:p>
        </w:tc>
        <w:tc>
          <w:tcPr>
            <w:tcW w:w="1020" w:type="dxa"/>
            <w:tcBorders>
              <w:top w:val="nil"/>
              <w:left w:val="nil"/>
              <w:bottom w:val="nil"/>
              <w:right w:val="nil"/>
            </w:tcBorders>
            <w:shd w:val="clear" w:color="auto" w:fill="auto"/>
            <w:tcMar>
              <w:top w:w="9" w:type="dxa"/>
              <w:left w:w="9" w:type="dxa"/>
              <w:bottom w:w="0" w:type="dxa"/>
              <w:right w:w="9" w:type="dxa"/>
            </w:tcMar>
            <w:vAlign w:val="bottom"/>
            <w:hideMark/>
          </w:tcPr>
          <w:p w14:paraId="0285A8D3"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1</w:t>
            </w:r>
          </w:p>
        </w:tc>
        <w:tc>
          <w:tcPr>
            <w:tcW w:w="940" w:type="dxa"/>
            <w:tcBorders>
              <w:top w:val="nil"/>
              <w:left w:val="nil"/>
              <w:bottom w:val="nil"/>
              <w:right w:val="nil"/>
            </w:tcBorders>
            <w:shd w:val="clear" w:color="auto" w:fill="auto"/>
            <w:tcMar>
              <w:top w:w="9" w:type="dxa"/>
              <w:left w:w="9" w:type="dxa"/>
              <w:bottom w:w="0" w:type="dxa"/>
              <w:right w:w="9" w:type="dxa"/>
            </w:tcMar>
            <w:vAlign w:val="bottom"/>
            <w:hideMark/>
          </w:tcPr>
          <w:p w14:paraId="5CAA56FB"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5</w:t>
            </w:r>
          </w:p>
        </w:tc>
        <w:tc>
          <w:tcPr>
            <w:tcW w:w="780" w:type="dxa"/>
            <w:tcBorders>
              <w:top w:val="nil"/>
              <w:left w:val="nil"/>
              <w:bottom w:val="nil"/>
              <w:right w:val="nil"/>
            </w:tcBorders>
            <w:shd w:val="clear" w:color="auto" w:fill="auto"/>
            <w:tcMar>
              <w:top w:w="9" w:type="dxa"/>
              <w:left w:w="9" w:type="dxa"/>
              <w:bottom w:w="0" w:type="dxa"/>
              <w:right w:w="9" w:type="dxa"/>
            </w:tcMar>
            <w:vAlign w:val="bottom"/>
            <w:hideMark/>
          </w:tcPr>
          <w:p w14:paraId="0DD7BB19"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2</w:t>
            </w:r>
          </w:p>
        </w:tc>
        <w:tc>
          <w:tcPr>
            <w:tcW w:w="880" w:type="dxa"/>
            <w:tcBorders>
              <w:top w:val="nil"/>
              <w:left w:val="nil"/>
              <w:bottom w:val="nil"/>
              <w:right w:val="nil"/>
            </w:tcBorders>
            <w:shd w:val="clear" w:color="auto" w:fill="auto"/>
            <w:tcMar>
              <w:top w:w="9" w:type="dxa"/>
              <w:left w:w="9" w:type="dxa"/>
              <w:bottom w:w="0" w:type="dxa"/>
              <w:right w:w="9" w:type="dxa"/>
            </w:tcMar>
            <w:vAlign w:val="bottom"/>
            <w:hideMark/>
          </w:tcPr>
          <w:p w14:paraId="28316562"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3</w:t>
            </w:r>
          </w:p>
        </w:tc>
        <w:tc>
          <w:tcPr>
            <w:tcW w:w="920" w:type="dxa"/>
            <w:tcBorders>
              <w:top w:val="nil"/>
              <w:left w:val="nil"/>
              <w:bottom w:val="nil"/>
              <w:right w:val="nil"/>
            </w:tcBorders>
            <w:shd w:val="clear" w:color="auto" w:fill="auto"/>
            <w:tcMar>
              <w:top w:w="9" w:type="dxa"/>
              <w:left w:w="9" w:type="dxa"/>
              <w:bottom w:w="0" w:type="dxa"/>
              <w:right w:w="9" w:type="dxa"/>
            </w:tcMar>
            <w:vAlign w:val="bottom"/>
            <w:hideMark/>
          </w:tcPr>
          <w:p w14:paraId="0A0B1607"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1</w:t>
            </w:r>
          </w:p>
        </w:tc>
        <w:tc>
          <w:tcPr>
            <w:tcW w:w="860" w:type="dxa"/>
            <w:tcBorders>
              <w:top w:val="nil"/>
              <w:left w:val="nil"/>
              <w:bottom w:val="nil"/>
              <w:right w:val="nil"/>
            </w:tcBorders>
            <w:shd w:val="clear" w:color="auto" w:fill="auto"/>
            <w:tcMar>
              <w:top w:w="9" w:type="dxa"/>
              <w:left w:w="9" w:type="dxa"/>
              <w:bottom w:w="0" w:type="dxa"/>
              <w:right w:w="9" w:type="dxa"/>
            </w:tcMar>
            <w:vAlign w:val="bottom"/>
            <w:hideMark/>
          </w:tcPr>
          <w:p w14:paraId="6658D193"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0</w:t>
            </w:r>
          </w:p>
        </w:tc>
        <w:tc>
          <w:tcPr>
            <w:tcW w:w="1060" w:type="dxa"/>
            <w:tcBorders>
              <w:top w:val="nil"/>
              <w:left w:val="nil"/>
              <w:bottom w:val="nil"/>
              <w:right w:val="nil"/>
            </w:tcBorders>
            <w:shd w:val="clear" w:color="auto" w:fill="auto"/>
            <w:tcMar>
              <w:top w:w="9" w:type="dxa"/>
              <w:left w:w="9" w:type="dxa"/>
              <w:bottom w:w="0" w:type="dxa"/>
              <w:right w:w="9" w:type="dxa"/>
            </w:tcMar>
            <w:vAlign w:val="bottom"/>
            <w:hideMark/>
          </w:tcPr>
          <w:p w14:paraId="786CD5BB"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1</w:t>
            </w:r>
          </w:p>
        </w:tc>
      </w:tr>
      <w:tr w:rsidR="00132BE3" w:rsidRPr="00132BE3" w14:paraId="711C5C4C" w14:textId="77777777" w:rsidTr="00CB3471">
        <w:trPr>
          <w:trHeight w:val="563"/>
        </w:trPr>
        <w:tc>
          <w:tcPr>
            <w:tcW w:w="2977" w:type="dxa"/>
            <w:tcBorders>
              <w:top w:val="nil"/>
              <w:left w:val="nil"/>
              <w:bottom w:val="nil"/>
              <w:right w:val="nil"/>
            </w:tcBorders>
            <w:shd w:val="clear" w:color="auto" w:fill="auto"/>
            <w:tcMar>
              <w:top w:w="9" w:type="dxa"/>
              <w:left w:w="9" w:type="dxa"/>
              <w:bottom w:w="0" w:type="dxa"/>
              <w:right w:w="9" w:type="dxa"/>
            </w:tcMar>
            <w:vAlign w:val="bottom"/>
            <w:hideMark/>
          </w:tcPr>
          <w:p w14:paraId="61499EC5" w14:textId="77777777" w:rsidR="00132BE3" w:rsidRPr="00CB3471" w:rsidRDefault="00132BE3" w:rsidP="00132BE3">
            <w:pPr>
              <w:spacing w:after="0" w:line="240" w:lineRule="auto"/>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b/>
                <w:bCs/>
                <w:color w:val="000000"/>
                <w:kern w:val="24"/>
                <w:sz w:val="20"/>
                <w:szCs w:val="20"/>
                <w:lang w:eastAsia="da-DK"/>
              </w:rPr>
              <w:t>Kystskipper, EUD</w:t>
            </w:r>
          </w:p>
        </w:tc>
        <w:tc>
          <w:tcPr>
            <w:tcW w:w="1020" w:type="dxa"/>
            <w:tcBorders>
              <w:top w:val="nil"/>
              <w:left w:val="nil"/>
              <w:bottom w:val="nil"/>
              <w:right w:val="nil"/>
            </w:tcBorders>
            <w:shd w:val="clear" w:color="auto" w:fill="auto"/>
            <w:tcMar>
              <w:top w:w="9" w:type="dxa"/>
              <w:left w:w="9" w:type="dxa"/>
              <w:bottom w:w="0" w:type="dxa"/>
              <w:right w:w="9" w:type="dxa"/>
            </w:tcMar>
            <w:vAlign w:val="bottom"/>
            <w:hideMark/>
          </w:tcPr>
          <w:p w14:paraId="605CC6D4"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5</w:t>
            </w:r>
          </w:p>
        </w:tc>
        <w:tc>
          <w:tcPr>
            <w:tcW w:w="940" w:type="dxa"/>
            <w:tcBorders>
              <w:top w:val="nil"/>
              <w:left w:val="nil"/>
              <w:bottom w:val="nil"/>
              <w:right w:val="nil"/>
            </w:tcBorders>
            <w:shd w:val="clear" w:color="auto" w:fill="auto"/>
            <w:tcMar>
              <w:top w:w="9" w:type="dxa"/>
              <w:left w:w="9" w:type="dxa"/>
              <w:bottom w:w="0" w:type="dxa"/>
              <w:right w:w="9" w:type="dxa"/>
            </w:tcMar>
            <w:vAlign w:val="bottom"/>
            <w:hideMark/>
          </w:tcPr>
          <w:p w14:paraId="6244ACFF"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5</w:t>
            </w:r>
          </w:p>
        </w:tc>
        <w:tc>
          <w:tcPr>
            <w:tcW w:w="780" w:type="dxa"/>
            <w:tcBorders>
              <w:top w:val="nil"/>
              <w:left w:val="nil"/>
              <w:bottom w:val="nil"/>
              <w:right w:val="nil"/>
            </w:tcBorders>
            <w:shd w:val="clear" w:color="auto" w:fill="auto"/>
            <w:tcMar>
              <w:top w:w="9" w:type="dxa"/>
              <w:left w:w="9" w:type="dxa"/>
              <w:bottom w:w="0" w:type="dxa"/>
              <w:right w:w="9" w:type="dxa"/>
            </w:tcMar>
            <w:vAlign w:val="bottom"/>
            <w:hideMark/>
          </w:tcPr>
          <w:p w14:paraId="7FADA7BF"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7</w:t>
            </w:r>
          </w:p>
        </w:tc>
        <w:tc>
          <w:tcPr>
            <w:tcW w:w="880" w:type="dxa"/>
            <w:tcBorders>
              <w:top w:val="nil"/>
              <w:left w:val="nil"/>
              <w:bottom w:val="nil"/>
              <w:right w:val="nil"/>
            </w:tcBorders>
            <w:shd w:val="clear" w:color="auto" w:fill="auto"/>
            <w:tcMar>
              <w:top w:w="9" w:type="dxa"/>
              <w:left w:w="9" w:type="dxa"/>
              <w:bottom w:w="0" w:type="dxa"/>
              <w:right w:w="9" w:type="dxa"/>
            </w:tcMar>
            <w:vAlign w:val="bottom"/>
            <w:hideMark/>
          </w:tcPr>
          <w:p w14:paraId="440946EB"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4</w:t>
            </w:r>
          </w:p>
        </w:tc>
        <w:tc>
          <w:tcPr>
            <w:tcW w:w="920" w:type="dxa"/>
            <w:tcBorders>
              <w:top w:val="nil"/>
              <w:left w:val="nil"/>
              <w:bottom w:val="nil"/>
              <w:right w:val="nil"/>
            </w:tcBorders>
            <w:shd w:val="clear" w:color="auto" w:fill="auto"/>
            <w:tcMar>
              <w:top w:w="9" w:type="dxa"/>
              <w:left w:w="9" w:type="dxa"/>
              <w:bottom w:w="0" w:type="dxa"/>
              <w:right w:w="9" w:type="dxa"/>
            </w:tcMar>
            <w:vAlign w:val="bottom"/>
            <w:hideMark/>
          </w:tcPr>
          <w:p w14:paraId="32F27B04"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2</w:t>
            </w:r>
          </w:p>
        </w:tc>
        <w:tc>
          <w:tcPr>
            <w:tcW w:w="860" w:type="dxa"/>
            <w:tcBorders>
              <w:top w:val="nil"/>
              <w:left w:val="nil"/>
              <w:bottom w:val="nil"/>
              <w:right w:val="nil"/>
            </w:tcBorders>
            <w:shd w:val="clear" w:color="auto" w:fill="auto"/>
            <w:tcMar>
              <w:top w:w="9" w:type="dxa"/>
              <w:left w:w="9" w:type="dxa"/>
              <w:bottom w:w="0" w:type="dxa"/>
              <w:right w:w="9" w:type="dxa"/>
            </w:tcMar>
            <w:vAlign w:val="bottom"/>
            <w:hideMark/>
          </w:tcPr>
          <w:p w14:paraId="1B661389"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5</w:t>
            </w:r>
          </w:p>
        </w:tc>
        <w:tc>
          <w:tcPr>
            <w:tcW w:w="1060" w:type="dxa"/>
            <w:tcBorders>
              <w:top w:val="nil"/>
              <w:left w:val="nil"/>
              <w:bottom w:val="nil"/>
              <w:right w:val="nil"/>
            </w:tcBorders>
            <w:shd w:val="clear" w:color="auto" w:fill="auto"/>
            <w:tcMar>
              <w:top w:w="9" w:type="dxa"/>
              <w:left w:w="9" w:type="dxa"/>
              <w:bottom w:w="0" w:type="dxa"/>
              <w:right w:w="9" w:type="dxa"/>
            </w:tcMar>
            <w:vAlign w:val="bottom"/>
            <w:hideMark/>
          </w:tcPr>
          <w:p w14:paraId="36082265" w14:textId="77777777" w:rsidR="00132BE3" w:rsidRPr="00CB3471" w:rsidRDefault="00132BE3" w:rsidP="00132BE3">
            <w:pPr>
              <w:spacing w:after="0" w:line="240" w:lineRule="auto"/>
              <w:jc w:val="right"/>
              <w:textAlignment w:val="bottom"/>
              <w:rPr>
                <w:rFonts w:asciiTheme="minorHAnsi" w:eastAsia="Times New Roman" w:hAnsiTheme="minorHAnsi" w:cstheme="minorHAnsi"/>
                <w:sz w:val="20"/>
                <w:szCs w:val="20"/>
                <w:lang w:eastAsia="da-DK"/>
              </w:rPr>
            </w:pPr>
            <w:r w:rsidRPr="00CB3471">
              <w:rPr>
                <w:rFonts w:asciiTheme="minorHAnsi" w:eastAsia="Times New Roman" w:hAnsiTheme="minorHAnsi" w:cstheme="minorHAnsi"/>
                <w:color w:val="000000"/>
                <w:kern w:val="24"/>
                <w:sz w:val="20"/>
                <w:szCs w:val="20"/>
                <w:lang w:eastAsia="da-DK"/>
              </w:rPr>
              <w:t>6</w:t>
            </w:r>
          </w:p>
        </w:tc>
      </w:tr>
    </w:tbl>
    <w:p w14:paraId="04721782" w14:textId="77777777" w:rsidR="00132BE3" w:rsidRPr="00CB3471" w:rsidRDefault="00132BE3">
      <w:pPr>
        <w:spacing w:after="160" w:line="259" w:lineRule="auto"/>
        <w:rPr>
          <w:rFonts w:asciiTheme="minorHAnsi" w:hAnsiTheme="minorHAnsi" w:cstheme="minorHAnsi"/>
          <w:b/>
          <w:sz w:val="20"/>
          <w:szCs w:val="20"/>
        </w:rPr>
      </w:pPr>
    </w:p>
    <w:p w14:paraId="3C463767" w14:textId="77777777" w:rsidR="00132BE3" w:rsidRDefault="00132BE3" w:rsidP="00132BE3">
      <w:pPr>
        <w:spacing w:after="160" w:line="259" w:lineRule="auto"/>
        <w:rPr>
          <w:rFonts w:asciiTheme="minorHAnsi" w:hAnsiTheme="minorHAnsi" w:cstheme="minorHAnsi"/>
          <w:i/>
          <w:sz w:val="24"/>
          <w:szCs w:val="24"/>
        </w:rPr>
      </w:pPr>
      <w:r>
        <w:rPr>
          <w:rFonts w:asciiTheme="minorHAnsi" w:hAnsiTheme="minorHAnsi" w:cstheme="minorHAnsi"/>
          <w:i/>
          <w:sz w:val="24"/>
          <w:szCs w:val="24"/>
        </w:rPr>
        <w:t>Kilde: Grønlands Statistik</w:t>
      </w:r>
    </w:p>
    <w:p w14:paraId="2CA77C02" w14:textId="783E2DDB" w:rsidR="00132BE3" w:rsidRPr="00CB3471" w:rsidRDefault="00132BE3">
      <w:pPr>
        <w:spacing w:after="160" w:line="259" w:lineRule="auto"/>
        <w:rPr>
          <w:rFonts w:asciiTheme="minorHAnsi" w:hAnsiTheme="minorHAnsi" w:cstheme="minorHAnsi"/>
          <w:b/>
          <w:sz w:val="20"/>
          <w:szCs w:val="20"/>
        </w:rPr>
      </w:pPr>
      <w:r w:rsidRPr="00CB3471">
        <w:rPr>
          <w:rFonts w:asciiTheme="minorHAnsi" w:hAnsiTheme="minorHAnsi" w:cstheme="minorHAnsi"/>
          <w:b/>
          <w:sz w:val="20"/>
          <w:szCs w:val="20"/>
        </w:rPr>
        <w:br w:type="page"/>
      </w:r>
    </w:p>
    <w:p w14:paraId="02FEBEF0" w14:textId="700C8DC4" w:rsidR="00D8652D" w:rsidRDefault="00EC6567" w:rsidP="00EC6567">
      <w:pPr>
        <w:spacing w:after="0" w:line="259" w:lineRule="auto"/>
        <w:rPr>
          <w:rFonts w:asciiTheme="minorHAnsi" w:hAnsiTheme="minorHAnsi" w:cstheme="minorHAnsi"/>
          <w:b/>
          <w:sz w:val="24"/>
          <w:szCs w:val="24"/>
        </w:rPr>
      </w:pPr>
      <w:r w:rsidRPr="00A378EF">
        <w:rPr>
          <w:rFonts w:asciiTheme="minorHAnsi" w:hAnsiTheme="minorHAnsi" w:cstheme="minorHAnsi"/>
          <w:b/>
          <w:sz w:val="24"/>
          <w:szCs w:val="24"/>
        </w:rPr>
        <w:lastRenderedPageBreak/>
        <w:t xml:space="preserve">Figur </w:t>
      </w:r>
      <w:r>
        <w:rPr>
          <w:rFonts w:asciiTheme="minorHAnsi" w:hAnsiTheme="minorHAnsi" w:cstheme="minorHAnsi"/>
          <w:b/>
          <w:sz w:val="24"/>
          <w:szCs w:val="24"/>
        </w:rPr>
        <w:t>5</w:t>
      </w:r>
      <w:r w:rsidRPr="00A378EF">
        <w:rPr>
          <w:rFonts w:asciiTheme="minorHAnsi" w:hAnsiTheme="minorHAnsi" w:cstheme="minorHAnsi"/>
          <w:b/>
          <w:sz w:val="24"/>
          <w:szCs w:val="24"/>
        </w:rPr>
        <w:t xml:space="preserve">. </w:t>
      </w:r>
      <w:r w:rsidR="0051617D" w:rsidRPr="0051617D">
        <w:rPr>
          <w:rFonts w:asciiTheme="minorHAnsi" w:hAnsiTheme="minorHAnsi" w:cstheme="minorHAnsi"/>
          <w:b/>
          <w:sz w:val="24"/>
          <w:szCs w:val="24"/>
        </w:rPr>
        <w:t>Data fra G</w:t>
      </w:r>
      <w:r w:rsidR="0051617D">
        <w:rPr>
          <w:rFonts w:asciiTheme="minorHAnsi" w:hAnsiTheme="minorHAnsi" w:cstheme="minorHAnsi"/>
          <w:b/>
          <w:sz w:val="24"/>
          <w:szCs w:val="24"/>
        </w:rPr>
        <w:t>rønlands Erhverv</w:t>
      </w:r>
      <w:r w:rsidR="0051617D" w:rsidRPr="0051617D">
        <w:rPr>
          <w:rFonts w:asciiTheme="minorHAnsi" w:hAnsiTheme="minorHAnsi" w:cstheme="minorHAnsi"/>
          <w:b/>
          <w:sz w:val="24"/>
          <w:szCs w:val="24"/>
        </w:rPr>
        <w:t xml:space="preserve"> om mangel på arbejdskraft</w:t>
      </w:r>
    </w:p>
    <w:p w14:paraId="16E34CD2" w14:textId="5CC23543" w:rsidR="00EC6567" w:rsidRDefault="00EC6567" w:rsidP="00EC6567">
      <w:pPr>
        <w:spacing w:after="0" w:line="259" w:lineRule="auto"/>
        <w:rPr>
          <w:rFonts w:asciiTheme="minorHAnsi" w:hAnsiTheme="minorHAnsi" w:cstheme="minorHAnsi"/>
          <w:b/>
          <w:sz w:val="24"/>
          <w:szCs w:val="24"/>
        </w:rPr>
      </w:pPr>
    </w:p>
    <w:p w14:paraId="21824327" w14:textId="63C40702" w:rsidR="0051617D" w:rsidRDefault="0051617D" w:rsidP="00EC6567">
      <w:pPr>
        <w:spacing w:after="0" w:line="259" w:lineRule="auto"/>
        <w:rPr>
          <w:rFonts w:asciiTheme="minorHAnsi" w:hAnsiTheme="minorHAnsi" w:cstheme="minorHAnsi"/>
          <w:b/>
          <w:sz w:val="24"/>
          <w:szCs w:val="24"/>
        </w:rPr>
      </w:pPr>
      <w:r>
        <w:rPr>
          <w:noProof/>
          <w:lang w:eastAsia="da-DK"/>
        </w:rPr>
        <w:drawing>
          <wp:inline distT="0" distB="0" distL="0" distR="0" wp14:anchorId="724DBAEE" wp14:editId="1E9657A0">
            <wp:extent cx="5671185" cy="3345180"/>
            <wp:effectExtent l="0" t="0" r="5715" b="7620"/>
            <wp:docPr id="10" name="Picture 3">
              <a:extLst xmlns:a="http://schemas.openxmlformats.org/drawingml/2006/main">
                <a:ext uri="{FF2B5EF4-FFF2-40B4-BE49-F238E27FC236}">
                  <a16:creationId xmlns:a16="http://schemas.microsoft.com/office/drawing/2014/main" id="{440BBCCF-3880-40E2-BE43-E602A9E00B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40BBCCF-3880-40E2-BE43-E602A9E00B93}"/>
                        </a:ext>
                      </a:extLst>
                    </pic:cNvPr>
                    <pic:cNvPicPr>
                      <a:picLocks noChangeAspect="1"/>
                    </pic:cNvPicPr>
                  </pic:nvPicPr>
                  <pic:blipFill>
                    <a:blip r:embed="rId12"/>
                    <a:stretch>
                      <a:fillRect/>
                    </a:stretch>
                  </pic:blipFill>
                  <pic:spPr>
                    <a:xfrm>
                      <a:off x="0" y="0"/>
                      <a:ext cx="5671185" cy="3345180"/>
                    </a:xfrm>
                    <a:prstGeom prst="rect">
                      <a:avLst/>
                    </a:prstGeom>
                  </pic:spPr>
                </pic:pic>
              </a:graphicData>
            </a:graphic>
          </wp:inline>
        </w:drawing>
      </w:r>
    </w:p>
    <w:p w14:paraId="6C8B64A4" w14:textId="3EC9F93F" w:rsidR="0051617D" w:rsidRPr="0051617D" w:rsidRDefault="0051617D" w:rsidP="0051617D">
      <w:pPr>
        <w:pStyle w:val="NormalWeb"/>
        <w:spacing w:before="0" w:beforeAutospacing="0" w:after="0" w:afterAutospacing="0"/>
        <w:textAlignment w:val="baseline"/>
        <w:rPr>
          <w:sz w:val="22"/>
          <w:szCs w:val="22"/>
        </w:rPr>
      </w:pPr>
      <w:r w:rsidRPr="0051617D">
        <w:rPr>
          <w:rFonts w:ascii="Calibri" w:eastAsia="+mn-ea" w:hAnsi="Calibri" w:cs="Calibri"/>
          <w:color w:val="000000"/>
          <w:kern w:val="24"/>
          <w:sz w:val="22"/>
          <w:szCs w:val="22"/>
        </w:rPr>
        <w:t xml:space="preserve">Resultat af undersøgelse (december 2020) fra Grønlands Erhverv blandt de ca. 350 medlemsvirksomheder fordelt på 10 brancher om deres oplevelse af mangel på arbejdskraft.                                                  </w:t>
      </w:r>
    </w:p>
    <w:p w14:paraId="6068057C" w14:textId="0435D815" w:rsidR="0051617D" w:rsidRPr="0051617D" w:rsidRDefault="0051617D" w:rsidP="00EC6567">
      <w:pPr>
        <w:spacing w:after="0" w:line="259" w:lineRule="auto"/>
        <w:rPr>
          <w:rFonts w:asciiTheme="minorHAnsi" w:hAnsiTheme="minorHAnsi" w:cstheme="minorHAnsi"/>
        </w:rPr>
      </w:pPr>
      <w:r w:rsidRPr="0051617D">
        <w:rPr>
          <w:rFonts w:asciiTheme="minorHAnsi" w:hAnsiTheme="minorHAnsi" w:cstheme="minorHAnsi"/>
        </w:rPr>
        <w:t>Der er sendt invitationer ud til ca. 320 virksomheder og modtaget 172 svar (svarprocent 54 % / 2018: 51,3 %).</w:t>
      </w:r>
    </w:p>
    <w:p w14:paraId="20C5FB89" w14:textId="708E61E6" w:rsidR="0051617D" w:rsidRDefault="0051617D" w:rsidP="00EC6567">
      <w:pPr>
        <w:spacing w:after="0" w:line="259" w:lineRule="auto"/>
        <w:rPr>
          <w:rFonts w:asciiTheme="minorHAnsi" w:hAnsiTheme="minorHAnsi" w:cstheme="minorHAnsi"/>
          <w:b/>
          <w:sz w:val="24"/>
          <w:szCs w:val="24"/>
        </w:rPr>
      </w:pPr>
    </w:p>
    <w:p w14:paraId="386FCD99" w14:textId="62DCF626" w:rsidR="00EC6567" w:rsidRDefault="00EC6567" w:rsidP="00EC6567">
      <w:pPr>
        <w:spacing w:after="160" w:line="259" w:lineRule="auto"/>
        <w:rPr>
          <w:rFonts w:asciiTheme="minorHAnsi" w:hAnsiTheme="minorHAnsi" w:cstheme="minorHAnsi"/>
          <w:i/>
          <w:sz w:val="24"/>
          <w:szCs w:val="24"/>
        </w:rPr>
      </w:pPr>
      <w:r>
        <w:rPr>
          <w:rFonts w:asciiTheme="minorHAnsi" w:hAnsiTheme="minorHAnsi" w:cstheme="minorHAnsi"/>
          <w:i/>
          <w:sz w:val="24"/>
          <w:szCs w:val="24"/>
        </w:rPr>
        <w:t xml:space="preserve">Kilde: Grønlands </w:t>
      </w:r>
      <w:r w:rsidR="0051617D">
        <w:rPr>
          <w:rFonts w:asciiTheme="minorHAnsi" w:hAnsiTheme="minorHAnsi" w:cstheme="minorHAnsi"/>
          <w:i/>
          <w:sz w:val="24"/>
          <w:szCs w:val="24"/>
        </w:rPr>
        <w:t>Erhverv</w:t>
      </w:r>
    </w:p>
    <w:p w14:paraId="00224B0B" w14:textId="55ABECED" w:rsidR="00EC6567" w:rsidRDefault="00EC6567" w:rsidP="00EC6567">
      <w:pPr>
        <w:spacing w:after="0" w:line="259" w:lineRule="auto"/>
        <w:rPr>
          <w:rFonts w:asciiTheme="minorHAnsi" w:hAnsiTheme="minorHAnsi" w:cstheme="minorHAnsi"/>
          <w:b/>
          <w:bCs/>
          <w:sz w:val="24"/>
          <w:szCs w:val="24"/>
        </w:rPr>
      </w:pPr>
      <w:r w:rsidRPr="00A378EF">
        <w:rPr>
          <w:rFonts w:asciiTheme="minorHAnsi" w:hAnsiTheme="minorHAnsi" w:cstheme="minorHAnsi"/>
          <w:b/>
          <w:sz w:val="24"/>
          <w:szCs w:val="24"/>
        </w:rPr>
        <w:t xml:space="preserve">Figur </w:t>
      </w:r>
      <w:r>
        <w:rPr>
          <w:rFonts w:asciiTheme="minorHAnsi" w:hAnsiTheme="minorHAnsi" w:cstheme="minorHAnsi"/>
          <w:b/>
          <w:sz w:val="24"/>
          <w:szCs w:val="24"/>
        </w:rPr>
        <w:t>6</w:t>
      </w:r>
      <w:r w:rsidRPr="00A378EF">
        <w:rPr>
          <w:rFonts w:asciiTheme="minorHAnsi" w:hAnsiTheme="minorHAnsi" w:cstheme="minorHAnsi"/>
          <w:b/>
          <w:sz w:val="24"/>
          <w:szCs w:val="24"/>
        </w:rPr>
        <w:t xml:space="preserve">. </w:t>
      </w:r>
      <w:r w:rsidRPr="00EC6567">
        <w:rPr>
          <w:rFonts w:asciiTheme="minorHAnsi" w:hAnsiTheme="minorHAnsi" w:cstheme="minorHAnsi"/>
          <w:b/>
          <w:bCs/>
          <w:sz w:val="24"/>
          <w:szCs w:val="24"/>
        </w:rPr>
        <w:t>Ledighedsprocent i gennemsnit i 2019 (fastboende 18-65-årige)</w:t>
      </w:r>
    </w:p>
    <w:p w14:paraId="652407F6" w14:textId="7C02B23C" w:rsidR="00EC6567" w:rsidRDefault="00EC6567" w:rsidP="00EC6567">
      <w:pPr>
        <w:spacing w:after="0" w:line="259" w:lineRule="auto"/>
        <w:rPr>
          <w:rFonts w:asciiTheme="minorHAnsi" w:hAnsiTheme="minorHAnsi" w:cstheme="minorHAnsi"/>
          <w:b/>
          <w:sz w:val="24"/>
          <w:szCs w:val="24"/>
        </w:rPr>
      </w:pPr>
      <w:r w:rsidRPr="00EC6567">
        <w:rPr>
          <w:rFonts w:asciiTheme="minorHAnsi" w:hAnsiTheme="minorHAnsi" w:cstheme="minorHAnsi"/>
          <w:b/>
          <w:noProof/>
          <w:sz w:val="24"/>
          <w:szCs w:val="24"/>
          <w:lang w:eastAsia="da-DK"/>
        </w:rPr>
        <w:drawing>
          <wp:inline distT="0" distB="0" distL="0" distR="0" wp14:anchorId="0E7C9D36" wp14:editId="4AC35B07">
            <wp:extent cx="5722620" cy="3421380"/>
            <wp:effectExtent l="0" t="0" r="11430" b="762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9FEFFB" w14:textId="77777777" w:rsidR="00EC6567" w:rsidRDefault="00EC6567" w:rsidP="00EC6567">
      <w:pPr>
        <w:spacing w:after="160" w:line="259" w:lineRule="auto"/>
        <w:rPr>
          <w:rFonts w:asciiTheme="minorHAnsi" w:hAnsiTheme="minorHAnsi" w:cstheme="minorHAnsi"/>
          <w:i/>
          <w:sz w:val="24"/>
          <w:szCs w:val="24"/>
        </w:rPr>
      </w:pPr>
      <w:r>
        <w:rPr>
          <w:rFonts w:asciiTheme="minorHAnsi" w:hAnsiTheme="minorHAnsi" w:cstheme="minorHAnsi"/>
          <w:i/>
          <w:sz w:val="24"/>
          <w:szCs w:val="24"/>
        </w:rPr>
        <w:t>Kilde: Grønlands Statistik</w:t>
      </w:r>
    </w:p>
    <w:p w14:paraId="0D846FD1" w14:textId="3C410F2A" w:rsidR="00E44092" w:rsidRDefault="00E44092">
      <w:pPr>
        <w:spacing w:after="160" w:line="259" w:lineRule="auto"/>
        <w:rPr>
          <w:rFonts w:asciiTheme="minorHAnsi" w:hAnsiTheme="minorHAnsi" w:cstheme="minorHAnsi"/>
          <w:b/>
          <w:sz w:val="24"/>
          <w:szCs w:val="24"/>
        </w:rPr>
      </w:pPr>
      <w:r w:rsidRPr="00E44092">
        <w:rPr>
          <w:rFonts w:asciiTheme="minorHAnsi" w:hAnsiTheme="minorHAnsi" w:cstheme="minorHAnsi"/>
          <w:b/>
          <w:sz w:val="24"/>
          <w:szCs w:val="24"/>
        </w:rPr>
        <w:lastRenderedPageBreak/>
        <w:t xml:space="preserve">Tabel </w:t>
      </w:r>
      <w:r w:rsidR="00132BE3">
        <w:rPr>
          <w:rFonts w:asciiTheme="minorHAnsi" w:hAnsiTheme="minorHAnsi" w:cstheme="minorHAnsi"/>
          <w:b/>
          <w:sz w:val="24"/>
          <w:szCs w:val="24"/>
        </w:rPr>
        <w:t>3</w:t>
      </w:r>
      <w:r w:rsidRPr="00E44092">
        <w:rPr>
          <w:rFonts w:asciiTheme="minorHAnsi" w:hAnsiTheme="minorHAnsi" w:cstheme="minorHAnsi"/>
          <w:b/>
          <w:sz w:val="24"/>
          <w:szCs w:val="24"/>
        </w:rPr>
        <w:t xml:space="preserve">. Importeret arbejdskraft 2019 - Antal hovedbeskæftigede i gennemsnit pr. måned </w:t>
      </w:r>
    </w:p>
    <w:tbl>
      <w:tblPr>
        <w:tblW w:w="9356" w:type="dxa"/>
        <w:tblBorders>
          <w:top w:val="single" w:sz="4" w:space="0" w:color="auto"/>
          <w:left w:val="single" w:sz="4" w:space="0" w:color="auto"/>
          <w:bottom w:val="single" w:sz="4" w:space="0" w:color="auto"/>
          <w:right w:val="single" w:sz="4" w:space="0" w:color="auto"/>
        </w:tblBorders>
        <w:tblCellMar>
          <w:left w:w="0" w:type="dxa"/>
          <w:right w:w="0" w:type="dxa"/>
        </w:tblCellMar>
        <w:tblLook w:val="0600" w:firstRow="0" w:lastRow="0" w:firstColumn="0" w:lastColumn="0" w:noHBand="1" w:noVBand="1"/>
      </w:tblPr>
      <w:tblGrid>
        <w:gridCol w:w="3540"/>
        <w:gridCol w:w="3073"/>
        <w:gridCol w:w="367"/>
        <w:gridCol w:w="388"/>
        <w:gridCol w:w="948"/>
        <w:gridCol w:w="1040"/>
      </w:tblGrid>
      <w:tr w:rsidR="00E44092" w:rsidRPr="00E44092" w14:paraId="1D545CCF" w14:textId="77777777" w:rsidTr="008B74A6">
        <w:trPr>
          <w:trHeight w:val="452"/>
        </w:trPr>
        <w:tc>
          <w:tcPr>
            <w:tcW w:w="3540" w:type="dxa"/>
            <w:shd w:val="clear" w:color="auto" w:fill="auto"/>
            <w:tcMar>
              <w:top w:w="9" w:type="dxa"/>
              <w:left w:w="9" w:type="dxa"/>
              <w:bottom w:w="0" w:type="dxa"/>
              <w:right w:w="9" w:type="dxa"/>
            </w:tcMar>
            <w:vAlign w:val="bottom"/>
            <w:hideMark/>
          </w:tcPr>
          <w:p w14:paraId="298EC1B2" w14:textId="77777777" w:rsidR="00E44092" w:rsidRPr="00E44092" w:rsidRDefault="00E44092" w:rsidP="00E44092">
            <w:pPr>
              <w:spacing w:after="0" w:line="240" w:lineRule="auto"/>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Energi- og vandforsyning</w:t>
            </w:r>
          </w:p>
        </w:tc>
        <w:tc>
          <w:tcPr>
            <w:tcW w:w="3828" w:type="dxa"/>
            <w:gridSpan w:val="3"/>
            <w:shd w:val="clear" w:color="auto" w:fill="auto"/>
            <w:tcMar>
              <w:top w:w="9" w:type="dxa"/>
              <w:left w:w="9" w:type="dxa"/>
              <w:bottom w:w="0" w:type="dxa"/>
              <w:right w:w="9" w:type="dxa"/>
            </w:tcMar>
            <w:vAlign w:val="bottom"/>
            <w:hideMark/>
          </w:tcPr>
          <w:p w14:paraId="64A9A06E" w14:textId="77777777" w:rsidR="00E44092" w:rsidRPr="00E44092" w:rsidRDefault="00E44092" w:rsidP="00E44092">
            <w:pPr>
              <w:spacing w:after="0" w:line="240" w:lineRule="auto"/>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Danmark (født i Grønland)</w:t>
            </w:r>
          </w:p>
        </w:tc>
        <w:tc>
          <w:tcPr>
            <w:tcW w:w="948" w:type="dxa"/>
            <w:shd w:val="clear" w:color="auto" w:fill="auto"/>
            <w:tcMar>
              <w:top w:w="9" w:type="dxa"/>
              <w:left w:w="9" w:type="dxa"/>
              <w:bottom w:w="0" w:type="dxa"/>
              <w:right w:w="9" w:type="dxa"/>
            </w:tcMar>
            <w:vAlign w:val="bottom"/>
          </w:tcPr>
          <w:p w14:paraId="5A7C82D6" w14:textId="3B3B01F9" w:rsidR="00E44092" w:rsidRPr="00E44092" w:rsidRDefault="00E44092" w:rsidP="00E44092">
            <w:pPr>
              <w:spacing w:after="0" w:line="240" w:lineRule="auto"/>
              <w:textAlignment w:val="bottom"/>
              <w:rPr>
                <w:rFonts w:asciiTheme="minorHAnsi" w:eastAsia="Times New Roman" w:hAnsiTheme="minorHAnsi" w:cstheme="minorHAnsi"/>
                <w:lang w:eastAsia="da-DK"/>
              </w:rPr>
            </w:pPr>
          </w:p>
        </w:tc>
        <w:tc>
          <w:tcPr>
            <w:tcW w:w="1040" w:type="dxa"/>
            <w:shd w:val="clear" w:color="auto" w:fill="auto"/>
            <w:tcMar>
              <w:top w:w="9" w:type="dxa"/>
              <w:left w:w="9" w:type="dxa"/>
              <w:bottom w:w="0" w:type="dxa"/>
              <w:right w:w="9" w:type="dxa"/>
            </w:tcMar>
            <w:vAlign w:val="bottom"/>
            <w:hideMark/>
          </w:tcPr>
          <w:p w14:paraId="75B434A4" w14:textId="77777777" w:rsidR="00E44092" w:rsidRPr="00E44092" w:rsidRDefault="00E44092" w:rsidP="008B74A6">
            <w:pPr>
              <w:spacing w:after="0" w:line="240" w:lineRule="auto"/>
              <w:ind w:right="134"/>
              <w:jc w:val="right"/>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383</w:t>
            </w:r>
          </w:p>
        </w:tc>
      </w:tr>
      <w:tr w:rsidR="00E44092" w:rsidRPr="00E44092" w14:paraId="754B5A14" w14:textId="77777777" w:rsidTr="008B74A6">
        <w:trPr>
          <w:trHeight w:val="513"/>
        </w:trPr>
        <w:tc>
          <w:tcPr>
            <w:tcW w:w="3540" w:type="dxa"/>
            <w:shd w:val="clear" w:color="auto" w:fill="auto"/>
            <w:tcMar>
              <w:top w:w="9" w:type="dxa"/>
              <w:left w:w="9" w:type="dxa"/>
              <w:bottom w:w="0" w:type="dxa"/>
              <w:right w:w="9" w:type="dxa"/>
            </w:tcMar>
            <w:vAlign w:val="bottom"/>
            <w:hideMark/>
          </w:tcPr>
          <w:p w14:paraId="487933F6" w14:textId="77777777" w:rsidR="00E44092" w:rsidRPr="00E44092" w:rsidRDefault="00E44092" w:rsidP="00E44092">
            <w:pPr>
              <w:spacing w:after="0" w:line="240" w:lineRule="auto"/>
              <w:rPr>
                <w:rFonts w:asciiTheme="minorHAnsi" w:eastAsia="Times New Roman" w:hAnsiTheme="minorHAnsi" w:cstheme="minorHAnsi"/>
                <w:lang w:eastAsia="da-DK"/>
              </w:rPr>
            </w:pPr>
          </w:p>
        </w:tc>
        <w:tc>
          <w:tcPr>
            <w:tcW w:w="3828" w:type="dxa"/>
            <w:gridSpan w:val="3"/>
            <w:shd w:val="clear" w:color="auto" w:fill="auto"/>
            <w:tcMar>
              <w:top w:w="9" w:type="dxa"/>
              <w:left w:w="9" w:type="dxa"/>
              <w:bottom w:w="0" w:type="dxa"/>
              <w:right w:w="9" w:type="dxa"/>
            </w:tcMar>
            <w:vAlign w:val="bottom"/>
            <w:hideMark/>
          </w:tcPr>
          <w:p w14:paraId="6CCB3822" w14:textId="77777777" w:rsidR="00E44092" w:rsidRPr="00E44092" w:rsidRDefault="00E44092" w:rsidP="00E44092">
            <w:pPr>
              <w:spacing w:after="0" w:line="240" w:lineRule="auto"/>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Danmark (født uden for Grønland)</w:t>
            </w:r>
          </w:p>
        </w:tc>
        <w:tc>
          <w:tcPr>
            <w:tcW w:w="948" w:type="dxa"/>
            <w:shd w:val="clear" w:color="auto" w:fill="auto"/>
            <w:tcMar>
              <w:top w:w="9" w:type="dxa"/>
              <w:left w:w="9" w:type="dxa"/>
              <w:bottom w:w="0" w:type="dxa"/>
              <w:right w:w="9" w:type="dxa"/>
            </w:tcMar>
            <w:vAlign w:val="bottom"/>
          </w:tcPr>
          <w:p w14:paraId="4B357367" w14:textId="61C78665" w:rsidR="00E44092" w:rsidRPr="00E44092" w:rsidRDefault="00E44092" w:rsidP="00E44092">
            <w:pPr>
              <w:spacing w:after="0" w:line="240" w:lineRule="auto"/>
              <w:textAlignment w:val="bottom"/>
              <w:rPr>
                <w:rFonts w:asciiTheme="minorHAnsi" w:eastAsia="Times New Roman" w:hAnsiTheme="minorHAnsi" w:cstheme="minorHAnsi"/>
                <w:lang w:eastAsia="da-DK"/>
              </w:rPr>
            </w:pPr>
          </w:p>
        </w:tc>
        <w:tc>
          <w:tcPr>
            <w:tcW w:w="1040" w:type="dxa"/>
            <w:shd w:val="clear" w:color="auto" w:fill="auto"/>
            <w:tcMar>
              <w:top w:w="9" w:type="dxa"/>
              <w:left w:w="9" w:type="dxa"/>
              <w:bottom w:w="0" w:type="dxa"/>
              <w:right w:w="9" w:type="dxa"/>
            </w:tcMar>
            <w:vAlign w:val="bottom"/>
            <w:hideMark/>
          </w:tcPr>
          <w:p w14:paraId="5C99046B" w14:textId="77777777" w:rsidR="00E44092" w:rsidRPr="00E44092" w:rsidRDefault="00E44092" w:rsidP="008B74A6">
            <w:pPr>
              <w:spacing w:after="0" w:line="240" w:lineRule="auto"/>
              <w:ind w:right="134"/>
              <w:jc w:val="right"/>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65</w:t>
            </w:r>
          </w:p>
        </w:tc>
      </w:tr>
      <w:tr w:rsidR="00E44092" w:rsidRPr="00E44092" w14:paraId="2AC2F67E" w14:textId="77777777" w:rsidTr="008B74A6">
        <w:trPr>
          <w:trHeight w:val="452"/>
        </w:trPr>
        <w:tc>
          <w:tcPr>
            <w:tcW w:w="3540" w:type="dxa"/>
            <w:shd w:val="clear" w:color="auto" w:fill="auto"/>
            <w:tcMar>
              <w:top w:w="9" w:type="dxa"/>
              <w:left w:w="9" w:type="dxa"/>
              <w:bottom w:w="0" w:type="dxa"/>
              <w:right w:w="9" w:type="dxa"/>
            </w:tcMar>
            <w:vAlign w:val="bottom"/>
            <w:hideMark/>
          </w:tcPr>
          <w:p w14:paraId="66CBAFF8" w14:textId="77777777" w:rsidR="00E44092" w:rsidRPr="00E44092" w:rsidRDefault="00E44092" w:rsidP="00E44092">
            <w:pPr>
              <w:spacing w:after="0" w:line="240" w:lineRule="auto"/>
              <w:rPr>
                <w:rFonts w:asciiTheme="minorHAnsi" w:eastAsia="Times New Roman" w:hAnsiTheme="minorHAnsi" w:cstheme="minorHAnsi"/>
                <w:lang w:eastAsia="da-DK"/>
              </w:rPr>
            </w:pPr>
          </w:p>
        </w:tc>
        <w:tc>
          <w:tcPr>
            <w:tcW w:w="3828" w:type="dxa"/>
            <w:gridSpan w:val="3"/>
            <w:shd w:val="clear" w:color="auto" w:fill="auto"/>
            <w:tcMar>
              <w:top w:w="9" w:type="dxa"/>
              <w:left w:w="9" w:type="dxa"/>
              <w:bottom w:w="0" w:type="dxa"/>
              <w:right w:w="9" w:type="dxa"/>
            </w:tcMar>
            <w:vAlign w:val="bottom"/>
            <w:hideMark/>
          </w:tcPr>
          <w:p w14:paraId="2F2A9CEE" w14:textId="77777777" w:rsidR="00E44092" w:rsidRPr="00E44092" w:rsidRDefault="00E44092" w:rsidP="00E44092">
            <w:pPr>
              <w:spacing w:after="0" w:line="240" w:lineRule="auto"/>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Norden</w:t>
            </w:r>
          </w:p>
        </w:tc>
        <w:tc>
          <w:tcPr>
            <w:tcW w:w="948" w:type="dxa"/>
            <w:shd w:val="clear" w:color="auto" w:fill="auto"/>
            <w:tcMar>
              <w:top w:w="9" w:type="dxa"/>
              <w:left w:w="9" w:type="dxa"/>
              <w:bottom w:w="0" w:type="dxa"/>
              <w:right w:w="9" w:type="dxa"/>
            </w:tcMar>
            <w:vAlign w:val="bottom"/>
          </w:tcPr>
          <w:p w14:paraId="10D31627" w14:textId="3E7BC1D5" w:rsidR="00E44092" w:rsidRPr="00E44092" w:rsidRDefault="00E44092" w:rsidP="00E44092">
            <w:pPr>
              <w:spacing w:after="0" w:line="240" w:lineRule="auto"/>
              <w:textAlignment w:val="bottom"/>
              <w:rPr>
                <w:rFonts w:asciiTheme="minorHAnsi" w:eastAsia="Times New Roman" w:hAnsiTheme="minorHAnsi" w:cstheme="minorHAnsi"/>
                <w:lang w:eastAsia="da-DK"/>
              </w:rPr>
            </w:pPr>
          </w:p>
        </w:tc>
        <w:tc>
          <w:tcPr>
            <w:tcW w:w="1040" w:type="dxa"/>
            <w:shd w:val="clear" w:color="auto" w:fill="auto"/>
            <w:tcMar>
              <w:top w:w="9" w:type="dxa"/>
              <w:left w:w="9" w:type="dxa"/>
              <w:bottom w:w="0" w:type="dxa"/>
              <w:right w:w="9" w:type="dxa"/>
            </w:tcMar>
            <w:vAlign w:val="bottom"/>
            <w:hideMark/>
          </w:tcPr>
          <w:p w14:paraId="0D0598C8" w14:textId="77777777" w:rsidR="00E44092" w:rsidRPr="00E44092" w:rsidRDefault="00E44092" w:rsidP="008B74A6">
            <w:pPr>
              <w:spacing w:after="0" w:line="240" w:lineRule="auto"/>
              <w:ind w:right="134"/>
              <w:jc w:val="right"/>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1</w:t>
            </w:r>
          </w:p>
        </w:tc>
      </w:tr>
      <w:tr w:rsidR="00E44092" w:rsidRPr="00E44092" w14:paraId="0E4C2890" w14:textId="77777777" w:rsidTr="008B74A6">
        <w:trPr>
          <w:trHeight w:val="452"/>
        </w:trPr>
        <w:tc>
          <w:tcPr>
            <w:tcW w:w="3540" w:type="dxa"/>
            <w:shd w:val="clear" w:color="auto" w:fill="auto"/>
            <w:tcMar>
              <w:top w:w="9" w:type="dxa"/>
              <w:left w:w="9" w:type="dxa"/>
              <w:bottom w:w="0" w:type="dxa"/>
              <w:right w:w="9" w:type="dxa"/>
            </w:tcMar>
            <w:vAlign w:val="bottom"/>
            <w:hideMark/>
          </w:tcPr>
          <w:p w14:paraId="1476FE57" w14:textId="77777777" w:rsidR="00E44092" w:rsidRPr="00E44092" w:rsidRDefault="00E44092" w:rsidP="00E44092">
            <w:pPr>
              <w:spacing w:after="0" w:line="240" w:lineRule="auto"/>
              <w:rPr>
                <w:rFonts w:asciiTheme="minorHAnsi" w:eastAsia="Times New Roman" w:hAnsiTheme="minorHAnsi" w:cstheme="minorHAnsi"/>
                <w:lang w:eastAsia="da-DK"/>
              </w:rPr>
            </w:pPr>
          </w:p>
        </w:tc>
        <w:tc>
          <w:tcPr>
            <w:tcW w:w="3828" w:type="dxa"/>
            <w:gridSpan w:val="3"/>
            <w:shd w:val="clear" w:color="auto" w:fill="auto"/>
            <w:tcMar>
              <w:top w:w="9" w:type="dxa"/>
              <w:left w:w="9" w:type="dxa"/>
              <w:bottom w:w="0" w:type="dxa"/>
              <w:right w:w="9" w:type="dxa"/>
            </w:tcMar>
            <w:vAlign w:val="bottom"/>
            <w:hideMark/>
          </w:tcPr>
          <w:p w14:paraId="34081CC8" w14:textId="77777777" w:rsidR="00E44092" w:rsidRPr="00E44092" w:rsidRDefault="00E44092" w:rsidP="00E44092">
            <w:pPr>
              <w:spacing w:after="0" w:line="240" w:lineRule="auto"/>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Europa</w:t>
            </w:r>
          </w:p>
        </w:tc>
        <w:tc>
          <w:tcPr>
            <w:tcW w:w="948" w:type="dxa"/>
            <w:shd w:val="clear" w:color="auto" w:fill="auto"/>
            <w:tcMar>
              <w:top w:w="9" w:type="dxa"/>
              <w:left w:w="9" w:type="dxa"/>
              <w:bottom w:w="0" w:type="dxa"/>
              <w:right w:w="9" w:type="dxa"/>
            </w:tcMar>
            <w:vAlign w:val="bottom"/>
          </w:tcPr>
          <w:p w14:paraId="364501F1" w14:textId="2CC7ECDC" w:rsidR="00E44092" w:rsidRPr="00E44092" w:rsidRDefault="00E44092" w:rsidP="00E44092">
            <w:pPr>
              <w:spacing w:after="0" w:line="240" w:lineRule="auto"/>
              <w:textAlignment w:val="bottom"/>
              <w:rPr>
                <w:rFonts w:asciiTheme="minorHAnsi" w:eastAsia="Times New Roman" w:hAnsiTheme="minorHAnsi" w:cstheme="minorHAnsi"/>
                <w:lang w:eastAsia="da-DK"/>
              </w:rPr>
            </w:pPr>
          </w:p>
        </w:tc>
        <w:tc>
          <w:tcPr>
            <w:tcW w:w="1040" w:type="dxa"/>
            <w:shd w:val="clear" w:color="auto" w:fill="auto"/>
            <w:tcMar>
              <w:top w:w="9" w:type="dxa"/>
              <w:left w:w="9" w:type="dxa"/>
              <w:bottom w:w="0" w:type="dxa"/>
              <w:right w:w="9" w:type="dxa"/>
            </w:tcMar>
            <w:vAlign w:val="bottom"/>
            <w:hideMark/>
          </w:tcPr>
          <w:p w14:paraId="106859DD" w14:textId="77777777" w:rsidR="00E44092" w:rsidRPr="00E44092" w:rsidRDefault="00E44092" w:rsidP="008B74A6">
            <w:pPr>
              <w:spacing w:after="0" w:line="240" w:lineRule="auto"/>
              <w:ind w:right="134"/>
              <w:jc w:val="right"/>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2</w:t>
            </w:r>
          </w:p>
        </w:tc>
      </w:tr>
      <w:tr w:rsidR="00E44092" w:rsidRPr="00E44092" w14:paraId="2B73514A" w14:textId="77777777" w:rsidTr="008B74A6">
        <w:trPr>
          <w:trHeight w:val="452"/>
        </w:trPr>
        <w:tc>
          <w:tcPr>
            <w:tcW w:w="3540" w:type="dxa"/>
            <w:shd w:val="clear" w:color="auto" w:fill="auto"/>
            <w:tcMar>
              <w:top w:w="9" w:type="dxa"/>
              <w:left w:w="9" w:type="dxa"/>
              <w:bottom w:w="0" w:type="dxa"/>
              <w:right w:w="9" w:type="dxa"/>
            </w:tcMar>
            <w:vAlign w:val="bottom"/>
            <w:hideMark/>
          </w:tcPr>
          <w:p w14:paraId="1ABCD569" w14:textId="77777777" w:rsidR="00E44092" w:rsidRPr="00E44092" w:rsidRDefault="00E44092" w:rsidP="00E44092">
            <w:pPr>
              <w:spacing w:after="0" w:line="240" w:lineRule="auto"/>
              <w:rPr>
                <w:rFonts w:asciiTheme="minorHAnsi" w:eastAsia="Times New Roman" w:hAnsiTheme="minorHAnsi" w:cstheme="minorHAnsi"/>
                <w:lang w:eastAsia="da-DK"/>
              </w:rPr>
            </w:pPr>
          </w:p>
        </w:tc>
        <w:tc>
          <w:tcPr>
            <w:tcW w:w="3828" w:type="dxa"/>
            <w:gridSpan w:val="3"/>
            <w:shd w:val="clear" w:color="auto" w:fill="auto"/>
            <w:tcMar>
              <w:top w:w="9" w:type="dxa"/>
              <w:left w:w="9" w:type="dxa"/>
              <w:bottom w:w="0" w:type="dxa"/>
              <w:right w:w="9" w:type="dxa"/>
            </w:tcMar>
            <w:vAlign w:val="bottom"/>
            <w:hideMark/>
          </w:tcPr>
          <w:p w14:paraId="5953E05B" w14:textId="77777777" w:rsidR="00E44092" w:rsidRPr="00E44092" w:rsidRDefault="00E44092" w:rsidP="00E44092">
            <w:pPr>
              <w:spacing w:after="0" w:line="240" w:lineRule="auto"/>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Afrika</w:t>
            </w:r>
          </w:p>
        </w:tc>
        <w:tc>
          <w:tcPr>
            <w:tcW w:w="948" w:type="dxa"/>
            <w:shd w:val="clear" w:color="auto" w:fill="auto"/>
            <w:tcMar>
              <w:top w:w="9" w:type="dxa"/>
              <w:left w:w="9" w:type="dxa"/>
              <w:bottom w:w="0" w:type="dxa"/>
              <w:right w:w="9" w:type="dxa"/>
            </w:tcMar>
            <w:vAlign w:val="bottom"/>
          </w:tcPr>
          <w:p w14:paraId="01D2DA47" w14:textId="0CD67DA8" w:rsidR="00E44092" w:rsidRPr="00E44092" w:rsidRDefault="00E44092" w:rsidP="00E44092">
            <w:pPr>
              <w:spacing w:after="0" w:line="240" w:lineRule="auto"/>
              <w:textAlignment w:val="bottom"/>
              <w:rPr>
                <w:rFonts w:asciiTheme="minorHAnsi" w:eastAsia="Times New Roman" w:hAnsiTheme="minorHAnsi" w:cstheme="minorHAnsi"/>
                <w:lang w:eastAsia="da-DK"/>
              </w:rPr>
            </w:pPr>
          </w:p>
        </w:tc>
        <w:tc>
          <w:tcPr>
            <w:tcW w:w="1040" w:type="dxa"/>
            <w:shd w:val="clear" w:color="auto" w:fill="auto"/>
            <w:tcMar>
              <w:top w:w="9" w:type="dxa"/>
              <w:left w:w="9" w:type="dxa"/>
              <w:bottom w:w="0" w:type="dxa"/>
              <w:right w:w="9" w:type="dxa"/>
            </w:tcMar>
            <w:vAlign w:val="bottom"/>
            <w:hideMark/>
          </w:tcPr>
          <w:p w14:paraId="110C99C2" w14:textId="77777777" w:rsidR="00E44092" w:rsidRPr="00E44092" w:rsidRDefault="00E44092" w:rsidP="008B74A6">
            <w:pPr>
              <w:spacing w:after="0" w:line="240" w:lineRule="auto"/>
              <w:ind w:right="134"/>
              <w:jc w:val="right"/>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0</w:t>
            </w:r>
          </w:p>
        </w:tc>
      </w:tr>
      <w:tr w:rsidR="00E44092" w:rsidRPr="00E44092" w14:paraId="0E97608C" w14:textId="77777777" w:rsidTr="008B74A6">
        <w:trPr>
          <w:trHeight w:val="452"/>
        </w:trPr>
        <w:tc>
          <w:tcPr>
            <w:tcW w:w="3540" w:type="dxa"/>
            <w:shd w:val="clear" w:color="auto" w:fill="auto"/>
            <w:tcMar>
              <w:top w:w="9" w:type="dxa"/>
              <w:left w:w="9" w:type="dxa"/>
              <w:bottom w:w="0" w:type="dxa"/>
              <w:right w:w="9" w:type="dxa"/>
            </w:tcMar>
            <w:vAlign w:val="bottom"/>
            <w:hideMark/>
          </w:tcPr>
          <w:p w14:paraId="02025C01" w14:textId="77777777" w:rsidR="00E44092" w:rsidRPr="00E44092" w:rsidRDefault="00E44092" w:rsidP="00E44092">
            <w:pPr>
              <w:spacing w:after="0" w:line="240" w:lineRule="auto"/>
              <w:rPr>
                <w:rFonts w:asciiTheme="minorHAnsi" w:eastAsia="Times New Roman" w:hAnsiTheme="minorHAnsi" w:cstheme="minorHAnsi"/>
                <w:lang w:eastAsia="da-DK"/>
              </w:rPr>
            </w:pPr>
          </w:p>
        </w:tc>
        <w:tc>
          <w:tcPr>
            <w:tcW w:w="3828" w:type="dxa"/>
            <w:gridSpan w:val="3"/>
            <w:shd w:val="clear" w:color="auto" w:fill="auto"/>
            <w:tcMar>
              <w:top w:w="9" w:type="dxa"/>
              <w:left w:w="9" w:type="dxa"/>
              <w:bottom w:w="0" w:type="dxa"/>
              <w:right w:w="9" w:type="dxa"/>
            </w:tcMar>
            <w:vAlign w:val="bottom"/>
            <w:hideMark/>
          </w:tcPr>
          <w:p w14:paraId="2F9036DB" w14:textId="77777777" w:rsidR="00E44092" w:rsidRPr="00E44092" w:rsidRDefault="00E44092" w:rsidP="00E44092">
            <w:pPr>
              <w:spacing w:after="0" w:line="240" w:lineRule="auto"/>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Amerika</w:t>
            </w:r>
          </w:p>
        </w:tc>
        <w:tc>
          <w:tcPr>
            <w:tcW w:w="948" w:type="dxa"/>
            <w:shd w:val="clear" w:color="auto" w:fill="auto"/>
            <w:tcMar>
              <w:top w:w="9" w:type="dxa"/>
              <w:left w:w="9" w:type="dxa"/>
              <w:bottom w:w="0" w:type="dxa"/>
              <w:right w:w="9" w:type="dxa"/>
            </w:tcMar>
            <w:vAlign w:val="bottom"/>
          </w:tcPr>
          <w:p w14:paraId="4A9534A5" w14:textId="1B9F3F52" w:rsidR="00E44092" w:rsidRPr="00E44092" w:rsidRDefault="00E44092" w:rsidP="00E44092">
            <w:pPr>
              <w:spacing w:after="0" w:line="240" w:lineRule="auto"/>
              <w:textAlignment w:val="bottom"/>
              <w:rPr>
                <w:rFonts w:asciiTheme="minorHAnsi" w:eastAsia="Times New Roman" w:hAnsiTheme="minorHAnsi" w:cstheme="minorHAnsi"/>
                <w:lang w:eastAsia="da-DK"/>
              </w:rPr>
            </w:pPr>
          </w:p>
        </w:tc>
        <w:tc>
          <w:tcPr>
            <w:tcW w:w="1040" w:type="dxa"/>
            <w:shd w:val="clear" w:color="auto" w:fill="auto"/>
            <w:tcMar>
              <w:top w:w="9" w:type="dxa"/>
              <w:left w:w="9" w:type="dxa"/>
              <w:bottom w:w="0" w:type="dxa"/>
              <w:right w:w="9" w:type="dxa"/>
            </w:tcMar>
            <w:vAlign w:val="bottom"/>
            <w:hideMark/>
          </w:tcPr>
          <w:p w14:paraId="59117A8D" w14:textId="77777777" w:rsidR="00E44092" w:rsidRPr="00E44092" w:rsidRDefault="00E44092" w:rsidP="008B74A6">
            <w:pPr>
              <w:spacing w:after="0" w:line="240" w:lineRule="auto"/>
              <w:ind w:right="134"/>
              <w:jc w:val="right"/>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0</w:t>
            </w:r>
          </w:p>
        </w:tc>
      </w:tr>
      <w:tr w:rsidR="00E44092" w:rsidRPr="00E44092" w14:paraId="74C20090" w14:textId="77777777" w:rsidTr="008B74A6">
        <w:trPr>
          <w:trHeight w:val="452"/>
        </w:trPr>
        <w:tc>
          <w:tcPr>
            <w:tcW w:w="3540" w:type="dxa"/>
            <w:shd w:val="clear" w:color="auto" w:fill="auto"/>
            <w:tcMar>
              <w:top w:w="9" w:type="dxa"/>
              <w:left w:w="9" w:type="dxa"/>
              <w:bottom w:w="0" w:type="dxa"/>
              <w:right w:w="9" w:type="dxa"/>
            </w:tcMar>
            <w:vAlign w:val="bottom"/>
            <w:hideMark/>
          </w:tcPr>
          <w:p w14:paraId="605F8EDC" w14:textId="77777777" w:rsidR="00E44092" w:rsidRPr="00E44092" w:rsidRDefault="00E44092" w:rsidP="00E44092">
            <w:pPr>
              <w:spacing w:after="0" w:line="240" w:lineRule="auto"/>
              <w:rPr>
                <w:rFonts w:asciiTheme="minorHAnsi" w:eastAsia="Times New Roman" w:hAnsiTheme="minorHAnsi" w:cstheme="minorHAnsi"/>
                <w:lang w:eastAsia="da-DK"/>
              </w:rPr>
            </w:pPr>
          </w:p>
        </w:tc>
        <w:tc>
          <w:tcPr>
            <w:tcW w:w="3828" w:type="dxa"/>
            <w:gridSpan w:val="3"/>
            <w:shd w:val="clear" w:color="auto" w:fill="auto"/>
            <w:tcMar>
              <w:top w:w="9" w:type="dxa"/>
              <w:left w:w="9" w:type="dxa"/>
              <w:bottom w:w="0" w:type="dxa"/>
              <w:right w:w="9" w:type="dxa"/>
            </w:tcMar>
            <w:vAlign w:val="bottom"/>
            <w:hideMark/>
          </w:tcPr>
          <w:p w14:paraId="4CF86A02" w14:textId="77777777" w:rsidR="00E44092" w:rsidRPr="00E44092" w:rsidRDefault="00E44092" w:rsidP="00E44092">
            <w:pPr>
              <w:spacing w:after="0" w:line="240" w:lineRule="auto"/>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Asien</w:t>
            </w:r>
          </w:p>
        </w:tc>
        <w:tc>
          <w:tcPr>
            <w:tcW w:w="948" w:type="dxa"/>
            <w:shd w:val="clear" w:color="auto" w:fill="auto"/>
            <w:tcMar>
              <w:top w:w="9" w:type="dxa"/>
              <w:left w:w="9" w:type="dxa"/>
              <w:bottom w:w="0" w:type="dxa"/>
              <w:right w:w="9" w:type="dxa"/>
            </w:tcMar>
            <w:vAlign w:val="bottom"/>
          </w:tcPr>
          <w:p w14:paraId="7107B1A1" w14:textId="474CE37D" w:rsidR="00E44092" w:rsidRPr="00E44092" w:rsidRDefault="00E44092" w:rsidP="00E44092">
            <w:pPr>
              <w:spacing w:after="0" w:line="240" w:lineRule="auto"/>
              <w:textAlignment w:val="bottom"/>
              <w:rPr>
                <w:rFonts w:asciiTheme="minorHAnsi" w:eastAsia="Times New Roman" w:hAnsiTheme="minorHAnsi" w:cstheme="minorHAnsi"/>
                <w:lang w:eastAsia="da-DK"/>
              </w:rPr>
            </w:pPr>
          </w:p>
        </w:tc>
        <w:tc>
          <w:tcPr>
            <w:tcW w:w="1040" w:type="dxa"/>
            <w:shd w:val="clear" w:color="auto" w:fill="auto"/>
            <w:tcMar>
              <w:top w:w="9" w:type="dxa"/>
              <w:left w:w="9" w:type="dxa"/>
              <w:bottom w:w="0" w:type="dxa"/>
              <w:right w:w="9" w:type="dxa"/>
            </w:tcMar>
            <w:vAlign w:val="bottom"/>
            <w:hideMark/>
          </w:tcPr>
          <w:p w14:paraId="4F3664B3" w14:textId="77777777" w:rsidR="00E44092" w:rsidRPr="00E44092" w:rsidRDefault="00E44092" w:rsidP="008B74A6">
            <w:pPr>
              <w:spacing w:after="0" w:line="240" w:lineRule="auto"/>
              <w:ind w:right="134"/>
              <w:jc w:val="right"/>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0</w:t>
            </w:r>
          </w:p>
        </w:tc>
      </w:tr>
      <w:tr w:rsidR="00E44092" w:rsidRPr="00E44092" w14:paraId="47831F0D" w14:textId="77777777" w:rsidTr="008B74A6">
        <w:trPr>
          <w:trHeight w:val="452"/>
        </w:trPr>
        <w:tc>
          <w:tcPr>
            <w:tcW w:w="3540" w:type="dxa"/>
            <w:shd w:val="clear" w:color="auto" w:fill="auto"/>
            <w:tcMar>
              <w:top w:w="9" w:type="dxa"/>
              <w:left w:w="9" w:type="dxa"/>
              <w:bottom w:w="0" w:type="dxa"/>
              <w:right w:w="9" w:type="dxa"/>
            </w:tcMar>
            <w:vAlign w:val="bottom"/>
            <w:hideMark/>
          </w:tcPr>
          <w:p w14:paraId="519C96D6" w14:textId="77777777" w:rsidR="00E44092" w:rsidRPr="00E44092" w:rsidRDefault="00E44092" w:rsidP="00E44092">
            <w:pPr>
              <w:spacing w:after="0" w:line="240" w:lineRule="auto"/>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Bygge- og anlægsvirksomhed</w:t>
            </w:r>
          </w:p>
        </w:tc>
        <w:tc>
          <w:tcPr>
            <w:tcW w:w="3828" w:type="dxa"/>
            <w:gridSpan w:val="3"/>
            <w:shd w:val="clear" w:color="auto" w:fill="auto"/>
            <w:tcMar>
              <w:top w:w="9" w:type="dxa"/>
              <w:left w:w="9" w:type="dxa"/>
              <w:bottom w:w="0" w:type="dxa"/>
              <w:right w:w="9" w:type="dxa"/>
            </w:tcMar>
            <w:vAlign w:val="bottom"/>
            <w:hideMark/>
          </w:tcPr>
          <w:p w14:paraId="7F5379C3" w14:textId="77777777" w:rsidR="00E44092" w:rsidRPr="00E44092" w:rsidRDefault="00E44092" w:rsidP="00E44092">
            <w:pPr>
              <w:spacing w:after="0" w:line="240" w:lineRule="auto"/>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Danmark (født i Grønland)</w:t>
            </w:r>
          </w:p>
        </w:tc>
        <w:tc>
          <w:tcPr>
            <w:tcW w:w="948" w:type="dxa"/>
            <w:shd w:val="clear" w:color="auto" w:fill="auto"/>
            <w:tcMar>
              <w:top w:w="9" w:type="dxa"/>
              <w:left w:w="9" w:type="dxa"/>
              <w:bottom w:w="0" w:type="dxa"/>
              <w:right w:w="9" w:type="dxa"/>
            </w:tcMar>
            <w:vAlign w:val="bottom"/>
          </w:tcPr>
          <w:p w14:paraId="40732EDE" w14:textId="6BBFFCD0" w:rsidR="00E44092" w:rsidRPr="00E44092" w:rsidRDefault="00E44092" w:rsidP="00E44092">
            <w:pPr>
              <w:spacing w:after="0" w:line="240" w:lineRule="auto"/>
              <w:textAlignment w:val="bottom"/>
              <w:rPr>
                <w:rFonts w:asciiTheme="minorHAnsi" w:eastAsia="Times New Roman" w:hAnsiTheme="minorHAnsi" w:cstheme="minorHAnsi"/>
                <w:lang w:eastAsia="da-DK"/>
              </w:rPr>
            </w:pPr>
          </w:p>
        </w:tc>
        <w:tc>
          <w:tcPr>
            <w:tcW w:w="1040" w:type="dxa"/>
            <w:shd w:val="clear" w:color="auto" w:fill="auto"/>
            <w:tcMar>
              <w:top w:w="9" w:type="dxa"/>
              <w:left w:w="9" w:type="dxa"/>
              <w:bottom w:w="0" w:type="dxa"/>
              <w:right w:w="9" w:type="dxa"/>
            </w:tcMar>
            <w:vAlign w:val="bottom"/>
            <w:hideMark/>
          </w:tcPr>
          <w:p w14:paraId="1DD9CC66" w14:textId="77777777" w:rsidR="00E44092" w:rsidRPr="00E44092" w:rsidRDefault="00E44092" w:rsidP="008B74A6">
            <w:pPr>
              <w:spacing w:after="0" w:line="240" w:lineRule="auto"/>
              <w:ind w:right="134"/>
              <w:jc w:val="right"/>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1692</w:t>
            </w:r>
          </w:p>
        </w:tc>
      </w:tr>
      <w:tr w:rsidR="00E44092" w:rsidRPr="00E44092" w14:paraId="26EE47C6" w14:textId="77777777" w:rsidTr="008B74A6">
        <w:trPr>
          <w:trHeight w:val="513"/>
        </w:trPr>
        <w:tc>
          <w:tcPr>
            <w:tcW w:w="3540" w:type="dxa"/>
            <w:shd w:val="clear" w:color="auto" w:fill="auto"/>
            <w:tcMar>
              <w:top w:w="9" w:type="dxa"/>
              <w:left w:w="9" w:type="dxa"/>
              <w:bottom w:w="0" w:type="dxa"/>
              <w:right w:w="9" w:type="dxa"/>
            </w:tcMar>
            <w:vAlign w:val="bottom"/>
            <w:hideMark/>
          </w:tcPr>
          <w:p w14:paraId="0C4AFFD5" w14:textId="77777777" w:rsidR="00E44092" w:rsidRPr="00E44092" w:rsidRDefault="00E44092" w:rsidP="00E44092">
            <w:pPr>
              <w:spacing w:after="0" w:line="240" w:lineRule="auto"/>
              <w:rPr>
                <w:rFonts w:asciiTheme="minorHAnsi" w:eastAsia="Times New Roman" w:hAnsiTheme="minorHAnsi" w:cstheme="minorHAnsi"/>
                <w:lang w:eastAsia="da-DK"/>
              </w:rPr>
            </w:pPr>
          </w:p>
        </w:tc>
        <w:tc>
          <w:tcPr>
            <w:tcW w:w="3828" w:type="dxa"/>
            <w:gridSpan w:val="3"/>
            <w:shd w:val="clear" w:color="auto" w:fill="auto"/>
            <w:tcMar>
              <w:top w:w="9" w:type="dxa"/>
              <w:left w:w="9" w:type="dxa"/>
              <w:bottom w:w="0" w:type="dxa"/>
              <w:right w:w="9" w:type="dxa"/>
            </w:tcMar>
            <w:vAlign w:val="bottom"/>
            <w:hideMark/>
          </w:tcPr>
          <w:p w14:paraId="34453425" w14:textId="77777777" w:rsidR="00E44092" w:rsidRPr="00E44092" w:rsidRDefault="00E44092" w:rsidP="00E44092">
            <w:pPr>
              <w:spacing w:after="0" w:line="240" w:lineRule="auto"/>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Danmark (født uden for Grønland)</w:t>
            </w:r>
          </w:p>
        </w:tc>
        <w:tc>
          <w:tcPr>
            <w:tcW w:w="948" w:type="dxa"/>
            <w:shd w:val="clear" w:color="auto" w:fill="auto"/>
            <w:tcMar>
              <w:top w:w="9" w:type="dxa"/>
              <w:left w:w="9" w:type="dxa"/>
              <w:bottom w:w="0" w:type="dxa"/>
              <w:right w:w="9" w:type="dxa"/>
            </w:tcMar>
            <w:vAlign w:val="bottom"/>
          </w:tcPr>
          <w:p w14:paraId="5DEE37E5" w14:textId="3F529F90" w:rsidR="00E44092" w:rsidRPr="00E44092" w:rsidRDefault="00E44092" w:rsidP="00E44092">
            <w:pPr>
              <w:spacing w:after="0" w:line="240" w:lineRule="auto"/>
              <w:textAlignment w:val="bottom"/>
              <w:rPr>
                <w:rFonts w:asciiTheme="minorHAnsi" w:eastAsia="Times New Roman" w:hAnsiTheme="minorHAnsi" w:cstheme="minorHAnsi"/>
                <w:lang w:eastAsia="da-DK"/>
              </w:rPr>
            </w:pPr>
          </w:p>
        </w:tc>
        <w:tc>
          <w:tcPr>
            <w:tcW w:w="1040" w:type="dxa"/>
            <w:shd w:val="clear" w:color="auto" w:fill="auto"/>
            <w:tcMar>
              <w:top w:w="9" w:type="dxa"/>
              <w:left w:w="9" w:type="dxa"/>
              <w:bottom w:w="0" w:type="dxa"/>
              <w:right w:w="9" w:type="dxa"/>
            </w:tcMar>
            <w:vAlign w:val="bottom"/>
            <w:hideMark/>
          </w:tcPr>
          <w:p w14:paraId="16E33ED6" w14:textId="77777777" w:rsidR="00E44092" w:rsidRPr="00E44092" w:rsidRDefault="00E44092" w:rsidP="008B74A6">
            <w:pPr>
              <w:spacing w:after="0" w:line="240" w:lineRule="auto"/>
              <w:ind w:right="134"/>
              <w:jc w:val="right"/>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302</w:t>
            </w:r>
          </w:p>
        </w:tc>
      </w:tr>
      <w:tr w:rsidR="00E44092" w:rsidRPr="00E44092" w14:paraId="3CE4B227" w14:textId="77777777" w:rsidTr="008B74A6">
        <w:trPr>
          <w:trHeight w:val="452"/>
        </w:trPr>
        <w:tc>
          <w:tcPr>
            <w:tcW w:w="3540" w:type="dxa"/>
            <w:shd w:val="clear" w:color="auto" w:fill="auto"/>
            <w:tcMar>
              <w:top w:w="9" w:type="dxa"/>
              <w:left w:w="9" w:type="dxa"/>
              <w:bottom w:w="0" w:type="dxa"/>
              <w:right w:w="9" w:type="dxa"/>
            </w:tcMar>
            <w:vAlign w:val="bottom"/>
            <w:hideMark/>
          </w:tcPr>
          <w:p w14:paraId="1E443AF8" w14:textId="77777777" w:rsidR="00E44092" w:rsidRPr="00E44092" w:rsidRDefault="00E44092" w:rsidP="00E44092">
            <w:pPr>
              <w:spacing w:after="0" w:line="240" w:lineRule="auto"/>
              <w:rPr>
                <w:rFonts w:asciiTheme="minorHAnsi" w:eastAsia="Times New Roman" w:hAnsiTheme="minorHAnsi" w:cstheme="minorHAnsi"/>
                <w:lang w:eastAsia="da-DK"/>
              </w:rPr>
            </w:pPr>
          </w:p>
        </w:tc>
        <w:tc>
          <w:tcPr>
            <w:tcW w:w="3828" w:type="dxa"/>
            <w:gridSpan w:val="3"/>
            <w:shd w:val="clear" w:color="auto" w:fill="auto"/>
            <w:tcMar>
              <w:top w:w="9" w:type="dxa"/>
              <w:left w:w="9" w:type="dxa"/>
              <w:bottom w:w="0" w:type="dxa"/>
              <w:right w:w="9" w:type="dxa"/>
            </w:tcMar>
            <w:vAlign w:val="bottom"/>
            <w:hideMark/>
          </w:tcPr>
          <w:p w14:paraId="3A96ECDF" w14:textId="77777777" w:rsidR="00E44092" w:rsidRPr="00E44092" w:rsidRDefault="00E44092" w:rsidP="00E44092">
            <w:pPr>
              <w:spacing w:after="0" w:line="240" w:lineRule="auto"/>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Norden</w:t>
            </w:r>
          </w:p>
        </w:tc>
        <w:tc>
          <w:tcPr>
            <w:tcW w:w="948" w:type="dxa"/>
            <w:shd w:val="clear" w:color="auto" w:fill="auto"/>
            <w:tcMar>
              <w:top w:w="9" w:type="dxa"/>
              <w:left w:w="9" w:type="dxa"/>
              <w:bottom w:w="0" w:type="dxa"/>
              <w:right w:w="9" w:type="dxa"/>
            </w:tcMar>
            <w:vAlign w:val="bottom"/>
          </w:tcPr>
          <w:p w14:paraId="4B0A0A5E" w14:textId="5FC035A5" w:rsidR="00E44092" w:rsidRPr="00E44092" w:rsidRDefault="00E44092" w:rsidP="00E44092">
            <w:pPr>
              <w:spacing w:after="0" w:line="240" w:lineRule="auto"/>
              <w:textAlignment w:val="bottom"/>
              <w:rPr>
                <w:rFonts w:asciiTheme="minorHAnsi" w:eastAsia="Times New Roman" w:hAnsiTheme="minorHAnsi" w:cstheme="minorHAnsi"/>
                <w:lang w:eastAsia="da-DK"/>
              </w:rPr>
            </w:pPr>
          </w:p>
        </w:tc>
        <w:tc>
          <w:tcPr>
            <w:tcW w:w="1040" w:type="dxa"/>
            <w:shd w:val="clear" w:color="auto" w:fill="auto"/>
            <w:tcMar>
              <w:top w:w="9" w:type="dxa"/>
              <w:left w:w="9" w:type="dxa"/>
              <w:bottom w:w="0" w:type="dxa"/>
              <w:right w:w="9" w:type="dxa"/>
            </w:tcMar>
            <w:vAlign w:val="bottom"/>
            <w:hideMark/>
          </w:tcPr>
          <w:p w14:paraId="5B3C8C71" w14:textId="77777777" w:rsidR="00E44092" w:rsidRPr="00E44092" w:rsidRDefault="00E44092" w:rsidP="008B74A6">
            <w:pPr>
              <w:spacing w:after="0" w:line="240" w:lineRule="auto"/>
              <w:ind w:right="134"/>
              <w:jc w:val="right"/>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11</w:t>
            </w:r>
          </w:p>
        </w:tc>
      </w:tr>
      <w:tr w:rsidR="00E44092" w:rsidRPr="00E44092" w14:paraId="2BCC4E86" w14:textId="77777777" w:rsidTr="008B74A6">
        <w:trPr>
          <w:trHeight w:val="452"/>
        </w:trPr>
        <w:tc>
          <w:tcPr>
            <w:tcW w:w="3540" w:type="dxa"/>
            <w:shd w:val="clear" w:color="auto" w:fill="auto"/>
            <w:tcMar>
              <w:top w:w="9" w:type="dxa"/>
              <w:left w:w="9" w:type="dxa"/>
              <w:bottom w:w="0" w:type="dxa"/>
              <w:right w:w="9" w:type="dxa"/>
            </w:tcMar>
            <w:vAlign w:val="bottom"/>
            <w:hideMark/>
          </w:tcPr>
          <w:p w14:paraId="2C93599C" w14:textId="77777777" w:rsidR="00E44092" w:rsidRPr="00E44092" w:rsidRDefault="00E44092" w:rsidP="00E44092">
            <w:pPr>
              <w:spacing w:after="0" w:line="240" w:lineRule="auto"/>
              <w:rPr>
                <w:rFonts w:asciiTheme="minorHAnsi" w:eastAsia="Times New Roman" w:hAnsiTheme="minorHAnsi" w:cstheme="minorHAnsi"/>
                <w:lang w:eastAsia="da-DK"/>
              </w:rPr>
            </w:pPr>
          </w:p>
        </w:tc>
        <w:tc>
          <w:tcPr>
            <w:tcW w:w="3828" w:type="dxa"/>
            <w:gridSpan w:val="3"/>
            <w:shd w:val="clear" w:color="auto" w:fill="auto"/>
            <w:tcMar>
              <w:top w:w="9" w:type="dxa"/>
              <w:left w:w="9" w:type="dxa"/>
              <w:bottom w:w="0" w:type="dxa"/>
              <w:right w:w="9" w:type="dxa"/>
            </w:tcMar>
            <w:vAlign w:val="bottom"/>
            <w:hideMark/>
          </w:tcPr>
          <w:p w14:paraId="2BE18E8A" w14:textId="77777777" w:rsidR="00E44092" w:rsidRPr="00E44092" w:rsidRDefault="00E44092" w:rsidP="00E44092">
            <w:pPr>
              <w:spacing w:after="0" w:line="240" w:lineRule="auto"/>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Europa</w:t>
            </w:r>
          </w:p>
        </w:tc>
        <w:tc>
          <w:tcPr>
            <w:tcW w:w="948" w:type="dxa"/>
            <w:shd w:val="clear" w:color="auto" w:fill="auto"/>
            <w:tcMar>
              <w:top w:w="9" w:type="dxa"/>
              <w:left w:w="9" w:type="dxa"/>
              <w:bottom w:w="0" w:type="dxa"/>
              <w:right w:w="9" w:type="dxa"/>
            </w:tcMar>
            <w:vAlign w:val="bottom"/>
          </w:tcPr>
          <w:p w14:paraId="072607F2" w14:textId="6BD6EF14" w:rsidR="00E44092" w:rsidRPr="00E44092" w:rsidRDefault="00E44092" w:rsidP="00E44092">
            <w:pPr>
              <w:spacing w:after="0" w:line="240" w:lineRule="auto"/>
              <w:textAlignment w:val="bottom"/>
              <w:rPr>
                <w:rFonts w:asciiTheme="minorHAnsi" w:eastAsia="Times New Roman" w:hAnsiTheme="minorHAnsi" w:cstheme="minorHAnsi"/>
                <w:lang w:eastAsia="da-DK"/>
              </w:rPr>
            </w:pPr>
          </w:p>
        </w:tc>
        <w:tc>
          <w:tcPr>
            <w:tcW w:w="1040" w:type="dxa"/>
            <w:shd w:val="clear" w:color="auto" w:fill="auto"/>
            <w:tcMar>
              <w:top w:w="9" w:type="dxa"/>
              <w:left w:w="9" w:type="dxa"/>
              <w:bottom w:w="0" w:type="dxa"/>
              <w:right w:w="9" w:type="dxa"/>
            </w:tcMar>
            <w:vAlign w:val="bottom"/>
            <w:hideMark/>
          </w:tcPr>
          <w:p w14:paraId="590B9126" w14:textId="77777777" w:rsidR="00E44092" w:rsidRPr="00E44092" w:rsidRDefault="00E44092" w:rsidP="008B74A6">
            <w:pPr>
              <w:spacing w:after="0" w:line="240" w:lineRule="auto"/>
              <w:ind w:right="134"/>
              <w:jc w:val="right"/>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13</w:t>
            </w:r>
          </w:p>
        </w:tc>
      </w:tr>
      <w:tr w:rsidR="00E44092" w:rsidRPr="00E44092" w14:paraId="5CCFE283" w14:textId="77777777" w:rsidTr="008B74A6">
        <w:trPr>
          <w:trHeight w:val="452"/>
        </w:trPr>
        <w:tc>
          <w:tcPr>
            <w:tcW w:w="3540" w:type="dxa"/>
            <w:shd w:val="clear" w:color="auto" w:fill="auto"/>
            <w:tcMar>
              <w:top w:w="9" w:type="dxa"/>
              <w:left w:w="9" w:type="dxa"/>
              <w:bottom w:w="0" w:type="dxa"/>
              <w:right w:w="9" w:type="dxa"/>
            </w:tcMar>
            <w:vAlign w:val="bottom"/>
            <w:hideMark/>
          </w:tcPr>
          <w:p w14:paraId="57ED3DD9" w14:textId="77777777" w:rsidR="00E44092" w:rsidRPr="00E44092" w:rsidRDefault="00E44092" w:rsidP="00E44092">
            <w:pPr>
              <w:spacing w:after="0" w:line="240" w:lineRule="auto"/>
              <w:rPr>
                <w:rFonts w:asciiTheme="minorHAnsi" w:eastAsia="Times New Roman" w:hAnsiTheme="minorHAnsi" w:cstheme="minorHAnsi"/>
                <w:lang w:eastAsia="da-DK"/>
              </w:rPr>
            </w:pPr>
          </w:p>
        </w:tc>
        <w:tc>
          <w:tcPr>
            <w:tcW w:w="3828" w:type="dxa"/>
            <w:gridSpan w:val="3"/>
            <w:shd w:val="clear" w:color="auto" w:fill="auto"/>
            <w:tcMar>
              <w:top w:w="9" w:type="dxa"/>
              <w:left w:w="9" w:type="dxa"/>
              <w:bottom w:w="0" w:type="dxa"/>
              <w:right w:w="9" w:type="dxa"/>
            </w:tcMar>
            <w:vAlign w:val="bottom"/>
            <w:hideMark/>
          </w:tcPr>
          <w:p w14:paraId="436A9F80" w14:textId="77777777" w:rsidR="00E44092" w:rsidRPr="00E44092" w:rsidRDefault="00E44092" w:rsidP="00E44092">
            <w:pPr>
              <w:spacing w:after="0" w:line="240" w:lineRule="auto"/>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Afrika</w:t>
            </w:r>
          </w:p>
        </w:tc>
        <w:tc>
          <w:tcPr>
            <w:tcW w:w="948" w:type="dxa"/>
            <w:shd w:val="clear" w:color="auto" w:fill="auto"/>
            <w:tcMar>
              <w:top w:w="9" w:type="dxa"/>
              <w:left w:w="9" w:type="dxa"/>
              <w:bottom w:w="0" w:type="dxa"/>
              <w:right w:w="9" w:type="dxa"/>
            </w:tcMar>
            <w:vAlign w:val="bottom"/>
          </w:tcPr>
          <w:p w14:paraId="6C75BA07" w14:textId="2F9EC0F0" w:rsidR="00E44092" w:rsidRPr="00E44092" w:rsidRDefault="00E44092" w:rsidP="00E44092">
            <w:pPr>
              <w:spacing w:after="0" w:line="240" w:lineRule="auto"/>
              <w:textAlignment w:val="bottom"/>
              <w:rPr>
                <w:rFonts w:asciiTheme="minorHAnsi" w:eastAsia="Times New Roman" w:hAnsiTheme="minorHAnsi" w:cstheme="minorHAnsi"/>
                <w:lang w:eastAsia="da-DK"/>
              </w:rPr>
            </w:pPr>
          </w:p>
        </w:tc>
        <w:tc>
          <w:tcPr>
            <w:tcW w:w="1040" w:type="dxa"/>
            <w:shd w:val="clear" w:color="auto" w:fill="auto"/>
            <w:tcMar>
              <w:top w:w="9" w:type="dxa"/>
              <w:left w:w="9" w:type="dxa"/>
              <w:bottom w:w="0" w:type="dxa"/>
              <w:right w:w="9" w:type="dxa"/>
            </w:tcMar>
            <w:vAlign w:val="bottom"/>
            <w:hideMark/>
          </w:tcPr>
          <w:p w14:paraId="7B6E9826" w14:textId="77777777" w:rsidR="00E44092" w:rsidRPr="00E44092" w:rsidRDefault="00E44092" w:rsidP="008B74A6">
            <w:pPr>
              <w:spacing w:after="0" w:line="240" w:lineRule="auto"/>
              <w:ind w:right="134"/>
              <w:jc w:val="right"/>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0</w:t>
            </w:r>
          </w:p>
        </w:tc>
      </w:tr>
      <w:tr w:rsidR="00E44092" w:rsidRPr="00E44092" w14:paraId="47BBC595" w14:textId="77777777" w:rsidTr="008B74A6">
        <w:trPr>
          <w:trHeight w:val="452"/>
        </w:trPr>
        <w:tc>
          <w:tcPr>
            <w:tcW w:w="3540" w:type="dxa"/>
            <w:shd w:val="clear" w:color="auto" w:fill="auto"/>
            <w:tcMar>
              <w:top w:w="9" w:type="dxa"/>
              <w:left w:w="9" w:type="dxa"/>
              <w:bottom w:w="0" w:type="dxa"/>
              <w:right w:w="9" w:type="dxa"/>
            </w:tcMar>
            <w:vAlign w:val="bottom"/>
            <w:hideMark/>
          </w:tcPr>
          <w:p w14:paraId="2E31AD68" w14:textId="77777777" w:rsidR="00E44092" w:rsidRPr="00E44092" w:rsidRDefault="00E44092" w:rsidP="00E44092">
            <w:pPr>
              <w:spacing w:after="0" w:line="240" w:lineRule="auto"/>
              <w:rPr>
                <w:rFonts w:asciiTheme="minorHAnsi" w:eastAsia="Times New Roman" w:hAnsiTheme="minorHAnsi" w:cstheme="minorHAnsi"/>
                <w:lang w:eastAsia="da-DK"/>
              </w:rPr>
            </w:pPr>
          </w:p>
        </w:tc>
        <w:tc>
          <w:tcPr>
            <w:tcW w:w="3828" w:type="dxa"/>
            <w:gridSpan w:val="3"/>
            <w:shd w:val="clear" w:color="auto" w:fill="auto"/>
            <w:tcMar>
              <w:top w:w="9" w:type="dxa"/>
              <w:left w:w="9" w:type="dxa"/>
              <w:bottom w:w="0" w:type="dxa"/>
              <w:right w:w="9" w:type="dxa"/>
            </w:tcMar>
            <w:vAlign w:val="bottom"/>
            <w:hideMark/>
          </w:tcPr>
          <w:p w14:paraId="42D64540" w14:textId="77777777" w:rsidR="00E44092" w:rsidRPr="00E44092" w:rsidRDefault="00E44092" w:rsidP="00E44092">
            <w:pPr>
              <w:spacing w:after="0" w:line="240" w:lineRule="auto"/>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Amerika</w:t>
            </w:r>
          </w:p>
        </w:tc>
        <w:tc>
          <w:tcPr>
            <w:tcW w:w="948" w:type="dxa"/>
            <w:shd w:val="clear" w:color="auto" w:fill="auto"/>
            <w:tcMar>
              <w:top w:w="9" w:type="dxa"/>
              <w:left w:w="9" w:type="dxa"/>
              <w:bottom w:w="0" w:type="dxa"/>
              <w:right w:w="9" w:type="dxa"/>
            </w:tcMar>
            <w:vAlign w:val="bottom"/>
          </w:tcPr>
          <w:p w14:paraId="312B7341" w14:textId="785C759A" w:rsidR="00E44092" w:rsidRPr="00E44092" w:rsidRDefault="00E44092" w:rsidP="00E44092">
            <w:pPr>
              <w:spacing w:after="0" w:line="240" w:lineRule="auto"/>
              <w:textAlignment w:val="bottom"/>
              <w:rPr>
                <w:rFonts w:asciiTheme="minorHAnsi" w:eastAsia="Times New Roman" w:hAnsiTheme="minorHAnsi" w:cstheme="minorHAnsi"/>
                <w:lang w:eastAsia="da-DK"/>
              </w:rPr>
            </w:pPr>
          </w:p>
        </w:tc>
        <w:tc>
          <w:tcPr>
            <w:tcW w:w="1040" w:type="dxa"/>
            <w:shd w:val="clear" w:color="auto" w:fill="auto"/>
            <w:tcMar>
              <w:top w:w="9" w:type="dxa"/>
              <w:left w:w="9" w:type="dxa"/>
              <w:bottom w:w="0" w:type="dxa"/>
              <w:right w:w="9" w:type="dxa"/>
            </w:tcMar>
            <w:vAlign w:val="bottom"/>
            <w:hideMark/>
          </w:tcPr>
          <w:p w14:paraId="6AF157A2" w14:textId="77777777" w:rsidR="00E44092" w:rsidRPr="00E44092" w:rsidRDefault="00E44092" w:rsidP="008B74A6">
            <w:pPr>
              <w:spacing w:after="0" w:line="240" w:lineRule="auto"/>
              <w:ind w:right="134"/>
              <w:jc w:val="right"/>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1</w:t>
            </w:r>
          </w:p>
        </w:tc>
      </w:tr>
      <w:tr w:rsidR="00E44092" w:rsidRPr="00E44092" w14:paraId="02A80AE4" w14:textId="77777777" w:rsidTr="008B74A6">
        <w:trPr>
          <w:trHeight w:val="452"/>
        </w:trPr>
        <w:tc>
          <w:tcPr>
            <w:tcW w:w="3540" w:type="dxa"/>
            <w:shd w:val="clear" w:color="auto" w:fill="auto"/>
            <w:tcMar>
              <w:top w:w="9" w:type="dxa"/>
              <w:left w:w="9" w:type="dxa"/>
              <w:bottom w:w="0" w:type="dxa"/>
              <w:right w:w="9" w:type="dxa"/>
            </w:tcMar>
            <w:vAlign w:val="bottom"/>
            <w:hideMark/>
          </w:tcPr>
          <w:p w14:paraId="0997B5FB" w14:textId="77777777" w:rsidR="00E44092" w:rsidRPr="00E44092" w:rsidRDefault="00E44092" w:rsidP="00E44092">
            <w:pPr>
              <w:spacing w:after="0" w:line="240" w:lineRule="auto"/>
              <w:rPr>
                <w:rFonts w:asciiTheme="minorHAnsi" w:eastAsia="Times New Roman" w:hAnsiTheme="minorHAnsi" w:cstheme="minorHAnsi"/>
                <w:lang w:eastAsia="da-DK"/>
              </w:rPr>
            </w:pPr>
          </w:p>
        </w:tc>
        <w:tc>
          <w:tcPr>
            <w:tcW w:w="3073" w:type="dxa"/>
            <w:shd w:val="clear" w:color="auto" w:fill="auto"/>
            <w:tcMar>
              <w:top w:w="9" w:type="dxa"/>
              <w:left w:w="9" w:type="dxa"/>
              <w:bottom w:w="0" w:type="dxa"/>
              <w:right w:w="9" w:type="dxa"/>
            </w:tcMar>
            <w:vAlign w:val="bottom"/>
            <w:hideMark/>
          </w:tcPr>
          <w:p w14:paraId="1C2D114A" w14:textId="77777777" w:rsidR="00E44092" w:rsidRPr="00E44092" w:rsidRDefault="00E44092" w:rsidP="00E44092">
            <w:pPr>
              <w:spacing w:after="0" w:line="240" w:lineRule="auto"/>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Asien</w:t>
            </w:r>
          </w:p>
        </w:tc>
        <w:tc>
          <w:tcPr>
            <w:tcW w:w="367" w:type="dxa"/>
            <w:shd w:val="clear" w:color="auto" w:fill="auto"/>
            <w:tcMar>
              <w:top w:w="9" w:type="dxa"/>
              <w:left w:w="9" w:type="dxa"/>
              <w:bottom w:w="0" w:type="dxa"/>
              <w:right w:w="9" w:type="dxa"/>
            </w:tcMar>
            <w:vAlign w:val="bottom"/>
            <w:hideMark/>
          </w:tcPr>
          <w:p w14:paraId="07FCF2B7" w14:textId="5211B37B" w:rsidR="00E44092" w:rsidRPr="00E44092" w:rsidRDefault="00E44092" w:rsidP="00E44092">
            <w:pPr>
              <w:spacing w:after="0" w:line="240" w:lineRule="auto"/>
              <w:textAlignment w:val="bottom"/>
              <w:rPr>
                <w:rFonts w:asciiTheme="minorHAnsi" w:eastAsia="Times New Roman" w:hAnsiTheme="minorHAnsi" w:cstheme="minorHAnsi"/>
                <w:lang w:eastAsia="da-DK"/>
              </w:rPr>
            </w:pPr>
          </w:p>
        </w:tc>
        <w:tc>
          <w:tcPr>
            <w:tcW w:w="2376" w:type="dxa"/>
            <w:gridSpan w:val="3"/>
            <w:shd w:val="clear" w:color="auto" w:fill="auto"/>
            <w:tcMar>
              <w:top w:w="9" w:type="dxa"/>
              <w:left w:w="9" w:type="dxa"/>
              <w:bottom w:w="0" w:type="dxa"/>
              <w:right w:w="9" w:type="dxa"/>
            </w:tcMar>
            <w:vAlign w:val="bottom"/>
            <w:hideMark/>
          </w:tcPr>
          <w:p w14:paraId="0DF81E1E" w14:textId="77777777" w:rsidR="00E44092" w:rsidRPr="00E44092" w:rsidRDefault="00E44092" w:rsidP="008B74A6">
            <w:pPr>
              <w:spacing w:after="0" w:line="240" w:lineRule="auto"/>
              <w:ind w:right="134"/>
              <w:jc w:val="right"/>
              <w:textAlignment w:val="bottom"/>
              <w:rPr>
                <w:rFonts w:asciiTheme="minorHAnsi" w:eastAsia="Times New Roman" w:hAnsiTheme="minorHAnsi" w:cstheme="minorHAnsi"/>
                <w:lang w:eastAsia="da-DK"/>
              </w:rPr>
            </w:pPr>
            <w:r w:rsidRPr="00E44092">
              <w:rPr>
                <w:rFonts w:asciiTheme="minorHAnsi" w:eastAsia="Times New Roman" w:hAnsiTheme="minorHAnsi" w:cstheme="minorHAnsi"/>
                <w:b/>
                <w:bCs/>
                <w:color w:val="000000"/>
                <w:kern w:val="24"/>
                <w:lang w:eastAsia="da-DK"/>
              </w:rPr>
              <w:t>5</w:t>
            </w:r>
          </w:p>
        </w:tc>
      </w:tr>
    </w:tbl>
    <w:p w14:paraId="660FD44A" w14:textId="77777777" w:rsidR="00E44092" w:rsidRDefault="00E44092" w:rsidP="00E44092">
      <w:pPr>
        <w:spacing w:after="160" w:line="259" w:lineRule="auto"/>
        <w:rPr>
          <w:rFonts w:asciiTheme="minorHAnsi" w:hAnsiTheme="minorHAnsi" w:cstheme="minorHAnsi"/>
          <w:i/>
          <w:sz w:val="24"/>
          <w:szCs w:val="24"/>
        </w:rPr>
      </w:pPr>
      <w:r>
        <w:rPr>
          <w:rFonts w:asciiTheme="minorHAnsi" w:hAnsiTheme="minorHAnsi" w:cstheme="minorHAnsi"/>
          <w:i/>
          <w:sz w:val="24"/>
          <w:szCs w:val="24"/>
        </w:rPr>
        <w:t>Kilde: Grønlands Statistik</w:t>
      </w:r>
    </w:p>
    <w:p w14:paraId="672F9F8D" w14:textId="101DB50B" w:rsidR="00EC6567" w:rsidRDefault="00EC6567" w:rsidP="00EC6567">
      <w:pPr>
        <w:spacing w:after="0" w:line="259" w:lineRule="auto"/>
        <w:rPr>
          <w:rFonts w:asciiTheme="minorHAnsi" w:hAnsiTheme="minorHAnsi" w:cstheme="minorHAnsi"/>
          <w:b/>
          <w:sz w:val="24"/>
          <w:szCs w:val="24"/>
        </w:rPr>
      </w:pPr>
      <w:r w:rsidRPr="00A378EF">
        <w:rPr>
          <w:rFonts w:asciiTheme="minorHAnsi" w:hAnsiTheme="minorHAnsi" w:cstheme="minorHAnsi"/>
          <w:b/>
          <w:sz w:val="24"/>
          <w:szCs w:val="24"/>
        </w:rPr>
        <w:t xml:space="preserve">Figur </w:t>
      </w:r>
      <w:r w:rsidR="004B535F">
        <w:rPr>
          <w:rFonts w:asciiTheme="minorHAnsi" w:hAnsiTheme="minorHAnsi" w:cstheme="minorHAnsi"/>
          <w:b/>
          <w:sz w:val="24"/>
          <w:szCs w:val="24"/>
        </w:rPr>
        <w:t>7</w:t>
      </w:r>
      <w:r>
        <w:rPr>
          <w:rFonts w:asciiTheme="minorHAnsi" w:hAnsiTheme="minorHAnsi" w:cstheme="minorHAnsi"/>
          <w:b/>
          <w:sz w:val="24"/>
          <w:szCs w:val="24"/>
        </w:rPr>
        <w:t>.</w:t>
      </w:r>
      <w:r w:rsidRPr="00EC6567">
        <w:t xml:space="preserve"> </w:t>
      </w:r>
      <w:r w:rsidRPr="00EC6567">
        <w:rPr>
          <w:rFonts w:asciiTheme="minorHAnsi" w:hAnsiTheme="minorHAnsi" w:cstheme="minorHAnsi"/>
          <w:b/>
          <w:sz w:val="24"/>
          <w:szCs w:val="24"/>
        </w:rPr>
        <w:t>Lærepladser - fordelt efter distrikter</w:t>
      </w:r>
    </w:p>
    <w:p w14:paraId="3F492D3D" w14:textId="2758AF78" w:rsidR="00EC6567" w:rsidRDefault="004B535F" w:rsidP="00EC6567">
      <w:pPr>
        <w:spacing w:after="0" w:line="259" w:lineRule="auto"/>
        <w:rPr>
          <w:rFonts w:asciiTheme="minorHAnsi" w:hAnsiTheme="minorHAnsi" w:cstheme="minorHAnsi"/>
          <w:i/>
          <w:sz w:val="24"/>
          <w:szCs w:val="24"/>
        </w:rPr>
      </w:pPr>
      <w:r w:rsidRPr="004B535F">
        <w:rPr>
          <w:rFonts w:asciiTheme="minorHAnsi" w:hAnsiTheme="minorHAnsi" w:cstheme="minorHAnsi"/>
          <w:i/>
          <w:noProof/>
          <w:sz w:val="24"/>
          <w:szCs w:val="24"/>
          <w:lang w:eastAsia="da-DK"/>
        </w:rPr>
        <w:drawing>
          <wp:inline distT="0" distB="0" distL="0" distR="0" wp14:anchorId="10505927" wp14:editId="039BCE24">
            <wp:extent cx="5890260" cy="3512820"/>
            <wp:effectExtent l="0" t="0" r="15240" b="1143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A57898" w14:textId="330F765D" w:rsidR="004B535F" w:rsidRDefault="004B535F" w:rsidP="004B535F">
      <w:pPr>
        <w:spacing w:after="160" w:line="259" w:lineRule="auto"/>
        <w:rPr>
          <w:rFonts w:asciiTheme="minorHAnsi" w:hAnsiTheme="minorHAnsi" w:cstheme="minorHAnsi"/>
          <w:i/>
          <w:sz w:val="24"/>
          <w:szCs w:val="24"/>
        </w:rPr>
      </w:pPr>
      <w:r>
        <w:rPr>
          <w:rFonts w:asciiTheme="minorHAnsi" w:hAnsiTheme="minorHAnsi" w:cstheme="minorHAnsi"/>
          <w:i/>
          <w:sz w:val="24"/>
          <w:szCs w:val="24"/>
        </w:rPr>
        <w:t>Kilde: Grønlands Statistik.</w:t>
      </w:r>
      <w:r w:rsidRPr="004B535F">
        <w:t xml:space="preserve"> </w:t>
      </w:r>
      <w:r w:rsidRPr="004B535F">
        <w:rPr>
          <w:rFonts w:asciiTheme="minorHAnsi" w:hAnsiTheme="minorHAnsi" w:cstheme="minorHAnsi"/>
          <w:i/>
          <w:sz w:val="24"/>
          <w:szCs w:val="24"/>
        </w:rPr>
        <w:t>Lærlingestatistik. September 2019</w:t>
      </w:r>
    </w:p>
    <w:p w14:paraId="3789E59C" w14:textId="777916E0" w:rsidR="004B535F" w:rsidRDefault="004B535F" w:rsidP="004B535F">
      <w:pPr>
        <w:spacing w:after="0" w:line="259" w:lineRule="auto"/>
        <w:rPr>
          <w:rFonts w:asciiTheme="minorHAnsi" w:hAnsiTheme="minorHAnsi" w:cstheme="minorHAnsi"/>
          <w:b/>
          <w:bCs/>
          <w:sz w:val="24"/>
          <w:szCs w:val="24"/>
        </w:rPr>
      </w:pPr>
      <w:r w:rsidRPr="00A378EF">
        <w:rPr>
          <w:rFonts w:asciiTheme="minorHAnsi" w:hAnsiTheme="minorHAnsi" w:cstheme="minorHAnsi"/>
          <w:b/>
          <w:sz w:val="24"/>
          <w:szCs w:val="24"/>
        </w:rPr>
        <w:lastRenderedPageBreak/>
        <w:t xml:space="preserve">Figur </w:t>
      </w:r>
      <w:r w:rsidR="008F4A7A">
        <w:rPr>
          <w:rFonts w:asciiTheme="minorHAnsi" w:hAnsiTheme="minorHAnsi" w:cstheme="minorHAnsi"/>
          <w:b/>
          <w:sz w:val="24"/>
          <w:szCs w:val="24"/>
        </w:rPr>
        <w:t>8</w:t>
      </w:r>
      <w:r w:rsidRPr="00A378EF">
        <w:rPr>
          <w:rFonts w:asciiTheme="minorHAnsi" w:hAnsiTheme="minorHAnsi" w:cstheme="minorHAnsi"/>
          <w:b/>
          <w:sz w:val="24"/>
          <w:szCs w:val="24"/>
        </w:rPr>
        <w:t xml:space="preserve">. </w:t>
      </w:r>
      <w:r w:rsidRPr="004B535F">
        <w:rPr>
          <w:rFonts w:asciiTheme="minorHAnsi" w:hAnsiTheme="minorHAnsi" w:cstheme="minorHAnsi"/>
          <w:b/>
          <w:bCs/>
          <w:sz w:val="24"/>
          <w:szCs w:val="24"/>
        </w:rPr>
        <w:t>Udvikling i antal lære- og praktikpladser</w:t>
      </w:r>
    </w:p>
    <w:p w14:paraId="4801E55A" w14:textId="1C2E2B01" w:rsidR="004B535F" w:rsidRDefault="004B535F" w:rsidP="004B535F">
      <w:pPr>
        <w:spacing w:after="0" w:line="259" w:lineRule="auto"/>
        <w:rPr>
          <w:rFonts w:asciiTheme="minorHAnsi" w:hAnsiTheme="minorHAnsi" w:cstheme="minorHAnsi"/>
          <w:b/>
          <w:bCs/>
          <w:sz w:val="24"/>
          <w:szCs w:val="24"/>
        </w:rPr>
      </w:pPr>
      <w:r w:rsidRPr="004B535F">
        <w:rPr>
          <w:rFonts w:asciiTheme="minorHAnsi" w:hAnsiTheme="minorHAnsi" w:cstheme="minorHAnsi"/>
          <w:b/>
          <w:bCs/>
          <w:noProof/>
          <w:sz w:val="24"/>
          <w:szCs w:val="24"/>
          <w:lang w:eastAsia="da-DK"/>
        </w:rPr>
        <w:drawing>
          <wp:inline distT="0" distB="0" distL="0" distR="0" wp14:anchorId="3234820E" wp14:editId="20717D2C">
            <wp:extent cx="5867400" cy="2895600"/>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2C4470" w14:textId="5BC74AF0" w:rsidR="004B535F" w:rsidRPr="004B535F" w:rsidRDefault="004B535F" w:rsidP="004B535F">
      <w:pPr>
        <w:pStyle w:val="Listeafsnit"/>
        <w:numPr>
          <w:ilvl w:val="0"/>
          <w:numId w:val="10"/>
        </w:numPr>
        <w:spacing w:line="259" w:lineRule="auto"/>
        <w:rPr>
          <w:rFonts w:asciiTheme="minorHAnsi" w:hAnsiTheme="minorHAnsi" w:cstheme="minorHAnsi"/>
          <w:bCs/>
          <w:sz w:val="22"/>
          <w:szCs w:val="22"/>
        </w:rPr>
      </w:pPr>
      <w:r w:rsidRPr="004B535F">
        <w:rPr>
          <w:rFonts w:asciiTheme="minorHAnsi" w:hAnsiTheme="minorHAnsi" w:cstheme="minorHAnsi"/>
          <w:bCs/>
          <w:sz w:val="22"/>
          <w:szCs w:val="22"/>
        </w:rPr>
        <w:t>Bygge- og anlægsbranchen står for flest lærepladser med 28 pct., efterfulgt af handelsbranchen og offentlig administration/service, der står for hhv. 21 og 20 pct.</w:t>
      </w:r>
    </w:p>
    <w:p w14:paraId="044A60DF" w14:textId="1B8C85DD" w:rsidR="004B535F" w:rsidRPr="004B535F" w:rsidRDefault="004B535F" w:rsidP="004B535F">
      <w:pPr>
        <w:pStyle w:val="Listeafsnit"/>
        <w:numPr>
          <w:ilvl w:val="0"/>
          <w:numId w:val="10"/>
        </w:numPr>
        <w:spacing w:line="259" w:lineRule="auto"/>
        <w:rPr>
          <w:rFonts w:asciiTheme="minorHAnsi" w:hAnsiTheme="minorHAnsi" w:cstheme="minorHAnsi"/>
          <w:bCs/>
          <w:sz w:val="22"/>
          <w:szCs w:val="22"/>
        </w:rPr>
      </w:pPr>
      <w:r w:rsidRPr="004B535F">
        <w:rPr>
          <w:rFonts w:asciiTheme="minorHAnsi" w:hAnsiTheme="minorHAnsi" w:cstheme="minorHAnsi"/>
          <w:bCs/>
          <w:sz w:val="22"/>
          <w:szCs w:val="22"/>
        </w:rPr>
        <w:t>Bygge/anlægsbranchen og handelsbranchen har flest lærlinge pr. faglært medarbejder, henholdsvis 23 og 22 årslærlinge pr. 100 faglærte.</w:t>
      </w:r>
    </w:p>
    <w:p w14:paraId="521CF9B5" w14:textId="3472F8F2" w:rsidR="004B535F" w:rsidRPr="004B535F" w:rsidRDefault="004B535F" w:rsidP="004B535F">
      <w:pPr>
        <w:pStyle w:val="Listeafsnit"/>
        <w:numPr>
          <w:ilvl w:val="0"/>
          <w:numId w:val="10"/>
        </w:numPr>
        <w:spacing w:line="259" w:lineRule="auto"/>
        <w:rPr>
          <w:rFonts w:asciiTheme="minorHAnsi" w:hAnsiTheme="minorHAnsi" w:cstheme="minorHAnsi"/>
          <w:bCs/>
          <w:sz w:val="22"/>
          <w:szCs w:val="22"/>
        </w:rPr>
      </w:pPr>
      <w:r w:rsidRPr="004B535F">
        <w:rPr>
          <w:rFonts w:asciiTheme="minorHAnsi" w:hAnsiTheme="minorHAnsi" w:cstheme="minorHAnsi"/>
          <w:bCs/>
          <w:sz w:val="22"/>
          <w:szCs w:val="22"/>
        </w:rPr>
        <w:t>Lærlingene er blevet ældre. I 2012 var 60 procent af lærlingene under 25 år. I 2019 er tallet faldet til 40 procent.</w:t>
      </w:r>
    </w:p>
    <w:p w14:paraId="0F0B6ABF" w14:textId="570157DC" w:rsidR="004B535F" w:rsidRDefault="004B535F" w:rsidP="004B535F">
      <w:pPr>
        <w:spacing w:after="0" w:line="259" w:lineRule="auto"/>
        <w:rPr>
          <w:rFonts w:asciiTheme="minorHAnsi" w:hAnsiTheme="minorHAnsi" w:cstheme="minorHAnsi"/>
          <w:b/>
          <w:bCs/>
          <w:sz w:val="24"/>
          <w:szCs w:val="24"/>
        </w:rPr>
      </w:pPr>
    </w:p>
    <w:p w14:paraId="22ED135B" w14:textId="1B672500" w:rsidR="004B535F" w:rsidRDefault="004B535F" w:rsidP="004B535F">
      <w:pPr>
        <w:spacing w:after="0" w:line="259" w:lineRule="auto"/>
        <w:rPr>
          <w:rFonts w:asciiTheme="minorHAnsi" w:hAnsiTheme="minorHAnsi" w:cstheme="minorHAnsi"/>
          <w:b/>
          <w:bCs/>
          <w:sz w:val="24"/>
          <w:szCs w:val="24"/>
        </w:rPr>
      </w:pPr>
      <w:r>
        <w:rPr>
          <w:rFonts w:asciiTheme="minorHAnsi" w:hAnsiTheme="minorHAnsi" w:cstheme="minorHAnsi"/>
          <w:i/>
          <w:sz w:val="24"/>
          <w:szCs w:val="24"/>
        </w:rPr>
        <w:t>Kilde: Grønlands Statistik</w:t>
      </w:r>
      <w:r w:rsidR="008F4A7A">
        <w:rPr>
          <w:rFonts w:asciiTheme="minorHAnsi" w:hAnsiTheme="minorHAnsi" w:cstheme="minorHAnsi"/>
          <w:i/>
          <w:sz w:val="24"/>
          <w:szCs w:val="24"/>
        </w:rPr>
        <w:t>.</w:t>
      </w:r>
      <w:r w:rsidRPr="004B535F">
        <w:t xml:space="preserve"> </w:t>
      </w:r>
      <w:r w:rsidRPr="004B535F">
        <w:rPr>
          <w:rFonts w:asciiTheme="minorHAnsi" w:hAnsiTheme="minorHAnsi" w:cstheme="minorHAnsi"/>
          <w:i/>
          <w:sz w:val="24"/>
          <w:szCs w:val="24"/>
        </w:rPr>
        <w:t xml:space="preserve">Tal fra 2012-2019 fra lærlingestatistik. Figur omhandler kun lærlinge i virksomheder, som får lærlingetilskud af selvstyret  </w:t>
      </w:r>
    </w:p>
    <w:p w14:paraId="7E441DC5" w14:textId="77777777" w:rsidR="008F4A7A" w:rsidRDefault="008F4A7A" w:rsidP="008F4A7A">
      <w:pPr>
        <w:spacing w:after="0" w:line="259" w:lineRule="auto"/>
        <w:rPr>
          <w:rFonts w:asciiTheme="minorHAnsi" w:hAnsiTheme="minorHAnsi" w:cstheme="minorHAnsi"/>
          <w:b/>
          <w:sz w:val="24"/>
          <w:szCs w:val="24"/>
        </w:rPr>
      </w:pPr>
    </w:p>
    <w:p w14:paraId="58E7A6EA" w14:textId="6AB9DA22" w:rsidR="008F4A7A" w:rsidRDefault="008F4A7A" w:rsidP="008F4A7A">
      <w:pPr>
        <w:spacing w:after="0" w:line="259" w:lineRule="auto"/>
        <w:rPr>
          <w:rFonts w:asciiTheme="minorHAnsi" w:hAnsiTheme="minorHAnsi" w:cstheme="minorHAnsi"/>
          <w:b/>
          <w:sz w:val="24"/>
          <w:szCs w:val="24"/>
        </w:rPr>
      </w:pPr>
      <w:r w:rsidRPr="00A378EF">
        <w:rPr>
          <w:rFonts w:asciiTheme="minorHAnsi" w:hAnsiTheme="minorHAnsi" w:cstheme="minorHAnsi"/>
          <w:b/>
          <w:sz w:val="24"/>
          <w:szCs w:val="24"/>
        </w:rPr>
        <w:t xml:space="preserve">Figur </w:t>
      </w:r>
      <w:r>
        <w:rPr>
          <w:rFonts w:asciiTheme="minorHAnsi" w:hAnsiTheme="minorHAnsi" w:cstheme="minorHAnsi"/>
          <w:b/>
          <w:sz w:val="24"/>
          <w:szCs w:val="24"/>
        </w:rPr>
        <w:t>8.</w:t>
      </w:r>
      <w:r w:rsidRPr="00EC6567">
        <w:t xml:space="preserve"> </w:t>
      </w:r>
      <w:r w:rsidRPr="008F4A7A">
        <w:rPr>
          <w:rFonts w:asciiTheme="minorHAnsi" w:hAnsiTheme="minorHAnsi" w:cstheme="minorHAnsi"/>
          <w:b/>
          <w:sz w:val="24"/>
          <w:szCs w:val="24"/>
        </w:rPr>
        <w:t>Antal lærlinge aldersfordelt i bygge og anlæg</w:t>
      </w:r>
      <w:r>
        <w:rPr>
          <w:rFonts w:asciiTheme="minorHAnsi" w:hAnsiTheme="minorHAnsi" w:cstheme="minorHAnsi"/>
          <w:b/>
          <w:sz w:val="24"/>
          <w:szCs w:val="24"/>
        </w:rPr>
        <w:t xml:space="preserve"> i september 2019</w:t>
      </w:r>
    </w:p>
    <w:p w14:paraId="4B30F00E" w14:textId="28A6B5A4" w:rsidR="008F4A7A" w:rsidRDefault="008F4A7A" w:rsidP="008F4A7A">
      <w:pPr>
        <w:spacing w:after="0" w:line="259" w:lineRule="auto"/>
        <w:rPr>
          <w:rFonts w:asciiTheme="minorHAnsi" w:hAnsiTheme="minorHAnsi" w:cstheme="minorHAnsi"/>
          <w:b/>
          <w:sz w:val="24"/>
          <w:szCs w:val="24"/>
        </w:rPr>
      </w:pPr>
      <w:r w:rsidRPr="008F4A7A">
        <w:rPr>
          <w:rFonts w:asciiTheme="minorHAnsi" w:hAnsiTheme="minorHAnsi" w:cstheme="minorHAnsi"/>
          <w:b/>
          <w:noProof/>
          <w:sz w:val="24"/>
          <w:szCs w:val="24"/>
          <w:lang w:eastAsia="da-DK"/>
        </w:rPr>
        <w:drawing>
          <wp:inline distT="0" distB="0" distL="0" distR="0" wp14:anchorId="1E9317DE" wp14:editId="77DF9F4E">
            <wp:extent cx="5400040" cy="2971800"/>
            <wp:effectExtent l="0" t="0" r="1016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5B24DD" w14:textId="479C390E" w:rsidR="008F4A7A" w:rsidRDefault="008F4A7A" w:rsidP="008F4A7A">
      <w:pPr>
        <w:spacing w:after="0" w:line="259" w:lineRule="auto"/>
        <w:rPr>
          <w:rFonts w:asciiTheme="minorHAnsi" w:hAnsiTheme="minorHAnsi" w:cstheme="minorHAnsi"/>
          <w:b/>
          <w:sz w:val="24"/>
          <w:szCs w:val="24"/>
        </w:rPr>
      </w:pPr>
    </w:p>
    <w:p w14:paraId="5776C942" w14:textId="4856DAF9" w:rsidR="008F4A7A" w:rsidRDefault="008F4A7A" w:rsidP="008F4A7A">
      <w:pPr>
        <w:spacing w:after="0" w:line="259" w:lineRule="auto"/>
        <w:rPr>
          <w:rFonts w:asciiTheme="minorHAnsi" w:hAnsiTheme="minorHAnsi" w:cstheme="minorHAnsi"/>
          <w:b/>
          <w:sz w:val="24"/>
          <w:szCs w:val="24"/>
        </w:rPr>
      </w:pPr>
      <w:r>
        <w:rPr>
          <w:rFonts w:asciiTheme="minorHAnsi" w:hAnsiTheme="minorHAnsi" w:cstheme="minorHAnsi"/>
          <w:i/>
          <w:sz w:val="24"/>
          <w:szCs w:val="24"/>
        </w:rPr>
        <w:t>Kilde: Grønlands Statistik</w:t>
      </w:r>
    </w:p>
    <w:sectPr w:rsidR="008F4A7A" w:rsidSect="00E44092">
      <w:headerReference w:type="default" r:id="rId17"/>
      <w:footerReference w:type="default" r:id="rId18"/>
      <w:pgSz w:w="11906" w:h="16838"/>
      <w:pgMar w:top="1418" w:right="1274"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BFE89" w14:textId="77777777" w:rsidR="00E23DC7" w:rsidRDefault="00E23DC7" w:rsidP="008C0000">
      <w:pPr>
        <w:spacing w:after="0" w:line="240" w:lineRule="auto"/>
      </w:pPr>
      <w:r>
        <w:separator/>
      </w:r>
    </w:p>
  </w:endnote>
  <w:endnote w:type="continuationSeparator" w:id="0">
    <w:p w14:paraId="41FF78D1" w14:textId="77777777" w:rsidR="00E23DC7" w:rsidRDefault="00E23DC7" w:rsidP="008C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907718"/>
      <w:docPartObj>
        <w:docPartGallery w:val="Page Numbers (Bottom of Page)"/>
        <w:docPartUnique/>
      </w:docPartObj>
    </w:sdtPr>
    <w:sdtEndPr/>
    <w:sdtContent>
      <w:p w14:paraId="487FA846" w14:textId="243C392F" w:rsidR="005D004D" w:rsidRDefault="00703650">
        <w:pPr>
          <w:pStyle w:val="Sidefod"/>
          <w:jc w:val="center"/>
        </w:pPr>
        <w:r>
          <w:fldChar w:fldCharType="begin"/>
        </w:r>
        <w:r>
          <w:instrText>PAGE   \* MERGEFORMAT</w:instrText>
        </w:r>
        <w:r>
          <w:fldChar w:fldCharType="separate"/>
        </w:r>
        <w:r w:rsidR="006621B3">
          <w:rPr>
            <w:noProof/>
          </w:rPr>
          <w:t>11</w:t>
        </w:r>
        <w:r>
          <w:fldChar w:fldCharType="end"/>
        </w:r>
      </w:p>
    </w:sdtContent>
  </w:sdt>
  <w:p w14:paraId="64675A3F" w14:textId="77777777" w:rsidR="005D004D" w:rsidRDefault="00E23D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08914" w14:textId="77777777" w:rsidR="00E23DC7" w:rsidRDefault="00E23DC7" w:rsidP="008C0000">
      <w:pPr>
        <w:spacing w:after="0" w:line="240" w:lineRule="auto"/>
      </w:pPr>
      <w:r>
        <w:separator/>
      </w:r>
    </w:p>
  </w:footnote>
  <w:footnote w:type="continuationSeparator" w:id="0">
    <w:p w14:paraId="6FB5A0C3" w14:textId="77777777" w:rsidR="00E23DC7" w:rsidRDefault="00E23DC7" w:rsidP="008C0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D076D" w14:textId="0BFB9238" w:rsidR="009C70CC" w:rsidRDefault="009C70CC" w:rsidP="009C70CC">
    <w:pPr>
      <w:pStyle w:val="Sidehoved"/>
    </w:pPr>
    <w:bookmarkStart w:id="0" w:name="_Hlk66204240"/>
    <w:bookmarkStart w:id="1" w:name="_Hlk66204241"/>
    <w:bookmarkStart w:id="2" w:name="_Hlk66204329"/>
    <w:bookmarkStart w:id="3" w:name="_Hlk66204330"/>
    <w:r>
      <w:t>Fiskerikommissionen</w:t>
    </w:r>
    <w:r>
      <w:tab/>
    </w:r>
    <w:proofErr w:type="gramStart"/>
    <w:r w:rsidR="006621B3">
      <w:t>M</w:t>
    </w:r>
    <w:r>
      <w:t>arts</w:t>
    </w:r>
    <w:proofErr w:type="gramEnd"/>
    <w:r>
      <w:t xml:space="preserve"> 2021</w:t>
    </w:r>
    <w:r>
      <w:ptab w:relativeTo="margin" w:alignment="right" w:leader="none"/>
    </w:r>
    <w:bookmarkEnd w:id="0"/>
    <w:bookmarkEnd w:id="1"/>
    <w:bookmarkEnd w:id="2"/>
    <w:bookmarkEnd w:id="3"/>
  </w:p>
  <w:p w14:paraId="7C227C2B" w14:textId="5E742D5C" w:rsidR="00893767" w:rsidRPr="009C70CC" w:rsidRDefault="00893767" w:rsidP="009C70C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5596"/>
    <w:multiLevelType w:val="hybridMultilevel"/>
    <w:tmpl w:val="5184A6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92165C"/>
    <w:multiLevelType w:val="hybridMultilevel"/>
    <w:tmpl w:val="7D0CA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85E62"/>
    <w:multiLevelType w:val="hybridMultilevel"/>
    <w:tmpl w:val="216C6CC8"/>
    <w:lvl w:ilvl="0" w:tplc="D4F2ECBC">
      <w:start w:val="1"/>
      <w:numFmt w:val="bullet"/>
      <w:lvlText w:val=""/>
      <w:lvlJc w:val="left"/>
      <w:pPr>
        <w:tabs>
          <w:tab w:val="num" w:pos="720"/>
        </w:tabs>
        <w:ind w:left="720" w:hanging="360"/>
      </w:pPr>
      <w:rPr>
        <w:rFonts w:ascii="Wingdings" w:hAnsi="Wingdings" w:hint="default"/>
      </w:rPr>
    </w:lvl>
    <w:lvl w:ilvl="1" w:tplc="895293AC">
      <w:start w:val="238"/>
      <w:numFmt w:val="bullet"/>
      <w:lvlText w:val=""/>
      <w:lvlJc w:val="left"/>
      <w:pPr>
        <w:tabs>
          <w:tab w:val="num" w:pos="1440"/>
        </w:tabs>
        <w:ind w:left="1440" w:hanging="360"/>
      </w:pPr>
      <w:rPr>
        <w:rFonts w:ascii="Wingdings" w:hAnsi="Wingdings" w:hint="default"/>
      </w:rPr>
    </w:lvl>
    <w:lvl w:ilvl="2" w:tplc="93129172" w:tentative="1">
      <w:start w:val="1"/>
      <w:numFmt w:val="bullet"/>
      <w:lvlText w:val=""/>
      <w:lvlJc w:val="left"/>
      <w:pPr>
        <w:tabs>
          <w:tab w:val="num" w:pos="2160"/>
        </w:tabs>
        <w:ind w:left="2160" w:hanging="360"/>
      </w:pPr>
      <w:rPr>
        <w:rFonts w:ascii="Wingdings" w:hAnsi="Wingdings" w:hint="default"/>
      </w:rPr>
    </w:lvl>
    <w:lvl w:ilvl="3" w:tplc="6486F50C" w:tentative="1">
      <w:start w:val="1"/>
      <w:numFmt w:val="bullet"/>
      <w:lvlText w:val=""/>
      <w:lvlJc w:val="left"/>
      <w:pPr>
        <w:tabs>
          <w:tab w:val="num" w:pos="2880"/>
        </w:tabs>
        <w:ind w:left="2880" w:hanging="360"/>
      </w:pPr>
      <w:rPr>
        <w:rFonts w:ascii="Wingdings" w:hAnsi="Wingdings" w:hint="default"/>
      </w:rPr>
    </w:lvl>
    <w:lvl w:ilvl="4" w:tplc="6FC8A706" w:tentative="1">
      <w:start w:val="1"/>
      <w:numFmt w:val="bullet"/>
      <w:lvlText w:val=""/>
      <w:lvlJc w:val="left"/>
      <w:pPr>
        <w:tabs>
          <w:tab w:val="num" w:pos="3600"/>
        </w:tabs>
        <w:ind w:left="3600" w:hanging="360"/>
      </w:pPr>
      <w:rPr>
        <w:rFonts w:ascii="Wingdings" w:hAnsi="Wingdings" w:hint="default"/>
      </w:rPr>
    </w:lvl>
    <w:lvl w:ilvl="5" w:tplc="25360B9A" w:tentative="1">
      <w:start w:val="1"/>
      <w:numFmt w:val="bullet"/>
      <w:lvlText w:val=""/>
      <w:lvlJc w:val="left"/>
      <w:pPr>
        <w:tabs>
          <w:tab w:val="num" w:pos="4320"/>
        </w:tabs>
        <w:ind w:left="4320" w:hanging="360"/>
      </w:pPr>
      <w:rPr>
        <w:rFonts w:ascii="Wingdings" w:hAnsi="Wingdings" w:hint="default"/>
      </w:rPr>
    </w:lvl>
    <w:lvl w:ilvl="6" w:tplc="652CB590" w:tentative="1">
      <w:start w:val="1"/>
      <w:numFmt w:val="bullet"/>
      <w:lvlText w:val=""/>
      <w:lvlJc w:val="left"/>
      <w:pPr>
        <w:tabs>
          <w:tab w:val="num" w:pos="5040"/>
        </w:tabs>
        <w:ind w:left="5040" w:hanging="360"/>
      </w:pPr>
      <w:rPr>
        <w:rFonts w:ascii="Wingdings" w:hAnsi="Wingdings" w:hint="default"/>
      </w:rPr>
    </w:lvl>
    <w:lvl w:ilvl="7" w:tplc="0C3CAAB8" w:tentative="1">
      <w:start w:val="1"/>
      <w:numFmt w:val="bullet"/>
      <w:lvlText w:val=""/>
      <w:lvlJc w:val="left"/>
      <w:pPr>
        <w:tabs>
          <w:tab w:val="num" w:pos="5760"/>
        </w:tabs>
        <w:ind w:left="5760" w:hanging="360"/>
      </w:pPr>
      <w:rPr>
        <w:rFonts w:ascii="Wingdings" w:hAnsi="Wingdings" w:hint="default"/>
      </w:rPr>
    </w:lvl>
    <w:lvl w:ilvl="8" w:tplc="C07830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839EF"/>
    <w:multiLevelType w:val="hybridMultilevel"/>
    <w:tmpl w:val="7C30C8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1D0F85"/>
    <w:multiLevelType w:val="hybridMultilevel"/>
    <w:tmpl w:val="100850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800712"/>
    <w:multiLevelType w:val="hybridMultilevel"/>
    <w:tmpl w:val="CB02A5C0"/>
    <w:lvl w:ilvl="0" w:tplc="4ACA8EEE">
      <w:start w:val="1"/>
      <w:numFmt w:val="bullet"/>
      <w:lvlText w:val="•"/>
      <w:lvlJc w:val="left"/>
      <w:pPr>
        <w:tabs>
          <w:tab w:val="num" w:pos="720"/>
        </w:tabs>
        <w:ind w:left="720" w:hanging="360"/>
      </w:pPr>
      <w:rPr>
        <w:rFonts w:ascii="Arial" w:hAnsi="Arial" w:hint="default"/>
      </w:rPr>
    </w:lvl>
    <w:lvl w:ilvl="1" w:tplc="BA481014" w:tentative="1">
      <w:start w:val="1"/>
      <w:numFmt w:val="bullet"/>
      <w:lvlText w:val="•"/>
      <w:lvlJc w:val="left"/>
      <w:pPr>
        <w:tabs>
          <w:tab w:val="num" w:pos="1440"/>
        </w:tabs>
        <w:ind w:left="1440" w:hanging="360"/>
      </w:pPr>
      <w:rPr>
        <w:rFonts w:ascii="Arial" w:hAnsi="Arial" w:hint="default"/>
      </w:rPr>
    </w:lvl>
    <w:lvl w:ilvl="2" w:tplc="209A3482" w:tentative="1">
      <w:start w:val="1"/>
      <w:numFmt w:val="bullet"/>
      <w:lvlText w:val="•"/>
      <w:lvlJc w:val="left"/>
      <w:pPr>
        <w:tabs>
          <w:tab w:val="num" w:pos="2160"/>
        </w:tabs>
        <w:ind w:left="2160" w:hanging="360"/>
      </w:pPr>
      <w:rPr>
        <w:rFonts w:ascii="Arial" w:hAnsi="Arial" w:hint="default"/>
      </w:rPr>
    </w:lvl>
    <w:lvl w:ilvl="3" w:tplc="B1908224" w:tentative="1">
      <w:start w:val="1"/>
      <w:numFmt w:val="bullet"/>
      <w:lvlText w:val="•"/>
      <w:lvlJc w:val="left"/>
      <w:pPr>
        <w:tabs>
          <w:tab w:val="num" w:pos="2880"/>
        </w:tabs>
        <w:ind w:left="2880" w:hanging="360"/>
      </w:pPr>
      <w:rPr>
        <w:rFonts w:ascii="Arial" w:hAnsi="Arial" w:hint="default"/>
      </w:rPr>
    </w:lvl>
    <w:lvl w:ilvl="4" w:tplc="458ED2CC" w:tentative="1">
      <w:start w:val="1"/>
      <w:numFmt w:val="bullet"/>
      <w:lvlText w:val="•"/>
      <w:lvlJc w:val="left"/>
      <w:pPr>
        <w:tabs>
          <w:tab w:val="num" w:pos="3600"/>
        </w:tabs>
        <w:ind w:left="3600" w:hanging="360"/>
      </w:pPr>
      <w:rPr>
        <w:rFonts w:ascii="Arial" w:hAnsi="Arial" w:hint="default"/>
      </w:rPr>
    </w:lvl>
    <w:lvl w:ilvl="5" w:tplc="67ACA7E2" w:tentative="1">
      <w:start w:val="1"/>
      <w:numFmt w:val="bullet"/>
      <w:lvlText w:val="•"/>
      <w:lvlJc w:val="left"/>
      <w:pPr>
        <w:tabs>
          <w:tab w:val="num" w:pos="4320"/>
        </w:tabs>
        <w:ind w:left="4320" w:hanging="360"/>
      </w:pPr>
      <w:rPr>
        <w:rFonts w:ascii="Arial" w:hAnsi="Arial" w:hint="default"/>
      </w:rPr>
    </w:lvl>
    <w:lvl w:ilvl="6" w:tplc="0C3461EA" w:tentative="1">
      <w:start w:val="1"/>
      <w:numFmt w:val="bullet"/>
      <w:lvlText w:val="•"/>
      <w:lvlJc w:val="left"/>
      <w:pPr>
        <w:tabs>
          <w:tab w:val="num" w:pos="5040"/>
        </w:tabs>
        <w:ind w:left="5040" w:hanging="360"/>
      </w:pPr>
      <w:rPr>
        <w:rFonts w:ascii="Arial" w:hAnsi="Arial" w:hint="default"/>
      </w:rPr>
    </w:lvl>
    <w:lvl w:ilvl="7" w:tplc="EB12D14E" w:tentative="1">
      <w:start w:val="1"/>
      <w:numFmt w:val="bullet"/>
      <w:lvlText w:val="•"/>
      <w:lvlJc w:val="left"/>
      <w:pPr>
        <w:tabs>
          <w:tab w:val="num" w:pos="5760"/>
        </w:tabs>
        <w:ind w:left="5760" w:hanging="360"/>
      </w:pPr>
      <w:rPr>
        <w:rFonts w:ascii="Arial" w:hAnsi="Arial" w:hint="default"/>
      </w:rPr>
    </w:lvl>
    <w:lvl w:ilvl="8" w:tplc="500079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DA2523"/>
    <w:multiLevelType w:val="hybridMultilevel"/>
    <w:tmpl w:val="E6BEA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A66035"/>
    <w:multiLevelType w:val="hybridMultilevel"/>
    <w:tmpl w:val="4398AA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F6442DF"/>
    <w:multiLevelType w:val="hybridMultilevel"/>
    <w:tmpl w:val="E1D8CEAA"/>
    <w:lvl w:ilvl="0" w:tplc="19E60E5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2E960EB"/>
    <w:multiLevelType w:val="hybridMultilevel"/>
    <w:tmpl w:val="E7BA75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5175ED7"/>
    <w:multiLevelType w:val="hybridMultilevel"/>
    <w:tmpl w:val="33300C8C"/>
    <w:lvl w:ilvl="0" w:tplc="AB7680E8">
      <w:start w:val="1"/>
      <w:numFmt w:val="bullet"/>
      <w:lvlText w:val="•"/>
      <w:lvlJc w:val="left"/>
      <w:pPr>
        <w:tabs>
          <w:tab w:val="num" w:pos="720"/>
        </w:tabs>
        <w:ind w:left="720" w:hanging="360"/>
      </w:pPr>
      <w:rPr>
        <w:rFonts w:ascii="Arial" w:hAnsi="Arial" w:hint="default"/>
      </w:rPr>
    </w:lvl>
    <w:lvl w:ilvl="1" w:tplc="E522D366" w:tentative="1">
      <w:start w:val="1"/>
      <w:numFmt w:val="bullet"/>
      <w:lvlText w:val="•"/>
      <w:lvlJc w:val="left"/>
      <w:pPr>
        <w:tabs>
          <w:tab w:val="num" w:pos="1440"/>
        </w:tabs>
        <w:ind w:left="1440" w:hanging="360"/>
      </w:pPr>
      <w:rPr>
        <w:rFonts w:ascii="Arial" w:hAnsi="Arial" w:hint="default"/>
      </w:rPr>
    </w:lvl>
    <w:lvl w:ilvl="2" w:tplc="8DAC92C6" w:tentative="1">
      <w:start w:val="1"/>
      <w:numFmt w:val="bullet"/>
      <w:lvlText w:val="•"/>
      <w:lvlJc w:val="left"/>
      <w:pPr>
        <w:tabs>
          <w:tab w:val="num" w:pos="2160"/>
        </w:tabs>
        <w:ind w:left="2160" w:hanging="360"/>
      </w:pPr>
      <w:rPr>
        <w:rFonts w:ascii="Arial" w:hAnsi="Arial" w:hint="default"/>
      </w:rPr>
    </w:lvl>
    <w:lvl w:ilvl="3" w:tplc="51F45BDC" w:tentative="1">
      <w:start w:val="1"/>
      <w:numFmt w:val="bullet"/>
      <w:lvlText w:val="•"/>
      <w:lvlJc w:val="left"/>
      <w:pPr>
        <w:tabs>
          <w:tab w:val="num" w:pos="2880"/>
        </w:tabs>
        <w:ind w:left="2880" w:hanging="360"/>
      </w:pPr>
      <w:rPr>
        <w:rFonts w:ascii="Arial" w:hAnsi="Arial" w:hint="default"/>
      </w:rPr>
    </w:lvl>
    <w:lvl w:ilvl="4" w:tplc="59D47E72" w:tentative="1">
      <w:start w:val="1"/>
      <w:numFmt w:val="bullet"/>
      <w:lvlText w:val="•"/>
      <w:lvlJc w:val="left"/>
      <w:pPr>
        <w:tabs>
          <w:tab w:val="num" w:pos="3600"/>
        </w:tabs>
        <w:ind w:left="3600" w:hanging="360"/>
      </w:pPr>
      <w:rPr>
        <w:rFonts w:ascii="Arial" w:hAnsi="Arial" w:hint="default"/>
      </w:rPr>
    </w:lvl>
    <w:lvl w:ilvl="5" w:tplc="3DB24C56" w:tentative="1">
      <w:start w:val="1"/>
      <w:numFmt w:val="bullet"/>
      <w:lvlText w:val="•"/>
      <w:lvlJc w:val="left"/>
      <w:pPr>
        <w:tabs>
          <w:tab w:val="num" w:pos="4320"/>
        </w:tabs>
        <w:ind w:left="4320" w:hanging="360"/>
      </w:pPr>
      <w:rPr>
        <w:rFonts w:ascii="Arial" w:hAnsi="Arial" w:hint="default"/>
      </w:rPr>
    </w:lvl>
    <w:lvl w:ilvl="6" w:tplc="0E16B606" w:tentative="1">
      <w:start w:val="1"/>
      <w:numFmt w:val="bullet"/>
      <w:lvlText w:val="•"/>
      <w:lvlJc w:val="left"/>
      <w:pPr>
        <w:tabs>
          <w:tab w:val="num" w:pos="5040"/>
        </w:tabs>
        <w:ind w:left="5040" w:hanging="360"/>
      </w:pPr>
      <w:rPr>
        <w:rFonts w:ascii="Arial" w:hAnsi="Arial" w:hint="default"/>
      </w:rPr>
    </w:lvl>
    <w:lvl w:ilvl="7" w:tplc="B5B0C440" w:tentative="1">
      <w:start w:val="1"/>
      <w:numFmt w:val="bullet"/>
      <w:lvlText w:val="•"/>
      <w:lvlJc w:val="left"/>
      <w:pPr>
        <w:tabs>
          <w:tab w:val="num" w:pos="5760"/>
        </w:tabs>
        <w:ind w:left="5760" w:hanging="360"/>
      </w:pPr>
      <w:rPr>
        <w:rFonts w:ascii="Arial" w:hAnsi="Arial" w:hint="default"/>
      </w:rPr>
    </w:lvl>
    <w:lvl w:ilvl="8" w:tplc="67B060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560057"/>
    <w:multiLevelType w:val="hybridMultilevel"/>
    <w:tmpl w:val="8DA8C9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8723356"/>
    <w:multiLevelType w:val="hybridMultilevel"/>
    <w:tmpl w:val="ED6E53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2E2388"/>
    <w:multiLevelType w:val="hybridMultilevel"/>
    <w:tmpl w:val="AF8C149A"/>
    <w:lvl w:ilvl="0" w:tplc="D87A7062">
      <w:start w:val="1"/>
      <w:numFmt w:val="bullet"/>
      <w:lvlText w:val="•"/>
      <w:lvlJc w:val="left"/>
      <w:pPr>
        <w:tabs>
          <w:tab w:val="num" w:pos="720"/>
        </w:tabs>
        <w:ind w:left="720" w:hanging="360"/>
      </w:pPr>
      <w:rPr>
        <w:rFonts w:ascii="Arial" w:hAnsi="Arial" w:hint="default"/>
      </w:rPr>
    </w:lvl>
    <w:lvl w:ilvl="1" w:tplc="D3FADFE4" w:tentative="1">
      <w:start w:val="1"/>
      <w:numFmt w:val="bullet"/>
      <w:lvlText w:val="•"/>
      <w:lvlJc w:val="left"/>
      <w:pPr>
        <w:tabs>
          <w:tab w:val="num" w:pos="1440"/>
        </w:tabs>
        <w:ind w:left="1440" w:hanging="360"/>
      </w:pPr>
      <w:rPr>
        <w:rFonts w:ascii="Arial" w:hAnsi="Arial" w:hint="default"/>
      </w:rPr>
    </w:lvl>
    <w:lvl w:ilvl="2" w:tplc="DB40D8BE" w:tentative="1">
      <w:start w:val="1"/>
      <w:numFmt w:val="bullet"/>
      <w:lvlText w:val="•"/>
      <w:lvlJc w:val="left"/>
      <w:pPr>
        <w:tabs>
          <w:tab w:val="num" w:pos="2160"/>
        </w:tabs>
        <w:ind w:left="2160" w:hanging="360"/>
      </w:pPr>
      <w:rPr>
        <w:rFonts w:ascii="Arial" w:hAnsi="Arial" w:hint="default"/>
      </w:rPr>
    </w:lvl>
    <w:lvl w:ilvl="3" w:tplc="9578A5CE" w:tentative="1">
      <w:start w:val="1"/>
      <w:numFmt w:val="bullet"/>
      <w:lvlText w:val="•"/>
      <w:lvlJc w:val="left"/>
      <w:pPr>
        <w:tabs>
          <w:tab w:val="num" w:pos="2880"/>
        </w:tabs>
        <w:ind w:left="2880" w:hanging="360"/>
      </w:pPr>
      <w:rPr>
        <w:rFonts w:ascii="Arial" w:hAnsi="Arial" w:hint="default"/>
      </w:rPr>
    </w:lvl>
    <w:lvl w:ilvl="4" w:tplc="7BBEB08E" w:tentative="1">
      <w:start w:val="1"/>
      <w:numFmt w:val="bullet"/>
      <w:lvlText w:val="•"/>
      <w:lvlJc w:val="left"/>
      <w:pPr>
        <w:tabs>
          <w:tab w:val="num" w:pos="3600"/>
        </w:tabs>
        <w:ind w:left="3600" w:hanging="360"/>
      </w:pPr>
      <w:rPr>
        <w:rFonts w:ascii="Arial" w:hAnsi="Arial" w:hint="default"/>
      </w:rPr>
    </w:lvl>
    <w:lvl w:ilvl="5" w:tplc="D542DF4A" w:tentative="1">
      <w:start w:val="1"/>
      <w:numFmt w:val="bullet"/>
      <w:lvlText w:val="•"/>
      <w:lvlJc w:val="left"/>
      <w:pPr>
        <w:tabs>
          <w:tab w:val="num" w:pos="4320"/>
        </w:tabs>
        <w:ind w:left="4320" w:hanging="360"/>
      </w:pPr>
      <w:rPr>
        <w:rFonts w:ascii="Arial" w:hAnsi="Arial" w:hint="default"/>
      </w:rPr>
    </w:lvl>
    <w:lvl w:ilvl="6" w:tplc="C0424CC8" w:tentative="1">
      <w:start w:val="1"/>
      <w:numFmt w:val="bullet"/>
      <w:lvlText w:val="•"/>
      <w:lvlJc w:val="left"/>
      <w:pPr>
        <w:tabs>
          <w:tab w:val="num" w:pos="5040"/>
        </w:tabs>
        <w:ind w:left="5040" w:hanging="360"/>
      </w:pPr>
      <w:rPr>
        <w:rFonts w:ascii="Arial" w:hAnsi="Arial" w:hint="default"/>
      </w:rPr>
    </w:lvl>
    <w:lvl w:ilvl="7" w:tplc="215A044E" w:tentative="1">
      <w:start w:val="1"/>
      <w:numFmt w:val="bullet"/>
      <w:lvlText w:val="•"/>
      <w:lvlJc w:val="left"/>
      <w:pPr>
        <w:tabs>
          <w:tab w:val="num" w:pos="5760"/>
        </w:tabs>
        <w:ind w:left="5760" w:hanging="360"/>
      </w:pPr>
      <w:rPr>
        <w:rFonts w:ascii="Arial" w:hAnsi="Arial" w:hint="default"/>
      </w:rPr>
    </w:lvl>
    <w:lvl w:ilvl="8" w:tplc="9FD667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F63C3D"/>
    <w:multiLevelType w:val="hybridMultilevel"/>
    <w:tmpl w:val="2C80B9C8"/>
    <w:lvl w:ilvl="0" w:tplc="E6002FE0">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5" w15:restartNumberingAfterBreak="0">
    <w:nsid w:val="570F3118"/>
    <w:multiLevelType w:val="hybridMultilevel"/>
    <w:tmpl w:val="2D1868E8"/>
    <w:lvl w:ilvl="0" w:tplc="29EE005E">
      <w:start w:val="1"/>
      <w:numFmt w:val="bullet"/>
      <w:lvlText w:val=""/>
      <w:lvlJc w:val="left"/>
      <w:pPr>
        <w:tabs>
          <w:tab w:val="num" w:pos="720"/>
        </w:tabs>
        <w:ind w:left="720" w:hanging="360"/>
      </w:pPr>
      <w:rPr>
        <w:rFonts w:ascii="Wingdings" w:hAnsi="Wingdings" w:hint="default"/>
      </w:rPr>
    </w:lvl>
    <w:lvl w:ilvl="1" w:tplc="650865D8" w:tentative="1">
      <w:start w:val="1"/>
      <w:numFmt w:val="bullet"/>
      <w:lvlText w:val=""/>
      <w:lvlJc w:val="left"/>
      <w:pPr>
        <w:tabs>
          <w:tab w:val="num" w:pos="1440"/>
        </w:tabs>
        <w:ind w:left="1440" w:hanging="360"/>
      </w:pPr>
      <w:rPr>
        <w:rFonts w:ascii="Wingdings" w:hAnsi="Wingdings" w:hint="default"/>
      </w:rPr>
    </w:lvl>
    <w:lvl w:ilvl="2" w:tplc="9FB08B4E" w:tentative="1">
      <w:start w:val="1"/>
      <w:numFmt w:val="bullet"/>
      <w:lvlText w:val=""/>
      <w:lvlJc w:val="left"/>
      <w:pPr>
        <w:tabs>
          <w:tab w:val="num" w:pos="2160"/>
        </w:tabs>
        <w:ind w:left="2160" w:hanging="360"/>
      </w:pPr>
      <w:rPr>
        <w:rFonts w:ascii="Wingdings" w:hAnsi="Wingdings" w:hint="default"/>
      </w:rPr>
    </w:lvl>
    <w:lvl w:ilvl="3" w:tplc="B23C1DAE" w:tentative="1">
      <w:start w:val="1"/>
      <w:numFmt w:val="bullet"/>
      <w:lvlText w:val=""/>
      <w:lvlJc w:val="left"/>
      <w:pPr>
        <w:tabs>
          <w:tab w:val="num" w:pos="2880"/>
        </w:tabs>
        <w:ind w:left="2880" w:hanging="360"/>
      </w:pPr>
      <w:rPr>
        <w:rFonts w:ascii="Wingdings" w:hAnsi="Wingdings" w:hint="default"/>
      </w:rPr>
    </w:lvl>
    <w:lvl w:ilvl="4" w:tplc="E6F297B0" w:tentative="1">
      <w:start w:val="1"/>
      <w:numFmt w:val="bullet"/>
      <w:lvlText w:val=""/>
      <w:lvlJc w:val="left"/>
      <w:pPr>
        <w:tabs>
          <w:tab w:val="num" w:pos="3600"/>
        </w:tabs>
        <w:ind w:left="3600" w:hanging="360"/>
      </w:pPr>
      <w:rPr>
        <w:rFonts w:ascii="Wingdings" w:hAnsi="Wingdings" w:hint="default"/>
      </w:rPr>
    </w:lvl>
    <w:lvl w:ilvl="5" w:tplc="DC9AB3D2" w:tentative="1">
      <w:start w:val="1"/>
      <w:numFmt w:val="bullet"/>
      <w:lvlText w:val=""/>
      <w:lvlJc w:val="left"/>
      <w:pPr>
        <w:tabs>
          <w:tab w:val="num" w:pos="4320"/>
        </w:tabs>
        <w:ind w:left="4320" w:hanging="360"/>
      </w:pPr>
      <w:rPr>
        <w:rFonts w:ascii="Wingdings" w:hAnsi="Wingdings" w:hint="default"/>
      </w:rPr>
    </w:lvl>
    <w:lvl w:ilvl="6" w:tplc="17961D4E" w:tentative="1">
      <w:start w:val="1"/>
      <w:numFmt w:val="bullet"/>
      <w:lvlText w:val=""/>
      <w:lvlJc w:val="left"/>
      <w:pPr>
        <w:tabs>
          <w:tab w:val="num" w:pos="5040"/>
        </w:tabs>
        <w:ind w:left="5040" w:hanging="360"/>
      </w:pPr>
      <w:rPr>
        <w:rFonts w:ascii="Wingdings" w:hAnsi="Wingdings" w:hint="default"/>
      </w:rPr>
    </w:lvl>
    <w:lvl w:ilvl="7" w:tplc="A38CA048" w:tentative="1">
      <w:start w:val="1"/>
      <w:numFmt w:val="bullet"/>
      <w:lvlText w:val=""/>
      <w:lvlJc w:val="left"/>
      <w:pPr>
        <w:tabs>
          <w:tab w:val="num" w:pos="5760"/>
        </w:tabs>
        <w:ind w:left="5760" w:hanging="360"/>
      </w:pPr>
      <w:rPr>
        <w:rFonts w:ascii="Wingdings" w:hAnsi="Wingdings" w:hint="default"/>
      </w:rPr>
    </w:lvl>
    <w:lvl w:ilvl="8" w:tplc="7CDC701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00BEC"/>
    <w:multiLevelType w:val="hybridMultilevel"/>
    <w:tmpl w:val="FE20A6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E0B5FB4"/>
    <w:multiLevelType w:val="hybridMultilevel"/>
    <w:tmpl w:val="B4689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
  </w:num>
  <w:num w:numId="5">
    <w:abstractNumId w:val="14"/>
  </w:num>
  <w:num w:numId="6">
    <w:abstractNumId w:val="8"/>
  </w:num>
  <w:num w:numId="7">
    <w:abstractNumId w:val="0"/>
  </w:num>
  <w:num w:numId="8">
    <w:abstractNumId w:val="4"/>
  </w:num>
  <w:num w:numId="9">
    <w:abstractNumId w:val="17"/>
  </w:num>
  <w:num w:numId="10">
    <w:abstractNumId w:val="3"/>
  </w:num>
  <w:num w:numId="11">
    <w:abstractNumId w:val="5"/>
  </w:num>
  <w:num w:numId="12">
    <w:abstractNumId w:val="10"/>
  </w:num>
  <w:num w:numId="13">
    <w:abstractNumId w:val="13"/>
  </w:num>
  <w:num w:numId="14">
    <w:abstractNumId w:val="9"/>
  </w:num>
  <w:num w:numId="15">
    <w:abstractNumId w:val="16"/>
  </w:num>
  <w:num w:numId="16">
    <w:abstractNumId w:val="1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000"/>
    <w:rsid w:val="00011FAF"/>
    <w:rsid w:val="000B187B"/>
    <w:rsid w:val="000C5728"/>
    <w:rsid w:val="00102D75"/>
    <w:rsid w:val="00117082"/>
    <w:rsid w:val="001244E7"/>
    <w:rsid w:val="00132BE3"/>
    <w:rsid w:val="0013634E"/>
    <w:rsid w:val="00153B51"/>
    <w:rsid w:val="001A05A6"/>
    <w:rsid w:val="001B1BA3"/>
    <w:rsid w:val="001C1AA2"/>
    <w:rsid w:val="002456DC"/>
    <w:rsid w:val="002503E4"/>
    <w:rsid w:val="0025181A"/>
    <w:rsid w:val="00252671"/>
    <w:rsid w:val="0025394C"/>
    <w:rsid w:val="00255CD3"/>
    <w:rsid w:val="002740F3"/>
    <w:rsid w:val="002749E5"/>
    <w:rsid w:val="002D14DA"/>
    <w:rsid w:val="002E7A30"/>
    <w:rsid w:val="002F5915"/>
    <w:rsid w:val="00322846"/>
    <w:rsid w:val="00375ECE"/>
    <w:rsid w:val="00386AC4"/>
    <w:rsid w:val="0039157A"/>
    <w:rsid w:val="00395E4D"/>
    <w:rsid w:val="00396AB9"/>
    <w:rsid w:val="003C06BA"/>
    <w:rsid w:val="003D581F"/>
    <w:rsid w:val="003E347D"/>
    <w:rsid w:val="003F3DEA"/>
    <w:rsid w:val="004227DE"/>
    <w:rsid w:val="00427DEC"/>
    <w:rsid w:val="00452074"/>
    <w:rsid w:val="004B535F"/>
    <w:rsid w:val="004E3A8C"/>
    <w:rsid w:val="0051617D"/>
    <w:rsid w:val="00517E19"/>
    <w:rsid w:val="0052726C"/>
    <w:rsid w:val="00535905"/>
    <w:rsid w:val="005669C7"/>
    <w:rsid w:val="005F1411"/>
    <w:rsid w:val="005F6485"/>
    <w:rsid w:val="00607EC5"/>
    <w:rsid w:val="0062125D"/>
    <w:rsid w:val="006621B3"/>
    <w:rsid w:val="006A0C58"/>
    <w:rsid w:val="006B55C2"/>
    <w:rsid w:val="006B55DF"/>
    <w:rsid w:val="006D7C10"/>
    <w:rsid w:val="007005F9"/>
    <w:rsid w:val="00703650"/>
    <w:rsid w:val="00735C38"/>
    <w:rsid w:val="007A1633"/>
    <w:rsid w:val="007C7DF1"/>
    <w:rsid w:val="007E50F8"/>
    <w:rsid w:val="00802F93"/>
    <w:rsid w:val="00811E54"/>
    <w:rsid w:val="00883BB8"/>
    <w:rsid w:val="00893732"/>
    <w:rsid w:val="00893767"/>
    <w:rsid w:val="008937C4"/>
    <w:rsid w:val="00895B19"/>
    <w:rsid w:val="008B74A6"/>
    <w:rsid w:val="008C0000"/>
    <w:rsid w:val="008C416E"/>
    <w:rsid w:val="008C6EDC"/>
    <w:rsid w:val="008F4A7A"/>
    <w:rsid w:val="0091318D"/>
    <w:rsid w:val="009312CB"/>
    <w:rsid w:val="009402BC"/>
    <w:rsid w:val="009446F4"/>
    <w:rsid w:val="00952D88"/>
    <w:rsid w:val="00963B8B"/>
    <w:rsid w:val="00964D86"/>
    <w:rsid w:val="00973B5B"/>
    <w:rsid w:val="009A5346"/>
    <w:rsid w:val="009C70CC"/>
    <w:rsid w:val="00A10CF2"/>
    <w:rsid w:val="00A378EF"/>
    <w:rsid w:val="00A73C5F"/>
    <w:rsid w:val="00AC7AFD"/>
    <w:rsid w:val="00AD187E"/>
    <w:rsid w:val="00AE1F0E"/>
    <w:rsid w:val="00AE6EBA"/>
    <w:rsid w:val="00B1231A"/>
    <w:rsid w:val="00B61B19"/>
    <w:rsid w:val="00BC4C00"/>
    <w:rsid w:val="00BF1C8A"/>
    <w:rsid w:val="00C02A68"/>
    <w:rsid w:val="00C1295E"/>
    <w:rsid w:val="00C20053"/>
    <w:rsid w:val="00C27612"/>
    <w:rsid w:val="00C34E8E"/>
    <w:rsid w:val="00C42CE3"/>
    <w:rsid w:val="00CB09E4"/>
    <w:rsid w:val="00CB3471"/>
    <w:rsid w:val="00CD05D1"/>
    <w:rsid w:val="00CE0B7C"/>
    <w:rsid w:val="00CF4A50"/>
    <w:rsid w:val="00CF4A8D"/>
    <w:rsid w:val="00D35060"/>
    <w:rsid w:val="00D54CA3"/>
    <w:rsid w:val="00D7725E"/>
    <w:rsid w:val="00D8652D"/>
    <w:rsid w:val="00D96B33"/>
    <w:rsid w:val="00DC68D9"/>
    <w:rsid w:val="00DD204B"/>
    <w:rsid w:val="00DD7862"/>
    <w:rsid w:val="00DF3315"/>
    <w:rsid w:val="00E14E83"/>
    <w:rsid w:val="00E220E8"/>
    <w:rsid w:val="00E23DC7"/>
    <w:rsid w:val="00E44092"/>
    <w:rsid w:val="00E46419"/>
    <w:rsid w:val="00E73C0F"/>
    <w:rsid w:val="00E955FD"/>
    <w:rsid w:val="00EA7DC2"/>
    <w:rsid w:val="00EA7FC3"/>
    <w:rsid w:val="00EC51CE"/>
    <w:rsid w:val="00EC6567"/>
    <w:rsid w:val="00ED5FE4"/>
    <w:rsid w:val="00EF6D99"/>
    <w:rsid w:val="00F11772"/>
    <w:rsid w:val="00F13A16"/>
    <w:rsid w:val="00F6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B3B0C"/>
  <w15:chartTrackingRefBased/>
  <w15:docId w15:val="{4B6673FA-F94C-41EA-BA6F-B0B56C41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BE3"/>
    <w:pPr>
      <w:spacing w:after="200" w:line="276" w:lineRule="auto"/>
    </w:pPr>
    <w:rPr>
      <w:rFonts w:ascii="Calibri" w:eastAsia="Calibri" w:hAnsi="Calibri" w:cs="Times New Roman"/>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vagfremhvning">
    <w:name w:val="Subtle Emphasis"/>
    <w:basedOn w:val="Standardskrifttypeiafsnit"/>
    <w:uiPriority w:val="19"/>
    <w:qFormat/>
    <w:rsid w:val="008C0000"/>
    <w:rPr>
      <w:i/>
      <w:iCs/>
      <w:color w:val="808080" w:themeColor="text1" w:themeTint="7F"/>
    </w:rPr>
  </w:style>
  <w:style w:type="paragraph" w:styleId="Sidefod">
    <w:name w:val="footer"/>
    <w:basedOn w:val="Normal"/>
    <w:link w:val="SidefodTegn"/>
    <w:uiPriority w:val="99"/>
    <w:unhideWhenUsed/>
    <w:rsid w:val="008C000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0000"/>
    <w:rPr>
      <w:rFonts w:ascii="Calibri" w:eastAsia="Calibri" w:hAnsi="Calibri" w:cs="Times New Roman"/>
      <w:lang w:val="da-DK"/>
    </w:rPr>
  </w:style>
  <w:style w:type="paragraph" w:styleId="Listeafsnit">
    <w:name w:val="List Paragraph"/>
    <w:basedOn w:val="Normal"/>
    <w:uiPriority w:val="34"/>
    <w:qFormat/>
    <w:rsid w:val="008C0000"/>
    <w:pPr>
      <w:spacing w:after="0" w:line="240" w:lineRule="auto"/>
      <w:ind w:left="720"/>
      <w:contextualSpacing/>
    </w:pPr>
    <w:rPr>
      <w:rFonts w:ascii="Times New Roman" w:eastAsia="Times New Roman" w:hAnsi="Times New Roman"/>
      <w:sz w:val="24"/>
      <w:szCs w:val="24"/>
      <w:lang w:eastAsia="da-DK"/>
    </w:rPr>
  </w:style>
  <w:style w:type="paragraph" w:customStyle="1" w:styleId="Default">
    <w:name w:val="Default"/>
    <w:rsid w:val="008C0000"/>
    <w:pPr>
      <w:autoSpaceDE w:val="0"/>
      <w:autoSpaceDN w:val="0"/>
      <w:adjustRightInd w:val="0"/>
      <w:spacing w:after="0" w:line="240" w:lineRule="auto"/>
    </w:pPr>
    <w:rPr>
      <w:rFonts w:ascii="Calibri" w:hAnsi="Calibri" w:cs="Calibri"/>
      <w:color w:val="000000"/>
      <w:sz w:val="24"/>
      <w:szCs w:val="24"/>
      <w:lang w:val="da-DK"/>
    </w:rPr>
  </w:style>
  <w:style w:type="paragraph" w:styleId="Sidehoved">
    <w:name w:val="header"/>
    <w:basedOn w:val="Normal"/>
    <w:link w:val="SidehovedTegn"/>
    <w:uiPriority w:val="99"/>
    <w:unhideWhenUsed/>
    <w:rsid w:val="00A10CF2"/>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A10CF2"/>
    <w:rPr>
      <w:rFonts w:ascii="Calibri" w:eastAsia="Calibri" w:hAnsi="Calibri" w:cs="Times New Roman"/>
      <w:lang w:val="da-DK"/>
    </w:rPr>
  </w:style>
  <w:style w:type="table" w:styleId="Tabel-Gitter">
    <w:name w:val="Table Grid"/>
    <w:basedOn w:val="Tabel-Normal"/>
    <w:uiPriority w:val="39"/>
    <w:rsid w:val="00E4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5F6485"/>
    <w:rPr>
      <w:sz w:val="16"/>
      <w:szCs w:val="16"/>
    </w:rPr>
  </w:style>
  <w:style w:type="paragraph" w:styleId="Kommentartekst">
    <w:name w:val="annotation text"/>
    <w:basedOn w:val="Normal"/>
    <w:link w:val="KommentartekstTegn"/>
    <w:uiPriority w:val="99"/>
    <w:semiHidden/>
    <w:unhideWhenUsed/>
    <w:rsid w:val="005F648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F6485"/>
    <w:rPr>
      <w:rFonts w:ascii="Calibri" w:eastAsia="Calibri" w:hAnsi="Calibri" w:cs="Times New Roman"/>
      <w:sz w:val="20"/>
      <w:szCs w:val="20"/>
      <w:lang w:val="da-DK"/>
    </w:rPr>
  </w:style>
  <w:style w:type="paragraph" w:styleId="Kommentaremne">
    <w:name w:val="annotation subject"/>
    <w:basedOn w:val="Kommentartekst"/>
    <w:next w:val="Kommentartekst"/>
    <w:link w:val="KommentaremneTegn"/>
    <w:uiPriority w:val="99"/>
    <w:semiHidden/>
    <w:unhideWhenUsed/>
    <w:rsid w:val="005F6485"/>
    <w:rPr>
      <w:b/>
      <w:bCs/>
    </w:rPr>
  </w:style>
  <w:style w:type="character" w:customStyle="1" w:styleId="KommentaremneTegn">
    <w:name w:val="Kommentaremne Tegn"/>
    <w:basedOn w:val="KommentartekstTegn"/>
    <w:link w:val="Kommentaremne"/>
    <w:uiPriority w:val="99"/>
    <w:semiHidden/>
    <w:rsid w:val="005F6485"/>
    <w:rPr>
      <w:rFonts w:ascii="Calibri" w:eastAsia="Calibri" w:hAnsi="Calibri" w:cs="Times New Roman"/>
      <w:b/>
      <w:bCs/>
      <w:sz w:val="20"/>
      <w:szCs w:val="20"/>
      <w:lang w:val="da-DK"/>
    </w:rPr>
  </w:style>
  <w:style w:type="paragraph" w:styleId="Markeringsbobletekst">
    <w:name w:val="Balloon Text"/>
    <w:basedOn w:val="Normal"/>
    <w:link w:val="MarkeringsbobletekstTegn"/>
    <w:uiPriority w:val="99"/>
    <w:semiHidden/>
    <w:unhideWhenUsed/>
    <w:rsid w:val="00102D7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02D75"/>
    <w:rPr>
      <w:rFonts w:ascii="Segoe UI" w:eastAsia="Calibri" w:hAnsi="Segoe UI" w:cs="Segoe UI"/>
      <w:sz w:val="18"/>
      <w:szCs w:val="18"/>
      <w:lang w:val="da-DK"/>
    </w:rPr>
  </w:style>
  <w:style w:type="paragraph" w:styleId="NormalWeb">
    <w:name w:val="Normal (Web)"/>
    <w:basedOn w:val="Normal"/>
    <w:uiPriority w:val="99"/>
    <w:semiHidden/>
    <w:unhideWhenUsed/>
    <w:rsid w:val="0051617D"/>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4123">
      <w:bodyDiv w:val="1"/>
      <w:marLeft w:val="0"/>
      <w:marRight w:val="0"/>
      <w:marTop w:val="0"/>
      <w:marBottom w:val="0"/>
      <w:divBdr>
        <w:top w:val="none" w:sz="0" w:space="0" w:color="auto"/>
        <w:left w:val="none" w:sz="0" w:space="0" w:color="auto"/>
        <w:bottom w:val="none" w:sz="0" w:space="0" w:color="auto"/>
        <w:right w:val="none" w:sz="0" w:space="0" w:color="auto"/>
      </w:divBdr>
    </w:div>
    <w:div w:id="198326679">
      <w:bodyDiv w:val="1"/>
      <w:marLeft w:val="0"/>
      <w:marRight w:val="0"/>
      <w:marTop w:val="0"/>
      <w:marBottom w:val="0"/>
      <w:divBdr>
        <w:top w:val="none" w:sz="0" w:space="0" w:color="auto"/>
        <w:left w:val="none" w:sz="0" w:space="0" w:color="auto"/>
        <w:bottom w:val="none" w:sz="0" w:space="0" w:color="auto"/>
        <w:right w:val="none" w:sz="0" w:space="0" w:color="auto"/>
      </w:divBdr>
      <w:divsChild>
        <w:div w:id="2031639522">
          <w:marLeft w:val="274"/>
          <w:marRight w:val="0"/>
          <w:marTop w:val="0"/>
          <w:marBottom w:val="0"/>
          <w:divBdr>
            <w:top w:val="none" w:sz="0" w:space="0" w:color="auto"/>
            <w:left w:val="none" w:sz="0" w:space="0" w:color="auto"/>
            <w:bottom w:val="none" w:sz="0" w:space="0" w:color="auto"/>
            <w:right w:val="none" w:sz="0" w:space="0" w:color="auto"/>
          </w:divBdr>
        </w:div>
        <w:div w:id="135804802">
          <w:marLeft w:val="274"/>
          <w:marRight w:val="0"/>
          <w:marTop w:val="0"/>
          <w:marBottom w:val="0"/>
          <w:divBdr>
            <w:top w:val="none" w:sz="0" w:space="0" w:color="auto"/>
            <w:left w:val="none" w:sz="0" w:space="0" w:color="auto"/>
            <w:bottom w:val="none" w:sz="0" w:space="0" w:color="auto"/>
            <w:right w:val="none" w:sz="0" w:space="0" w:color="auto"/>
          </w:divBdr>
        </w:div>
        <w:div w:id="738672437">
          <w:marLeft w:val="274"/>
          <w:marRight w:val="0"/>
          <w:marTop w:val="0"/>
          <w:marBottom w:val="0"/>
          <w:divBdr>
            <w:top w:val="none" w:sz="0" w:space="0" w:color="auto"/>
            <w:left w:val="none" w:sz="0" w:space="0" w:color="auto"/>
            <w:bottom w:val="none" w:sz="0" w:space="0" w:color="auto"/>
            <w:right w:val="none" w:sz="0" w:space="0" w:color="auto"/>
          </w:divBdr>
        </w:div>
        <w:div w:id="886064074">
          <w:marLeft w:val="274"/>
          <w:marRight w:val="0"/>
          <w:marTop w:val="0"/>
          <w:marBottom w:val="0"/>
          <w:divBdr>
            <w:top w:val="none" w:sz="0" w:space="0" w:color="auto"/>
            <w:left w:val="none" w:sz="0" w:space="0" w:color="auto"/>
            <w:bottom w:val="none" w:sz="0" w:space="0" w:color="auto"/>
            <w:right w:val="none" w:sz="0" w:space="0" w:color="auto"/>
          </w:divBdr>
        </w:div>
        <w:div w:id="449934820">
          <w:marLeft w:val="274"/>
          <w:marRight w:val="0"/>
          <w:marTop w:val="0"/>
          <w:marBottom w:val="0"/>
          <w:divBdr>
            <w:top w:val="none" w:sz="0" w:space="0" w:color="auto"/>
            <w:left w:val="none" w:sz="0" w:space="0" w:color="auto"/>
            <w:bottom w:val="none" w:sz="0" w:space="0" w:color="auto"/>
            <w:right w:val="none" w:sz="0" w:space="0" w:color="auto"/>
          </w:divBdr>
        </w:div>
        <w:div w:id="2036729374">
          <w:marLeft w:val="274"/>
          <w:marRight w:val="0"/>
          <w:marTop w:val="0"/>
          <w:marBottom w:val="0"/>
          <w:divBdr>
            <w:top w:val="none" w:sz="0" w:space="0" w:color="auto"/>
            <w:left w:val="none" w:sz="0" w:space="0" w:color="auto"/>
            <w:bottom w:val="none" w:sz="0" w:space="0" w:color="auto"/>
            <w:right w:val="none" w:sz="0" w:space="0" w:color="auto"/>
          </w:divBdr>
        </w:div>
        <w:div w:id="69432346">
          <w:marLeft w:val="274"/>
          <w:marRight w:val="0"/>
          <w:marTop w:val="0"/>
          <w:marBottom w:val="0"/>
          <w:divBdr>
            <w:top w:val="none" w:sz="0" w:space="0" w:color="auto"/>
            <w:left w:val="none" w:sz="0" w:space="0" w:color="auto"/>
            <w:bottom w:val="none" w:sz="0" w:space="0" w:color="auto"/>
            <w:right w:val="none" w:sz="0" w:space="0" w:color="auto"/>
          </w:divBdr>
        </w:div>
        <w:div w:id="1893416584">
          <w:marLeft w:val="274"/>
          <w:marRight w:val="0"/>
          <w:marTop w:val="0"/>
          <w:marBottom w:val="0"/>
          <w:divBdr>
            <w:top w:val="none" w:sz="0" w:space="0" w:color="auto"/>
            <w:left w:val="none" w:sz="0" w:space="0" w:color="auto"/>
            <w:bottom w:val="none" w:sz="0" w:space="0" w:color="auto"/>
            <w:right w:val="none" w:sz="0" w:space="0" w:color="auto"/>
          </w:divBdr>
        </w:div>
      </w:divsChild>
    </w:div>
    <w:div w:id="1016889340">
      <w:bodyDiv w:val="1"/>
      <w:marLeft w:val="0"/>
      <w:marRight w:val="0"/>
      <w:marTop w:val="0"/>
      <w:marBottom w:val="0"/>
      <w:divBdr>
        <w:top w:val="none" w:sz="0" w:space="0" w:color="auto"/>
        <w:left w:val="none" w:sz="0" w:space="0" w:color="auto"/>
        <w:bottom w:val="none" w:sz="0" w:space="0" w:color="auto"/>
        <w:right w:val="none" w:sz="0" w:space="0" w:color="auto"/>
      </w:divBdr>
      <w:divsChild>
        <w:div w:id="882448719">
          <w:marLeft w:val="418"/>
          <w:marRight w:val="0"/>
          <w:marTop w:val="120"/>
          <w:marBottom w:val="0"/>
          <w:divBdr>
            <w:top w:val="none" w:sz="0" w:space="0" w:color="auto"/>
            <w:left w:val="none" w:sz="0" w:space="0" w:color="auto"/>
            <w:bottom w:val="none" w:sz="0" w:space="0" w:color="auto"/>
            <w:right w:val="none" w:sz="0" w:space="0" w:color="auto"/>
          </w:divBdr>
        </w:div>
        <w:div w:id="1566138732">
          <w:marLeft w:val="418"/>
          <w:marRight w:val="0"/>
          <w:marTop w:val="120"/>
          <w:marBottom w:val="0"/>
          <w:divBdr>
            <w:top w:val="none" w:sz="0" w:space="0" w:color="auto"/>
            <w:left w:val="none" w:sz="0" w:space="0" w:color="auto"/>
            <w:bottom w:val="none" w:sz="0" w:space="0" w:color="auto"/>
            <w:right w:val="none" w:sz="0" w:space="0" w:color="auto"/>
          </w:divBdr>
        </w:div>
        <w:div w:id="1373968373">
          <w:marLeft w:val="418"/>
          <w:marRight w:val="0"/>
          <w:marTop w:val="120"/>
          <w:marBottom w:val="0"/>
          <w:divBdr>
            <w:top w:val="none" w:sz="0" w:space="0" w:color="auto"/>
            <w:left w:val="none" w:sz="0" w:space="0" w:color="auto"/>
            <w:bottom w:val="none" w:sz="0" w:space="0" w:color="auto"/>
            <w:right w:val="none" w:sz="0" w:space="0" w:color="auto"/>
          </w:divBdr>
        </w:div>
        <w:div w:id="35660161">
          <w:marLeft w:val="418"/>
          <w:marRight w:val="0"/>
          <w:marTop w:val="120"/>
          <w:marBottom w:val="0"/>
          <w:divBdr>
            <w:top w:val="none" w:sz="0" w:space="0" w:color="auto"/>
            <w:left w:val="none" w:sz="0" w:space="0" w:color="auto"/>
            <w:bottom w:val="none" w:sz="0" w:space="0" w:color="auto"/>
            <w:right w:val="none" w:sz="0" w:space="0" w:color="auto"/>
          </w:divBdr>
        </w:div>
        <w:div w:id="181089387">
          <w:marLeft w:val="418"/>
          <w:marRight w:val="0"/>
          <w:marTop w:val="120"/>
          <w:marBottom w:val="0"/>
          <w:divBdr>
            <w:top w:val="none" w:sz="0" w:space="0" w:color="auto"/>
            <w:left w:val="none" w:sz="0" w:space="0" w:color="auto"/>
            <w:bottom w:val="none" w:sz="0" w:space="0" w:color="auto"/>
            <w:right w:val="none" w:sz="0" w:space="0" w:color="auto"/>
          </w:divBdr>
        </w:div>
        <w:div w:id="1890875455">
          <w:marLeft w:val="418"/>
          <w:marRight w:val="0"/>
          <w:marTop w:val="120"/>
          <w:marBottom w:val="0"/>
          <w:divBdr>
            <w:top w:val="none" w:sz="0" w:space="0" w:color="auto"/>
            <w:left w:val="none" w:sz="0" w:space="0" w:color="auto"/>
            <w:bottom w:val="none" w:sz="0" w:space="0" w:color="auto"/>
            <w:right w:val="none" w:sz="0" w:space="0" w:color="auto"/>
          </w:divBdr>
        </w:div>
        <w:div w:id="299311591">
          <w:marLeft w:val="418"/>
          <w:marRight w:val="0"/>
          <w:marTop w:val="120"/>
          <w:marBottom w:val="0"/>
          <w:divBdr>
            <w:top w:val="none" w:sz="0" w:space="0" w:color="auto"/>
            <w:left w:val="none" w:sz="0" w:space="0" w:color="auto"/>
            <w:bottom w:val="none" w:sz="0" w:space="0" w:color="auto"/>
            <w:right w:val="none" w:sz="0" w:space="0" w:color="auto"/>
          </w:divBdr>
        </w:div>
        <w:div w:id="725646709">
          <w:marLeft w:val="418"/>
          <w:marRight w:val="0"/>
          <w:marTop w:val="120"/>
          <w:marBottom w:val="0"/>
          <w:divBdr>
            <w:top w:val="none" w:sz="0" w:space="0" w:color="auto"/>
            <w:left w:val="none" w:sz="0" w:space="0" w:color="auto"/>
            <w:bottom w:val="none" w:sz="0" w:space="0" w:color="auto"/>
            <w:right w:val="none" w:sz="0" w:space="0" w:color="auto"/>
          </w:divBdr>
        </w:div>
        <w:div w:id="585388037">
          <w:marLeft w:val="418"/>
          <w:marRight w:val="0"/>
          <w:marTop w:val="120"/>
          <w:marBottom w:val="0"/>
          <w:divBdr>
            <w:top w:val="none" w:sz="0" w:space="0" w:color="auto"/>
            <w:left w:val="none" w:sz="0" w:space="0" w:color="auto"/>
            <w:bottom w:val="none" w:sz="0" w:space="0" w:color="auto"/>
            <w:right w:val="none" w:sz="0" w:space="0" w:color="auto"/>
          </w:divBdr>
        </w:div>
        <w:div w:id="974456067">
          <w:marLeft w:val="418"/>
          <w:marRight w:val="0"/>
          <w:marTop w:val="120"/>
          <w:marBottom w:val="0"/>
          <w:divBdr>
            <w:top w:val="none" w:sz="0" w:space="0" w:color="auto"/>
            <w:left w:val="none" w:sz="0" w:space="0" w:color="auto"/>
            <w:bottom w:val="none" w:sz="0" w:space="0" w:color="auto"/>
            <w:right w:val="none" w:sz="0" w:space="0" w:color="auto"/>
          </w:divBdr>
        </w:div>
      </w:divsChild>
    </w:div>
    <w:div w:id="1403328544">
      <w:bodyDiv w:val="1"/>
      <w:marLeft w:val="0"/>
      <w:marRight w:val="0"/>
      <w:marTop w:val="0"/>
      <w:marBottom w:val="0"/>
      <w:divBdr>
        <w:top w:val="none" w:sz="0" w:space="0" w:color="auto"/>
        <w:left w:val="none" w:sz="0" w:space="0" w:color="auto"/>
        <w:bottom w:val="none" w:sz="0" w:space="0" w:color="auto"/>
        <w:right w:val="none" w:sz="0" w:space="0" w:color="auto"/>
      </w:divBdr>
    </w:div>
    <w:div w:id="1631937354">
      <w:bodyDiv w:val="1"/>
      <w:marLeft w:val="0"/>
      <w:marRight w:val="0"/>
      <w:marTop w:val="0"/>
      <w:marBottom w:val="0"/>
      <w:divBdr>
        <w:top w:val="none" w:sz="0" w:space="0" w:color="auto"/>
        <w:left w:val="none" w:sz="0" w:space="0" w:color="auto"/>
        <w:bottom w:val="none" w:sz="0" w:space="0" w:color="auto"/>
        <w:right w:val="none" w:sz="0" w:space="0" w:color="auto"/>
      </w:divBdr>
    </w:div>
    <w:div w:id="168231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eter\Downloads\ARXSTK2_20210202-13473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knno.local\files\korttidslagring\SVK%20redeg&#248;relse\Slides\UDXUMG3_20210128-135157.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peter\Downloads\ARXLED4_20210202-15471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'[ARXSTK2_20210202-134735.xlsx]ARXSTK2'!$E$4:$E$7</c:f>
              <c:strCache>
                <c:ptCount val="4"/>
                <c:pt idx="0">
                  <c:v>Folkeskole</c:v>
                </c:pt>
                <c:pt idx="1">
                  <c:v>Gymnasieuddannelse</c:v>
                </c:pt>
                <c:pt idx="2">
                  <c:v>Erhvervsuddannelse; Samlet</c:v>
                </c:pt>
                <c:pt idx="3">
                  <c:v>Videregående uddannelse</c:v>
                </c:pt>
              </c:strCache>
            </c:strRef>
          </c:cat>
          <c:val>
            <c:numRef>
              <c:f>'[ARXSTK2_20210202-134735.xlsx]ARXSTK2'!$F$4:$F$7</c:f>
              <c:numCache>
                <c:formatCode>0</c:formatCode>
                <c:ptCount val="4"/>
                <c:pt idx="0">
                  <c:v>13791</c:v>
                </c:pt>
                <c:pt idx="1">
                  <c:v>1414</c:v>
                </c:pt>
                <c:pt idx="2">
                  <c:v>7428</c:v>
                </c:pt>
                <c:pt idx="3">
                  <c:v>4225</c:v>
                </c:pt>
              </c:numCache>
            </c:numRef>
          </c:val>
          <c:extLst>
            <c:ext xmlns:c16="http://schemas.microsoft.com/office/drawing/2014/chart" uri="{C3380CC4-5D6E-409C-BE32-E72D297353CC}">
              <c16:uniqueId val="{00000000-C62D-423A-94E6-FD5F999D6AB8}"/>
            </c:ext>
          </c:extLst>
        </c:ser>
        <c:dLbls>
          <c:showLegendKey val="0"/>
          <c:showVal val="0"/>
          <c:showCatName val="0"/>
          <c:showSerName val="0"/>
          <c:showPercent val="0"/>
          <c:showBubbleSize val="0"/>
        </c:dLbls>
        <c:gapWidth val="219"/>
        <c:overlap val="-27"/>
        <c:axId val="549311408"/>
        <c:axId val="549310752"/>
      </c:barChart>
      <c:catAx>
        <c:axId val="54931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Calibri" panose="020F0502020204030204" pitchFamily="34" charset="0"/>
                <a:ea typeface="+mn-ea"/>
                <a:cs typeface="Calibri" panose="020F0502020204030204" pitchFamily="34" charset="0"/>
              </a:defRPr>
            </a:pPr>
            <a:endParaRPr lang="da-DK"/>
          </a:p>
        </c:txPr>
        <c:crossAx val="549310752"/>
        <c:crosses val="autoZero"/>
        <c:auto val="1"/>
        <c:lblAlgn val="ctr"/>
        <c:lblOffset val="100"/>
        <c:noMultiLvlLbl val="0"/>
      </c:catAx>
      <c:valAx>
        <c:axId val="549310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Calibri" panose="020F0502020204030204" pitchFamily="34" charset="0"/>
                <a:ea typeface="+mn-ea"/>
                <a:cs typeface="Calibri" panose="020F0502020204030204" pitchFamily="34" charset="0"/>
              </a:defRPr>
            </a:pPr>
            <a:endParaRPr lang="da-DK"/>
          </a:p>
        </c:txPr>
        <c:crossAx val="549311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62303959389074"/>
          <c:y val="4.8062891759941155E-2"/>
          <c:w val="0.84079661147603202"/>
          <c:h val="0.79903778774064727"/>
        </c:manualLayout>
      </c:layout>
      <c:barChart>
        <c:barDir val="col"/>
        <c:grouping val="percentStacked"/>
        <c:varyColors val="0"/>
        <c:ser>
          <c:idx val="0"/>
          <c:order val="0"/>
          <c:tx>
            <c:strRef>
              <c:f>ARXSTK2!$O$22</c:f>
              <c:strCache>
                <c:ptCount val="1"/>
                <c:pt idx="0">
                  <c:v>Beskæftigede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ARXSTK2!$N$23:$N$26</c:f>
              <c:strCache>
                <c:ptCount val="4"/>
                <c:pt idx="0">
                  <c:v>Folkeskole</c:v>
                </c:pt>
                <c:pt idx="1">
                  <c:v>Gymnasium</c:v>
                </c:pt>
                <c:pt idx="2">
                  <c:v>Erhvervs- uddannelse</c:v>
                </c:pt>
                <c:pt idx="3">
                  <c:v>Videregående uddannelse</c:v>
                </c:pt>
              </c:strCache>
            </c:strRef>
          </c:cat>
          <c:val>
            <c:numRef>
              <c:f>ARXSTK2!$O$23:$O$26</c:f>
              <c:numCache>
                <c:formatCode>0.0%</c:formatCode>
                <c:ptCount val="4"/>
                <c:pt idx="0">
                  <c:v>0.58519089155927106</c:v>
                </c:pt>
                <c:pt idx="1">
                  <c:v>0.65981034727701837</c:v>
                </c:pt>
                <c:pt idx="2">
                  <c:v>0.82042327751976951</c:v>
                </c:pt>
                <c:pt idx="3">
                  <c:v>0.91901467460036002</c:v>
                </c:pt>
              </c:numCache>
            </c:numRef>
          </c:val>
          <c:extLst>
            <c:ext xmlns:c16="http://schemas.microsoft.com/office/drawing/2014/chart" uri="{C3380CC4-5D6E-409C-BE32-E72D297353CC}">
              <c16:uniqueId val="{00000000-81EC-48C3-8849-3CC6790BE1E2}"/>
            </c:ext>
          </c:extLst>
        </c:ser>
        <c:ser>
          <c:idx val="1"/>
          <c:order val="1"/>
          <c:tx>
            <c:strRef>
              <c:f>ARXSTK2!$P$22</c:f>
              <c:strCache>
                <c:ptCount val="1"/>
                <c:pt idx="0">
                  <c:v>Ledige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ARXSTK2!$N$23:$N$26</c:f>
              <c:strCache>
                <c:ptCount val="4"/>
                <c:pt idx="0">
                  <c:v>Folkeskole</c:v>
                </c:pt>
                <c:pt idx="1">
                  <c:v>Gymnasium</c:v>
                </c:pt>
                <c:pt idx="2">
                  <c:v>Erhvervs- uddannelse</c:v>
                </c:pt>
                <c:pt idx="3">
                  <c:v>Videregående uddannelse</c:v>
                </c:pt>
              </c:strCache>
            </c:strRef>
          </c:cat>
          <c:val>
            <c:numRef>
              <c:f>ARXSTK2!$P$23:$P$26</c:f>
              <c:numCache>
                <c:formatCode>0.0%</c:formatCode>
                <c:ptCount val="4"/>
                <c:pt idx="0">
                  <c:v>8.649076692013502E-2</c:v>
                </c:pt>
                <c:pt idx="1">
                  <c:v>1.7617902805959117E-2</c:v>
                </c:pt>
                <c:pt idx="2">
                  <c:v>3.6254315656980063E-2</c:v>
                </c:pt>
                <c:pt idx="3">
                  <c:v>5.5287846269390034E-3</c:v>
                </c:pt>
              </c:numCache>
            </c:numRef>
          </c:val>
          <c:extLst>
            <c:ext xmlns:c16="http://schemas.microsoft.com/office/drawing/2014/chart" uri="{C3380CC4-5D6E-409C-BE32-E72D297353CC}">
              <c16:uniqueId val="{00000001-81EC-48C3-8849-3CC6790BE1E2}"/>
            </c:ext>
          </c:extLst>
        </c:ser>
        <c:ser>
          <c:idx val="2"/>
          <c:order val="2"/>
          <c:tx>
            <c:strRef>
              <c:f>ARXSTK2!$Q$22</c:f>
              <c:strCache>
                <c:ptCount val="1"/>
                <c:pt idx="0">
                  <c:v>Uden for arbejdsstyrken</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ARXSTK2!$N$23:$N$26</c:f>
              <c:strCache>
                <c:ptCount val="4"/>
                <c:pt idx="0">
                  <c:v>Folkeskole</c:v>
                </c:pt>
                <c:pt idx="1">
                  <c:v>Gymnasium</c:v>
                </c:pt>
                <c:pt idx="2">
                  <c:v>Erhvervs- uddannelse</c:v>
                </c:pt>
                <c:pt idx="3">
                  <c:v>Videregående uddannelse</c:v>
                </c:pt>
              </c:strCache>
            </c:strRef>
          </c:cat>
          <c:val>
            <c:numRef>
              <c:f>ARXSTK2!$Q$23:$Q$26</c:f>
              <c:numCache>
                <c:formatCode>0.0%</c:formatCode>
                <c:ptCount val="4"/>
                <c:pt idx="0">
                  <c:v>0.32831834152059391</c:v>
                </c:pt>
                <c:pt idx="1">
                  <c:v>0.32257174991702264</c:v>
                </c:pt>
                <c:pt idx="2">
                  <c:v>0.14332240682325051</c:v>
                </c:pt>
                <c:pt idx="3">
                  <c:v>7.5456540772700795E-2</c:v>
                </c:pt>
              </c:numCache>
            </c:numRef>
          </c:val>
          <c:extLst>
            <c:ext xmlns:c16="http://schemas.microsoft.com/office/drawing/2014/chart" uri="{C3380CC4-5D6E-409C-BE32-E72D297353CC}">
              <c16:uniqueId val="{00000002-81EC-48C3-8849-3CC6790BE1E2}"/>
            </c:ext>
          </c:extLst>
        </c:ser>
        <c:dLbls>
          <c:dLblPos val="ctr"/>
          <c:showLegendKey val="0"/>
          <c:showVal val="1"/>
          <c:showCatName val="0"/>
          <c:showSerName val="0"/>
          <c:showPercent val="0"/>
          <c:showBubbleSize val="0"/>
        </c:dLbls>
        <c:gapWidth val="150"/>
        <c:overlap val="100"/>
        <c:axId val="269825472"/>
        <c:axId val="269830176"/>
      </c:barChart>
      <c:catAx>
        <c:axId val="26982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crossAx val="269830176"/>
        <c:crosses val="autoZero"/>
        <c:auto val="1"/>
        <c:lblAlgn val="ctr"/>
        <c:lblOffset val="100"/>
        <c:noMultiLvlLbl val="0"/>
      </c:catAx>
      <c:valAx>
        <c:axId val="269830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crossAx val="269825472"/>
        <c:crosses val="autoZero"/>
        <c:crossBetween val="between"/>
      </c:valAx>
      <c:spPr>
        <a:noFill/>
        <a:ln>
          <a:noFill/>
        </a:ln>
        <a:effectLst/>
      </c:spPr>
    </c:plotArea>
    <c:legend>
      <c:legendPos val="b"/>
      <c:layout>
        <c:manualLayout>
          <c:xMode val="edge"/>
          <c:yMode val="edge"/>
          <c:x val="0.19831769116482137"/>
          <c:y val="0.93346978150909943"/>
          <c:w val="0.60336461767035732"/>
          <c:h val="6.6530218490900558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pPr>
      <a:endParaRPr lang="da-DK"/>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692592815211071E-2"/>
          <c:y val="5.0022737608003638E-2"/>
          <c:w val="0.93085425390528476"/>
          <c:h val="0.6849702620733118"/>
        </c:manualLayout>
      </c:layout>
      <c:barChart>
        <c:barDir val="col"/>
        <c:grouping val="clustered"/>
        <c:varyColors val="0"/>
        <c:ser>
          <c:idx val="0"/>
          <c:order val="0"/>
          <c:tx>
            <c:strRef>
              <c:f>'[ARXLED4_20210201-155503.xlsx]ARXLED4'!$F$2</c:f>
              <c:strCache>
                <c:ptCount val="1"/>
                <c:pt idx="0">
                  <c:v>Byer</c:v>
                </c:pt>
              </c:strCache>
            </c:strRef>
          </c:tx>
          <c:spPr>
            <a:solidFill>
              <a:srgbClr val="FF0000"/>
            </a:solidFill>
            <a:ln>
              <a:solidFill>
                <a:sysClr val="window" lastClr="FFFFFF"/>
              </a:solidFill>
            </a:ln>
            <a:effectLst/>
          </c:spPr>
          <c:invertIfNegative val="0"/>
          <c:cat>
            <c:strRef>
              <c:f>'[ARXLED4_20210201-155503.xlsx]ARXLED4'!$E$3:$E$12</c:f>
              <c:strCache>
                <c:ptCount val="10"/>
                <c:pt idx="0">
                  <c:v>18-19 år</c:v>
                </c:pt>
                <c:pt idx="1">
                  <c:v>20-24 år</c:v>
                </c:pt>
                <c:pt idx="2">
                  <c:v>25-29 år</c:v>
                </c:pt>
                <c:pt idx="3">
                  <c:v>30-34 år</c:v>
                </c:pt>
                <c:pt idx="4">
                  <c:v>35-39 år</c:v>
                </c:pt>
                <c:pt idx="5">
                  <c:v>40-44 år</c:v>
                </c:pt>
                <c:pt idx="6">
                  <c:v>45-49 år</c:v>
                </c:pt>
                <c:pt idx="7">
                  <c:v>50-54 år</c:v>
                </c:pt>
                <c:pt idx="8">
                  <c:v>55-59 år</c:v>
                </c:pt>
                <c:pt idx="9">
                  <c:v>Over 60 år</c:v>
                </c:pt>
              </c:strCache>
            </c:strRef>
          </c:cat>
          <c:val>
            <c:numRef>
              <c:f>'[ARXLED4_20210201-155503.xlsx]ARXLED4'!$F$3:$F$12</c:f>
              <c:numCache>
                <c:formatCode>0.0</c:formatCode>
                <c:ptCount val="10"/>
                <c:pt idx="0">
                  <c:v>5.5</c:v>
                </c:pt>
                <c:pt idx="1">
                  <c:v>7</c:v>
                </c:pt>
                <c:pt idx="2">
                  <c:v>4.9000000000000004</c:v>
                </c:pt>
                <c:pt idx="3">
                  <c:v>4.5999999999999996</c:v>
                </c:pt>
                <c:pt idx="4">
                  <c:v>4.3</c:v>
                </c:pt>
                <c:pt idx="5">
                  <c:v>3.9</c:v>
                </c:pt>
                <c:pt idx="6">
                  <c:v>4.5999999999999996</c:v>
                </c:pt>
                <c:pt idx="7">
                  <c:v>4.5999999999999996</c:v>
                </c:pt>
                <c:pt idx="8">
                  <c:v>4.3</c:v>
                </c:pt>
                <c:pt idx="9">
                  <c:v>4.4000000000000004</c:v>
                </c:pt>
              </c:numCache>
            </c:numRef>
          </c:val>
          <c:extLst>
            <c:ext xmlns:c16="http://schemas.microsoft.com/office/drawing/2014/chart" uri="{C3380CC4-5D6E-409C-BE32-E72D297353CC}">
              <c16:uniqueId val="{00000000-F227-4DCC-B082-C64EF89EE4E7}"/>
            </c:ext>
          </c:extLst>
        </c:ser>
        <c:ser>
          <c:idx val="1"/>
          <c:order val="1"/>
          <c:tx>
            <c:strRef>
              <c:f>'[ARXLED4_20210201-155503.xlsx]ARXLED4'!$G$2</c:f>
              <c:strCache>
                <c:ptCount val="1"/>
                <c:pt idx="0">
                  <c:v>Bygder mm.</c:v>
                </c:pt>
              </c:strCache>
            </c:strRef>
          </c:tx>
          <c:spPr>
            <a:solidFill>
              <a:schemeClr val="accent2"/>
            </a:solidFill>
            <a:ln>
              <a:noFill/>
            </a:ln>
            <a:effectLst/>
          </c:spPr>
          <c:invertIfNegative val="0"/>
          <c:cat>
            <c:strRef>
              <c:f>'[ARXLED4_20210201-155503.xlsx]ARXLED4'!$E$3:$E$12</c:f>
              <c:strCache>
                <c:ptCount val="10"/>
                <c:pt idx="0">
                  <c:v>18-19 år</c:v>
                </c:pt>
                <c:pt idx="1">
                  <c:v>20-24 år</c:v>
                </c:pt>
                <c:pt idx="2">
                  <c:v>25-29 år</c:v>
                </c:pt>
                <c:pt idx="3">
                  <c:v>30-34 år</c:v>
                </c:pt>
                <c:pt idx="4">
                  <c:v>35-39 år</c:v>
                </c:pt>
                <c:pt idx="5">
                  <c:v>40-44 år</c:v>
                </c:pt>
                <c:pt idx="6">
                  <c:v>45-49 år</c:v>
                </c:pt>
                <c:pt idx="7">
                  <c:v>50-54 år</c:v>
                </c:pt>
                <c:pt idx="8">
                  <c:v>55-59 år</c:v>
                </c:pt>
                <c:pt idx="9">
                  <c:v>Over 60 år</c:v>
                </c:pt>
              </c:strCache>
            </c:strRef>
          </c:cat>
          <c:val>
            <c:numRef>
              <c:f>'[ARXLED4_20210201-155503.xlsx]ARXLED4'!$G$3:$G$12</c:f>
              <c:numCache>
                <c:formatCode>0.0</c:formatCode>
                <c:ptCount val="10"/>
                <c:pt idx="0">
                  <c:v>15.2</c:v>
                </c:pt>
                <c:pt idx="1">
                  <c:v>13</c:v>
                </c:pt>
                <c:pt idx="2">
                  <c:v>10.5</c:v>
                </c:pt>
                <c:pt idx="3">
                  <c:v>6.6</c:v>
                </c:pt>
                <c:pt idx="4">
                  <c:v>7.3</c:v>
                </c:pt>
                <c:pt idx="5">
                  <c:v>8.1999999999999993</c:v>
                </c:pt>
                <c:pt idx="6">
                  <c:v>5.5</c:v>
                </c:pt>
                <c:pt idx="7">
                  <c:v>6.8</c:v>
                </c:pt>
                <c:pt idx="8">
                  <c:v>6.5</c:v>
                </c:pt>
                <c:pt idx="9">
                  <c:v>7.3</c:v>
                </c:pt>
              </c:numCache>
            </c:numRef>
          </c:val>
          <c:extLst>
            <c:ext xmlns:c16="http://schemas.microsoft.com/office/drawing/2014/chart" uri="{C3380CC4-5D6E-409C-BE32-E72D297353CC}">
              <c16:uniqueId val="{00000001-F227-4DCC-B082-C64EF89EE4E7}"/>
            </c:ext>
          </c:extLst>
        </c:ser>
        <c:dLbls>
          <c:showLegendKey val="0"/>
          <c:showVal val="0"/>
          <c:showCatName val="0"/>
          <c:showSerName val="0"/>
          <c:showPercent val="0"/>
          <c:showBubbleSize val="0"/>
        </c:dLbls>
        <c:gapWidth val="219"/>
        <c:overlap val="-27"/>
        <c:axId val="549259912"/>
        <c:axId val="549267128"/>
      </c:barChart>
      <c:catAx>
        <c:axId val="549259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da-DK"/>
          </a:p>
        </c:txPr>
        <c:crossAx val="549267128"/>
        <c:crosses val="autoZero"/>
        <c:auto val="1"/>
        <c:lblAlgn val="ctr"/>
        <c:lblOffset val="100"/>
        <c:noMultiLvlLbl val="0"/>
      </c:catAx>
      <c:valAx>
        <c:axId val="5492671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da-DK"/>
          </a:p>
        </c:txPr>
        <c:crossAx val="549259912"/>
        <c:crosses val="autoZero"/>
        <c:crossBetween val="between"/>
      </c:valAx>
      <c:spPr>
        <a:noFill/>
        <a:ln>
          <a:noFill/>
        </a:ln>
        <a:effectLst/>
      </c:spPr>
    </c:plotArea>
    <c:legend>
      <c:legendPos val="b"/>
      <c:layout>
        <c:manualLayout>
          <c:xMode val="edge"/>
          <c:yMode val="edge"/>
          <c:x val="0.37472233909692587"/>
          <c:y val="0.8709209808918813"/>
          <c:w val="0.25479620390962582"/>
          <c:h val="6.8692545678167044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FFC000"/>
              </a:solidFill>
              <a:ln w="19050">
                <a:solidFill>
                  <a:schemeClr val="lt1"/>
                </a:solidFill>
              </a:ln>
              <a:effectLst/>
            </c:spPr>
            <c:extLst>
              <c:ext xmlns:c16="http://schemas.microsoft.com/office/drawing/2014/chart" uri="{C3380CC4-5D6E-409C-BE32-E72D297353CC}">
                <c16:uniqueId val="{00000001-E8B2-43DC-A972-060A240C5E9C}"/>
              </c:ext>
            </c:extLst>
          </c:dPt>
          <c:dPt>
            <c:idx val="1"/>
            <c:bubble3D val="0"/>
            <c:spPr>
              <a:solidFill>
                <a:srgbClr val="70AD47"/>
              </a:solidFill>
              <a:ln w="19050">
                <a:solidFill>
                  <a:schemeClr val="lt1"/>
                </a:solidFill>
              </a:ln>
              <a:effectLst/>
            </c:spPr>
            <c:extLst>
              <c:ext xmlns:c16="http://schemas.microsoft.com/office/drawing/2014/chart" uri="{C3380CC4-5D6E-409C-BE32-E72D297353CC}">
                <c16:uniqueId val="{00000003-E8B2-43DC-A972-060A240C5E9C}"/>
              </c:ext>
            </c:extLst>
          </c:dPt>
          <c:dPt>
            <c:idx val="2"/>
            <c:bubble3D val="0"/>
            <c:spPr>
              <a:solidFill>
                <a:srgbClr val="0070C0"/>
              </a:solidFill>
              <a:ln w="19050">
                <a:solidFill>
                  <a:schemeClr val="lt1"/>
                </a:solidFill>
              </a:ln>
              <a:effectLst/>
            </c:spPr>
            <c:extLst>
              <c:ext xmlns:c16="http://schemas.microsoft.com/office/drawing/2014/chart" uri="{C3380CC4-5D6E-409C-BE32-E72D297353CC}">
                <c16:uniqueId val="{00000005-E8B2-43DC-A972-060A240C5E9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8B2-43DC-A972-060A240C5E9C}"/>
              </c:ext>
            </c:extLst>
          </c:dPt>
          <c:dPt>
            <c:idx val="4"/>
            <c:bubble3D val="0"/>
            <c:spPr>
              <a:solidFill>
                <a:srgbClr val="FF0000"/>
              </a:solidFill>
              <a:ln w="19050">
                <a:solidFill>
                  <a:schemeClr val="lt1"/>
                </a:solidFill>
              </a:ln>
              <a:effectLst/>
            </c:spPr>
            <c:extLst>
              <c:ext xmlns:c16="http://schemas.microsoft.com/office/drawing/2014/chart" uri="{C3380CC4-5D6E-409C-BE32-E72D297353CC}">
                <c16:uniqueId val="{00000009-E8B2-43DC-A972-060A240C5E9C}"/>
              </c:ext>
            </c:extLst>
          </c:dPt>
          <c:dPt>
            <c:idx val="5"/>
            <c:bubble3D val="0"/>
            <c:spPr>
              <a:solidFill>
                <a:srgbClr val="E7E6E6">
                  <a:lumMod val="50000"/>
                </a:srgbClr>
              </a:solidFill>
              <a:ln w="19050">
                <a:solidFill>
                  <a:schemeClr val="lt1"/>
                </a:solidFill>
              </a:ln>
              <a:effectLst/>
            </c:spPr>
            <c:extLst>
              <c:ext xmlns:c16="http://schemas.microsoft.com/office/drawing/2014/chart" uri="{C3380CC4-5D6E-409C-BE32-E72D297353CC}">
                <c16:uniqueId val="{0000000B-E8B2-43DC-A972-060A240C5E9C}"/>
              </c:ext>
            </c:extLst>
          </c:dPt>
          <c:dLbls>
            <c:dLbl>
              <c:idx val="0"/>
              <c:layout>
                <c:manualLayout>
                  <c:x val="-0.24223894637817503"/>
                  <c:y val="1.50300601202404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8B2-43DC-A972-060A240C5E9C}"/>
                </c:ext>
              </c:extLst>
            </c:dLbl>
            <c:dLbl>
              <c:idx val="1"/>
              <c:layout>
                <c:manualLayout>
                  <c:x val="0.11502212991621887"/>
                  <c:y val="1.77037470084220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8B2-43DC-A972-060A240C5E9C}"/>
                </c:ext>
              </c:extLst>
            </c:dLbl>
            <c:dLbl>
              <c:idx val="2"/>
              <c:layout>
                <c:manualLayout>
                  <c:x val="0.23283160865475069"/>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8B2-43DC-A972-060A240C5E9C}"/>
                </c:ext>
              </c:extLst>
            </c:dLbl>
            <c:dLbl>
              <c:idx val="3"/>
              <c:layout>
                <c:manualLayout>
                  <c:x val="0.26340545625587958"/>
                  <c:y val="0.175350701402805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8B2-43DC-A972-060A240C5E9C}"/>
                </c:ext>
              </c:extLst>
            </c:dLbl>
            <c:dLbl>
              <c:idx val="4"/>
              <c:layout>
                <c:manualLayout>
                  <c:x val="-0.12869445256602852"/>
                  <c:y val="1.511439550334630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8B2-43DC-A972-060A240C5E9C}"/>
                </c:ext>
              </c:extLst>
            </c:dLbl>
            <c:dLbl>
              <c:idx val="5"/>
              <c:layout>
                <c:manualLayout>
                  <c:x val="-0.17103947378167569"/>
                  <c:y val="0.4258517034068136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8B2-43DC-A972-060A240C5E9C}"/>
                </c:ext>
              </c:extLst>
            </c:dLbl>
            <c:spPr>
              <a:solidFill>
                <a:prstClr val="white"/>
              </a:solidFill>
              <a:ln>
                <a:solidFill>
                  <a:prstClr val="black">
                    <a:lumMod val="25000"/>
                    <a:lumOff val="75000"/>
                  </a:prst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ln>
                      <a:noFill/>
                    </a:ln>
                    <a:solidFill>
                      <a:schemeClr val="dk1">
                        <a:lumMod val="65000"/>
                        <a:lumOff val="35000"/>
                      </a:schemeClr>
                    </a:solidFill>
                    <a:latin typeface="Calibri" panose="020F0502020204030204" pitchFamily="34" charset="0"/>
                    <a:ea typeface="+mn-ea"/>
                    <a:cs typeface="Calibri" panose="020F0502020204030204" pitchFamily="34" charset="0"/>
                  </a:defRPr>
                </a:pPr>
                <a:endParaRPr lang="da-DK"/>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UDXUMG3!$O$22:$O$27</c:f>
              <c:strCache>
                <c:ptCount val="6"/>
                <c:pt idx="0">
                  <c:v>Efterskole</c:v>
                </c:pt>
                <c:pt idx="1">
                  <c:v>Gymnasial uddannelse</c:v>
                </c:pt>
                <c:pt idx="2">
                  <c:v>Erhvervsuddannelse</c:v>
                </c:pt>
                <c:pt idx="3">
                  <c:v>Videregående uddannelse</c:v>
                </c:pt>
                <c:pt idx="4">
                  <c:v>I beskæftigelse</c:v>
                </c:pt>
                <c:pt idx="5">
                  <c:v>Ikke i uddannelse eller beskæftigelse</c:v>
                </c:pt>
              </c:strCache>
            </c:strRef>
          </c:cat>
          <c:val>
            <c:numRef>
              <c:f>UDXUMG3!$P$22:$P$27</c:f>
              <c:numCache>
                <c:formatCode>0</c:formatCode>
                <c:ptCount val="6"/>
                <c:pt idx="0">
                  <c:v>280</c:v>
                </c:pt>
                <c:pt idx="1">
                  <c:v>970</c:v>
                </c:pt>
                <c:pt idx="2">
                  <c:v>532</c:v>
                </c:pt>
                <c:pt idx="3" formatCode="General">
                  <c:v>411</c:v>
                </c:pt>
                <c:pt idx="4">
                  <c:v>2983</c:v>
                </c:pt>
                <c:pt idx="5">
                  <c:v>2341</c:v>
                </c:pt>
              </c:numCache>
            </c:numRef>
          </c:val>
          <c:extLst>
            <c:ext xmlns:c16="http://schemas.microsoft.com/office/drawing/2014/chart" uri="{C3380CC4-5D6E-409C-BE32-E72D297353CC}">
              <c16:uniqueId val="{0000000C-E8B2-43DC-A972-060A240C5E9C}"/>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
          <c:y val="0.8044491538325691"/>
          <c:w val="0.69940449185209086"/>
          <c:h val="0.19555084616743093"/>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da-DK"/>
        </a:p>
      </c:txPr>
    </c:legend>
    <c:plotVisOnly val="1"/>
    <c:dispBlanksAs val="gap"/>
    <c:showDLblsOverMax val="0"/>
  </c:chart>
  <c:spP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9525" cap="flat" cmpd="sng" algn="ctr">
      <a:solidFill>
        <a:sysClr val="windowText" lastClr="000000"/>
      </a:solidFill>
      <a:round/>
    </a:ln>
    <a:effectLst/>
  </c:spPr>
  <c:txPr>
    <a:bodyPr/>
    <a:lstStyle/>
    <a:p>
      <a:pPr>
        <a:defRPr/>
      </a:pPr>
      <a:endParaRPr lang="da-DK"/>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5"/>
            </a:solidFill>
            <a:ln>
              <a:noFill/>
            </a:ln>
            <a:effectLst/>
          </c:spPr>
          <c:invertIfNegative val="0"/>
          <c:cat>
            <c:strRef>
              <c:f>'[ARXLED4_20210202-154712.xlsx]ARXLED4'!$B$4:$B$20</c:f>
              <c:strCache>
                <c:ptCount val="17"/>
                <c:pt idx="0">
                  <c:v>Nanortalik</c:v>
                </c:pt>
                <c:pt idx="1">
                  <c:v>Qaqortoq</c:v>
                </c:pt>
                <c:pt idx="2">
                  <c:v>Narsaq</c:v>
                </c:pt>
                <c:pt idx="3">
                  <c:v>Paamiut</c:v>
                </c:pt>
                <c:pt idx="4">
                  <c:v>Nuuk</c:v>
                </c:pt>
                <c:pt idx="5">
                  <c:v>Maniitsoq</c:v>
                </c:pt>
                <c:pt idx="6">
                  <c:v>Sisimiut</c:v>
                </c:pt>
                <c:pt idx="7">
                  <c:v>Kangaatsiaq</c:v>
                </c:pt>
                <c:pt idx="8">
                  <c:v>Aasiaat</c:v>
                </c:pt>
                <c:pt idx="9">
                  <c:v>Qasigiannguit</c:v>
                </c:pt>
                <c:pt idx="10">
                  <c:v>Ilulissat</c:v>
                </c:pt>
                <c:pt idx="11">
                  <c:v>Qeqertarsuaq</c:v>
                </c:pt>
                <c:pt idx="12">
                  <c:v>Uummannaq</c:v>
                </c:pt>
                <c:pt idx="13">
                  <c:v>Upernavik</c:v>
                </c:pt>
                <c:pt idx="14">
                  <c:v>Qaanaaq</c:v>
                </c:pt>
                <c:pt idx="15">
                  <c:v>Tasiilaq</c:v>
                </c:pt>
                <c:pt idx="16">
                  <c:v>Ittoqqortoormiit</c:v>
                </c:pt>
              </c:strCache>
            </c:strRef>
          </c:cat>
          <c:val>
            <c:numRef>
              <c:f>'[ARXLED4_20210202-154712.xlsx]ARXLED4'!$C$4:$C$20</c:f>
              <c:numCache>
                <c:formatCode>0.0</c:formatCode>
                <c:ptCount val="17"/>
                <c:pt idx="0">
                  <c:v>14.2</c:v>
                </c:pt>
                <c:pt idx="1">
                  <c:v>7.6</c:v>
                </c:pt>
                <c:pt idx="2">
                  <c:v>10.4</c:v>
                </c:pt>
                <c:pt idx="3">
                  <c:v>9.3000000000000007</c:v>
                </c:pt>
                <c:pt idx="4">
                  <c:v>2.7</c:v>
                </c:pt>
                <c:pt idx="5">
                  <c:v>6.4</c:v>
                </c:pt>
                <c:pt idx="6">
                  <c:v>4.8</c:v>
                </c:pt>
                <c:pt idx="7">
                  <c:v>13.1</c:v>
                </c:pt>
                <c:pt idx="8">
                  <c:v>4.5</c:v>
                </c:pt>
                <c:pt idx="9">
                  <c:v>3.8</c:v>
                </c:pt>
                <c:pt idx="10">
                  <c:v>2.5</c:v>
                </c:pt>
                <c:pt idx="11">
                  <c:v>4.4000000000000004</c:v>
                </c:pt>
                <c:pt idx="12">
                  <c:v>1.7</c:v>
                </c:pt>
                <c:pt idx="13">
                  <c:v>1.9</c:v>
                </c:pt>
                <c:pt idx="14">
                  <c:v>6.8</c:v>
                </c:pt>
                <c:pt idx="15">
                  <c:v>19.7</c:v>
                </c:pt>
                <c:pt idx="16">
                  <c:v>4.5999999999999996</c:v>
                </c:pt>
              </c:numCache>
            </c:numRef>
          </c:val>
          <c:extLst>
            <c:ext xmlns:c16="http://schemas.microsoft.com/office/drawing/2014/chart" uri="{C3380CC4-5D6E-409C-BE32-E72D297353CC}">
              <c16:uniqueId val="{00000000-4F24-4B52-8CCA-ACAAF38AA681}"/>
            </c:ext>
          </c:extLst>
        </c:ser>
        <c:dLbls>
          <c:showLegendKey val="0"/>
          <c:showVal val="0"/>
          <c:showCatName val="0"/>
          <c:showSerName val="0"/>
          <c:showPercent val="0"/>
          <c:showBubbleSize val="0"/>
        </c:dLbls>
        <c:gapWidth val="219"/>
        <c:overlap val="-27"/>
        <c:axId val="452167000"/>
        <c:axId val="452157160"/>
      </c:barChart>
      <c:catAx>
        <c:axId val="452167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da-DK"/>
          </a:p>
        </c:txPr>
        <c:crossAx val="452157160"/>
        <c:crosses val="autoZero"/>
        <c:auto val="1"/>
        <c:lblAlgn val="ctr"/>
        <c:lblOffset val="100"/>
        <c:noMultiLvlLbl val="0"/>
      </c:catAx>
      <c:valAx>
        <c:axId val="4521571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da-DK"/>
          </a:p>
        </c:txPr>
        <c:crossAx val="452167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6.3033501020705748E-2"/>
          <c:y val="2.9094097971304307E-2"/>
          <c:w val="0.92307761009040534"/>
          <c:h val="0.71721633754114067"/>
        </c:manualLayout>
      </c:layout>
      <c:lineChart>
        <c:grouping val="stacked"/>
        <c:varyColors val="0"/>
        <c:ser>
          <c:idx val="0"/>
          <c:order val="0"/>
          <c:tx>
            <c:strRef>
              <c:f>'[UDXLDI_20201217-084924.xlsx]UDXLDI'!$B$3</c:f>
              <c:strCache>
                <c:ptCount val="1"/>
                <c:pt idx="0">
                  <c:v>2019M09</c:v>
                </c:pt>
              </c:strCache>
            </c:strRef>
          </c:tx>
          <c:spPr>
            <a:ln w="28575" cap="rnd">
              <a:solidFill>
                <a:schemeClr val="accent5"/>
              </a:solidFill>
              <a:round/>
            </a:ln>
            <a:effectLst/>
          </c:spPr>
          <c:marker>
            <c:symbol val="none"/>
          </c:marker>
          <c:cat>
            <c:strRef>
              <c:f>'[UDXLDI_20201217-084924.xlsx]UDXLDI'!$A$4:$A$21</c:f>
              <c:strCache>
                <c:ptCount val="18"/>
                <c:pt idx="0">
                  <c:v>Nanortalik</c:v>
                </c:pt>
                <c:pt idx="1">
                  <c:v>Qaqortoq</c:v>
                </c:pt>
                <c:pt idx="2">
                  <c:v>Narsaq</c:v>
                </c:pt>
                <c:pt idx="3">
                  <c:v>Paamiut</c:v>
                </c:pt>
                <c:pt idx="4">
                  <c:v>Nuuk</c:v>
                </c:pt>
                <c:pt idx="5">
                  <c:v>Maniitsoq</c:v>
                </c:pt>
                <c:pt idx="6">
                  <c:v>Sisimiut</c:v>
                </c:pt>
                <c:pt idx="7">
                  <c:v>Kangaatsiaq</c:v>
                </c:pt>
                <c:pt idx="8">
                  <c:v>Aasiaat</c:v>
                </c:pt>
                <c:pt idx="9">
                  <c:v>Qasigiannguit</c:v>
                </c:pt>
                <c:pt idx="10">
                  <c:v>Ilulissat</c:v>
                </c:pt>
                <c:pt idx="11">
                  <c:v>Qeqertarsuaq</c:v>
                </c:pt>
                <c:pt idx="12">
                  <c:v>Uummannaq</c:v>
                </c:pt>
                <c:pt idx="13">
                  <c:v>Upernavik</c:v>
                </c:pt>
                <c:pt idx="14">
                  <c:v>Qaanaaq</c:v>
                </c:pt>
                <c:pt idx="15">
                  <c:v>Tasiilaq</c:v>
                </c:pt>
                <c:pt idx="16">
                  <c:v>Ittoqqortoormiit</c:v>
                </c:pt>
                <c:pt idx="17">
                  <c:v>Udenfor distrikterne</c:v>
                </c:pt>
              </c:strCache>
            </c:strRef>
          </c:cat>
          <c:val>
            <c:numRef>
              <c:f>'[UDXLDI_20201217-084924.xlsx]UDXLDI'!$B$4:$B$21</c:f>
              <c:numCache>
                <c:formatCode>0</c:formatCode>
                <c:ptCount val="18"/>
                <c:pt idx="0">
                  <c:v>6</c:v>
                </c:pt>
                <c:pt idx="1">
                  <c:v>47</c:v>
                </c:pt>
                <c:pt idx="2">
                  <c:v>13</c:v>
                </c:pt>
                <c:pt idx="3">
                  <c:v>15</c:v>
                </c:pt>
                <c:pt idx="4">
                  <c:v>372</c:v>
                </c:pt>
                <c:pt idx="5">
                  <c:v>18</c:v>
                </c:pt>
                <c:pt idx="6">
                  <c:v>112</c:v>
                </c:pt>
                <c:pt idx="7">
                  <c:v>2</c:v>
                </c:pt>
                <c:pt idx="8">
                  <c:v>39</c:v>
                </c:pt>
                <c:pt idx="9">
                  <c:v>10</c:v>
                </c:pt>
                <c:pt idx="10">
                  <c:v>71</c:v>
                </c:pt>
                <c:pt idx="11">
                  <c:v>2</c:v>
                </c:pt>
                <c:pt idx="12">
                  <c:v>9</c:v>
                </c:pt>
                <c:pt idx="13">
                  <c:v>15</c:v>
                </c:pt>
                <c:pt idx="14">
                  <c:v>1</c:v>
                </c:pt>
                <c:pt idx="15">
                  <c:v>16</c:v>
                </c:pt>
                <c:pt idx="16">
                  <c:v>2</c:v>
                </c:pt>
                <c:pt idx="17">
                  <c:v>7</c:v>
                </c:pt>
              </c:numCache>
            </c:numRef>
          </c:val>
          <c:smooth val="0"/>
          <c:extLst>
            <c:ext xmlns:c16="http://schemas.microsoft.com/office/drawing/2014/chart" uri="{C3380CC4-5D6E-409C-BE32-E72D297353CC}">
              <c16:uniqueId val="{00000000-3CFF-4BF3-ADF0-72467B551554}"/>
            </c:ext>
          </c:extLst>
        </c:ser>
        <c:dLbls>
          <c:showLegendKey val="0"/>
          <c:showVal val="0"/>
          <c:showCatName val="0"/>
          <c:showSerName val="0"/>
          <c:showPercent val="0"/>
          <c:showBubbleSize val="0"/>
        </c:dLbls>
        <c:smooth val="0"/>
        <c:axId val="487383952"/>
        <c:axId val="487384280"/>
      </c:lineChart>
      <c:catAx>
        <c:axId val="48738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crossAx val="487384280"/>
        <c:crosses val="autoZero"/>
        <c:auto val="1"/>
        <c:lblAlgn val="ctr"/>
        <c:lblOffset val="100"/>
        <c:noMultiLvlLbl val="0"/>
      </c:catAx>
      <c:valAx>
        <c:axId val="487384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crossAx val="48738395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0"/>
          <c:order val="0"/>
          <c:spPr>
            <a:ln w="28575" cap="rnd">
              <a:solidFill>
                <a:schemeClr val="accent5"/>
              </a:solidFill>
              <a:round/>
            </a:ln>
            <a:effectLst/>
          </c:spPr>
          <c:marker>
            <c:symbol val="none"/>
          </c:marker>
          <c:cat>
            <c:strRef>
              <c:f>'[UDXLBR_20201216-125522.xlsx]UDXLBR'!$A$3:$CR$3</c:f>
              <c:strCache>
                <c:ptCount val="96"/>
                <c:pt idx="0">
                  <c:v>2012M01</c:v>
                </c:pt>
                <c:pt idx="1">
                  <c:v>2012M02</c:v>
                </c:pt>
                <c:pt idx="2">
                  <c:v>2012M03</c:v>
                </c:pt>
                <c:pt idx="3">
                  <c:v>2012M04</c:v>
                </c:pt>
                <c:pt idx="4">
                  <c:v>2012M05</c:v>
                </c:pt>
                <c:pt idx="5">
                  <c:v>2012M06</c:v>
                </c:pt>
                <c:pt idx="6">
                  <c:v>2012M07</c:v>
                </c:pt>
                <c:pt idx="7">
                  <c:v>2012M08</c:v>
                </c:pt>
                <c:pt idx="8">
                  <c:v>2012M09</c:v>
                </c:pt>
                <c:pt idx="9">
                  <c:v>2012M10</c:v>
                </c:pt>
                <c:pt idx="10">
                  <c:v>2012M11</c:v>
                </c:pt>
                <c:pt idx="11">
                  <c:v>2012M12</c:v>
                </c:pt>
                <c:pt idx="12">
                  <c:v>2013M01</c:v>
                </c:pt>
                <c:pt idx="13">
                  <c:v>2013M02</c:v>
                </c:pt>
                <c:pt idx="14">
                  <c:v>2013M03</c:v>
                </c:pt>
                <c:pt idx="15">
                  <c:v>2013M04</c:v>
                </c:pt>
                <c:pt idx="16">
                  <c:v>2013M05</c:v>
                </c:pt>
                <c:pt idx="17">
                  <c:v>2013M06</c:v>
                </c:pt>
                <c:pt idx="18">
                  <c:v>2013M07</c:v>
                </c:pt>
                <c:pt idx="19">
                  <c:v>2013M08</c:v>
                </c:pt>
                <c:pt idx="20">
                  <c:v>2013M09</c:v>
                </c:pt>
                <c:pt idx="21">
                  <c:v>2013M10</c:v>
                </c:pt>
                <c:pt idx="22">
                  <c:v>2013M11</c:v>
                </c:pt>
                <c:pt idx="23">
                  <c:v>2013M12</c:v>
                </c:pt>
                <c:pt idx="24">
                  <c:v>2014M01</c:v>
                </c:pt>
                <c:pt idx="25">
                  <c:v>2014M02</c:v>
                </c:pt>
                <c:pt idx="26">
                  <c:v>2014M03</c:v>
                </c:pt>
                <c:pt idx="27">
                  <c:v>2014M04</c:v>
                </c:pt>
                <c:pt idx="28">
                  <c:v>2014M05</c:v>
                </c:pt>
                <c:pt idx="29">
                  <c:v>2014M06</c:v>
                </c:pt>
                <c:pt idx="30">
                  <c:v>2014M07</c:v>
                </c:pt>
                <c:pt idx="31">
                  <c:v>2014M08</c:v>
                </c:pt>
                <c:pt idx="32">
                  <c:v>2014M09</c:v>
                </c:pt>
                <c:pt idx="33">
                  <c:v>2014M10</c:v>
                </c:pt>
                <c:pt idx="34">
                  <c:v>2014M11</c:v>
                </c:pt>
                <c:pt idx="35">
                  <c:v>2014M12</c:v>
                </c:pt>
                <c:pt idx="36">
                  <c:v>2015M01</c:v>
                </c:pt>
                <c:pt idx="37">
                  <c:v>2015M02</c:v>
                </c:pt>
                <c:pt idx="38">
                  <c:v>2015M03</c:v>
                </c:pt>
                <c:pt idx="39">
                  <c:v>2015M04</c:v>
                </c:pt>
                <c:pt idx="40">
                  <c:v>2015M05</c:v>
                </c:pt>
                <c:pt idx="41">
                  <c:v>2015M06</c:v>
                </c:pt>
                <c:pt idx="42">
                  <c:v>2015M07</c:v>
                </c:pt>
                <c:pt idx="43">
                  <c:v>2015M08</c:v>
                </c:pt>
                <c:pt idx="44">
                  <c:v>2015M09</c:v>
                </c:pt>
                <c:pt idx="45">
                  <c:v>2015M10</c:v>
                </c:pt>
                <c:pt idx="46">
                  <c:v>2015M11</c:v>
                </c:pt>
                <c:pt idx="47">
                  <c:v>2015M12</c:v>
                </c:pt>
                <c:pt idx="48">
                  <c:v>2016M01</c:v>
                </c:pt>
                <c:pt idx="49">
                  <c:v>2016M02</c:v>
                </c:pt>
                <c:pt idx="50">
                  <c:v>2016M03</c:v>
                </c:pt>
                <c:pt idx="51">
                  <c:v>2016M04</c:v>
                </c:pt>
                <c:pt idx="52">
                  <c:v>2016M05</c:v>
                </c:pt>
                <c:pt idx="53">
                  <c:v>2016M06</c:v>
                </c:pt>
                <c:pt idx="54">
                  <c:v>2016M07</c:v>
                </c:pt>
                <c:pt idx="55">
                  <c:v>2016M08</c:v>
                </c:pt>
                <c:pt idx="56">
                  <c:v>2016M09</c:v>
                </c:pt>
                <c:pt idx="57">
                  <c:v>2016M10</c:v>
                </c:pt>
                <c:pt idx="58">
                  <c:v>2016M11</c:v>
                </c:pt>
                <c:pt idx="59">
                  <c:v>2016M12</c:v>
                </c:pt>
                <c:pt idx="60">
                  <c:v>2017M01</c:v>
                </c:pt>
                <c:pt idx="61">
                  <c:v>2017M02</c:v>
                </c:pt>
                <c:pt idx="62">
                  <c:v>2017M03</c:v>
                </c:pt>
                <c:pt idx="63">
                  <c:v>2017M04</c:v>
                </c:pt>
                <c:pt idx="64">
                  <c:v>2017M05</c:v>
                </c:pt>
                <c:pt idx="65">
                  <c:v>2017M06</c:v>
                </c:pt>
                <c:pt idx="66">
                  <c:v>2017M07</c:v>
                </c:pt>
                <c:pt idx="67">
                  <c:v>2017M08</c:v>
                </c:pt>
                <c:pt idx="68">
                  <c:v>2017M09</c:v>
                </c:pt>
                <c:pt idx="69">
                  <c:v>2017M10</c:v>
                </c:pt>
                <c:pt idx="70">
                  <c:v>2017M11</c:v>
                </c:pt>
                <c:pt idx="71">
                  <c:v>2017M12</c:v>
                </c:pt>
                <c:pt idx="72">
                  <c:v>2018M01</c:v>
                </c:pt>
                <c:pt idx="73">
                  <c:v>2018M02</c:v>
                </c:pt>
                <c:pt idx="74">
                  <c:v>2018M03</c:v>
                </c:pt>
                <c:pt idx="75">
                  <c:v>2018M04</c:v>
                </c:pt>
                <c:pt idx="76">
                  <c:v>2018M05</c:v>
                </c:pt>
                <c:pt idx="77">
                  <c:v>2018M06</c:v>
                </c:pt>
                <c:pt idx="78">
                  <c:v>2018M07</c:v>
                </c:pt>
                <c:pt idx="79">
                  <c:v>2018M08</c:v>
                </c:pt>
                <c:pt idx="80">
                  <c:v>2018M09</c:v>
                </c:pt>
                <c:pt idx="81">
                  <c:v>2018M10</c:v>
                </c:pt>
                <c:pt idx="82">
                  <c:v>2018M11</c:v>
                </c:pt>
                <c:pt idx="83">
                  <c:v>2018M12</c:v>
                </c:pt>
                <c:pt idx="84">
                  <c:v>2019M01</c:v>
                </c:pt>
                <c:pt idx="85">
                  <c:v>2019M02</c:v>
                </c:pt>
                <c:pt idx="86">
                  <c:v>2019M03</c:v>
                </c:pt>
                <c:pt idx="87">
                  <c:v>2019M04</c:v>
                </c:pt>
                <c:pt idx="88">
                  <c:v>2019M05</c:v>
                </c:pt>
                <c:pt idx="89">
                  <c:v>2019M06</c:v>
                </c:pt>
                <c:pt idx="90">
                  <c:v>2019M07</c:v>
                </c:pt>
                <c:pt idx="91">
                  <c:v>2019M08</c:v>
                </c:pt>
                <c:pt idx="92">
                  <c:v>2019M09</c:v>
                </c:pt>
                <c:pt idx="93">
                  <c:v>2019M10</c:v>
                </c:pt>
                <c:pt idx="94">
                  <c:v>2019M11</c:v>
                </c:pt>
                <c:pt idx="95">
                  <c:v>2019M12</c:v>
                </c:pt>
              </c:strCache>
            </c:strRef>
          </c:cat>
          <c:val>
            <c:numRef>
              <c:f>'[UDXLBR_20201216-125522.xlsx]UDXLBR'!$A$4:$CR$4</c:f>
              <c:numCache>
                <c:formatCode>0</c:formatCode>
                <c:ptCount val="96"/>
                <c:pt idx="0">
                  <c:v>961</c:v>
                </c:pt>
                <c:pt idx="1">
                  <c:v>966</c:v>
                </c:pt>
                <c:pt idx="2">
                  <c:v>952</c:v>
                </c:pt>
                <c:pt idx="3">
                  <c:v>940</c:v>
                </c:pt>
                <c:pt idx="4">
                  <c:v>949</c:v>
                </c:pt>
                <c:pt idx="5">
                  <c:v>951</c:v>
                </c:pt>
                <c:pt idx="6">
                  <c:v>922</c:v>
                </c:pt>
                <c:pt idx="7">
                  <c:v>979</c:v>
                </c:pt>
                <c:pt idx="8">
                  <c:v>972</c:v>
                </c:pt>
                <c:pt idx="9">
                  <c:v>959</c:v>
                </c:pt>
                <c:pt idx="10">
                  <c:v>940</c:v>
                </c:pt>
                <c:pt idx="11">
                  <c:v>911</c:v>
                </c:pt>
                <c:pt idx="12">
                  <c:v>922</c:v>
                </c:pt>
                <c:pt idx="13">
                  <c:v>919</c:v>
                </c:pt>
                <c:pt idx="14">
                  <c:v>927</c:v>
                </c:pt>
                <c:pt idx="15">
                  <c:v>898</c:v>
                </c:pt>
                <c:pt idx="16">
                  <c:v>895</c:v>
                </c:pt>
                <c:pt idx="17">
                  <c:v>871</c:v>
                </c:pt>
                <c:pt idx="18">
                  <c:v>848</c:v>
                </c:pt>
                <c:pt idx="19">
                  <c:v>856</c:v>
                </c:pt>
                <c:pt idx="20">
                  <c:v>847</c:v>
                </c:pt>
                <c:pt idx="21">
                  <c:v>841</c:v>
                </c:pt>
                <c:pt idx="22">
                  <c:v>820</c:v>
                </c:pt>
                <c:pt idx="23">
                  <c:v>810</c:v>
                </c:pt>
                <c:pt idx="24">
                  <c:v>816</c:v>
                </c:pt>
                <c:pt idx="25">
                  <c:v>810</c:v>
                </c:pt>
                <c:pt idx="26">
                  <c:v>809</c:v>
                </c:pt>
                <c:pt idx="27">
                  <c:v>808</c:v>
                </c:pt>
                <c:pt idx="28">
                  <c:v>808</c:v>
                </c:pt>
                <c:pt idx="29">
                  <c:v>805</c:v>
                </c:pt>
                <c:pt idx="30">
                  <c:v>783</c:v>
                </c:pt>
                <c:pt idx="31">
                  <c:v>812</c:v>
                </c:pt>
                <c:pt idx="32">
                  <c:v>815</c:v>
                </c:pt>
                <c:pt idx="33">
                  <c:v>800</c:v>
                </c:pt>
                <c:pt idx="34">
                  <c:v>780</c:v>
                </c:pt>
                <c:pt idx="35">
                  <c:v>767</c:v>
                </c:pt>
                <c:pt idx="36">
                  <c:v>762</c:v>
                </c:pt>
                <c:pt idx="37">
                  <c:v>761</c:v>
                </c:pt>
                <c:pt idx="38">
                  <c:v>758</c:v>
                </c:pt>
                <c:pt idx="39">
                  <c:v>723</c:v>
                </c:pt>
                <c:pt idx="40">
                  <c:v>753</c:v>
                </c:pt>
                <c:pt idx="41">
                  <c:v>760</c:v>
                </c:pt>
                <c:pt idx="42">
                  <c:v>745</c:v>
                </c:pt>
                <c:pt idx="43">
                  <c:v>780</c:v>
                </c:pt>
                <c:pt idx="44">
                  <c:v>782</c:v>
                </c:pt>
                <c:pt idx="45">
                  <c:v>759</c:v>
                </c:pt>
                <c:pt idx="46">
                  <c:v>759</c:v>
                </c:pt>
                <c:pt idx="47">
                  <c:v>728</c:v>
                </c:pt>
                <c:pt idx="48">
                  <c:v>744</c:v>
                </c:pt>
                <c:pt idx="49">
                  <c:v>734</c:v>
                </c:pt>
                <c:pt idx="50">
                  <c:v>734</c:v>
                </c:pt>
                <c:pt idx="51">
                  <c:v>739</c:v>
                </c:pt>
                <c:pt idx="52">
                  <c:v>734</c:v>
                </c:pt>
                <c:pt idx="53">
                  <c:v>746</c:v>
                </c:pt>
                <c:pt idx="54">
                  <c:v>706</c:v>
                </c:pt>
                <c:pt idx="55">
                  <c:v>737</c:v>
                </c:pt>
                <c:pt idx="56">
                  <c:v>754</c:v>
                </c:pt>
                <c:pt idx="57">
                  <c:v>757</c:v>
                </c:pt>
                <c:pt idx="58">
                  <c:v>743</c:v>
                </c:pt>
                <c:pt idx="59">
                  <c:v>735</c:v>
                </c:pt>
                <c:pt idx="60">
                  <c:v>752</c:v>
                </c:pt>
                <c:pt idx="61">
                  <c:v>733</c:v>
                </c:pt>
                <c:pt idx="62">
                  <c:v>729</c:v>
                </c:pt>
                <c:pt idx="63">
                  <c:v>740</c:v>
                </c:pt>
                <c:pt idx="64">
                  <c:v>742</c:v>
                </c:pt>
                <c:pt idx="65">
                  <c:v>739</c:v>
                </c:pt>
                <c:pt idx="66">
                  <c:v>712</c:v>
                </c:pt>
                <c:pt idx="67">
                  <c:v>773</c:v>
                </c:pt>
                <c:pt idx="68">
                  <c:v>776</c:v>
                </c:pt>
                <c:pt idx="69">
                  <c:v>789</c:v>
                </c:pt>
                <c:pt idx="70">
                  <c:v>775</c:v>
                </c:pt>
                <c:pt idx="71">
                  <c:v>754</c:v>
                </c:pt>
                <c:pt idx="72">
                  <c:v>768</c:v>
                </c:pt>
                <c:pt idx="73">
                  <c:v>757</c:v>
                </c:pt>
                <c:pt idx="74">
                  <c:v>770</c:v>
                </c:pt>
                <c:pt idx="75">
                  <c:v>738</c:v>
                </c:pt>
                <c:pt idx="76">
                  <c:v>750</c:v>
                </c:pt>
                <c:pt idx="77">
                  <c:v>739</c:v>
                </c:pt>
                <c:pt idx="78">
                  <c:v>708</c:v>
                </c:pt>
                <c:pt idx="79">
                  <c:v>748</c:v>
                </c:pt>
                <c:pt idx="80">
                  <c:v>707</c:v>
                </c:pt>
                <c:pt idx="81">
                  <c:v>723</c:v>
                </c:pt>
                <c:pt idx="82">
                  <c:v>711</c:v>
                </c:pt>
                <c:pt idx="83">
                  <c:v>696</c:v>
                </c:pt>
                <c:pt idx="84">
                  <c:v>747</c:v>
                </c:pt>
                <c:pt idx="85">
                  <c:v>731</c:v>
                </c:pt>
                <c:pt idx="86">
                  <c:v>733</c:v>
                </c:pt>
                <c:pt idx="87">
                  <c:v>747</c:v>
                </c:pt>
                <c:pt idx="88">
                  <c:v>746</c:v>
                </c:pt>
                <c:pt idx="89">
                  <c:v>736</c:v>
                </c:pt>
                <c:pt idx="90">
                  <c:v>713</c:v>
                </c:pt>
                <c:pt idx="91">
                  <c:v>756</c:v>
                </c:pt>
                <c:pt idx="92">
                  <c:v>757</c:v>
                </c:pt>
                <c:pt idx="93">
                  <c:v>770</c:v>
                </c:pt>
                <c:pt idx="94">
                  <c:v>755</c:v>
                </c:pt>
                <c:pt idx="95">
                  <c:v>747</c:v>
                </c:pt>
              </c:numCache>
            </c:numRef>
          </c:val>
          <c:smooth val="0"/>
          <c:extLst>
            <c:ext xmlns:c16="http://schemas.microsoft.com/office/drawing/2014/chart" uri="{C3380CC4-5D6E-409C-BE32-E72D297353CC}">
              <c16:uniqueId val="{00000000-29A8-4DA7-96D8-78250463B23F}"/>
            </c:ext>
          </c:extLst>
        </c:ser>
        <c:dLbls>
          <c:showLegendKey val="0"/>
          <c:showVal val="0"/>
          <c:showCatName val="0"/>
          <c:showSerName val="0"/>
          <c:showPercent val="0"/>
          <c:showBubbleSize val="0"/>
        </c:dLbls>
        <c:smooth val="0"/>
        <c:axId val="363186656"/>
        <c:axId val="363184360"/>
      </c:lineChart>
      <c:catAx>
        <c:axId val="36318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crossAx val="363184360"/>
        <c:crosses val="autoZero"/>
        <c:auto val="1"/>
        <c:lblAlgn val="ctr"/>
        <c:lblOffset val="100"/>
        <c:noMultiLvlLbl val="0"/>
      </c:catAx>
      <c:valAx>
        <c:axId val="363184360"/>
        <c:scaling>
          <c:orientation val="minMax"/>
          <c:max val="1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crossAx val="363186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'[UDXLBR_20201216-130631.xlsx]UDXLBR'!$B$3</c:f>
              <c:strCache>
                <c:ptCount val="1"/>
                <c:pt idx="0">
                  <c:v>2019M09</c:v>
                </c:pt>
              </c:strCache>
            </c:strRef>
          </c:tx>
          <c:spPr>
            <a:solidFill>
              <a:srgbClr val="0070C0"/>
            </a:solidFill>
            <a:ln>
              <a:solidFill>
                <a:schemeClr val="accent2"/>
              </a:solidFill>
            </a:ln>
            <a:effectLst/>
          </c:spPr>
          <c:invertIfNegative val="0"/>
          <c:cat>
            <c:strRef>
              <c:f>'[UDXLBR_20201216-130631.xlsx]UDXLBR'!$A$4:$A$16</c:f>
              <c:strCache>
                <c:ptCount val="13"/>
                <c:pt idx="0">
                  <c:v>16</c:v>
                </c:pt>
                <c:pt idx="1">
                  <c:v>17</c:v>
                </c:pt>
                <c:pt idx="2">
                  <c:v>18</c:v>
                </c:pt>
                <c:pt idx="3">
                  <c:v>19</c:v>
                </c:pt>
                <c:pt idx="4">
                  <c:v>20</c:v>
                </c:pt>
                <c:pt idx="5">
                  <c:v>21</c:v>
                </c:pt>
                <c:pt idx="6">
                  <c:v>22</c:v>
                </c:pt>
                <c:pt idx="7">
                  <c:v>23</c:v>
                </c:pt>
                <c:pt idx="8">
                  <c:v>24</c:v>
                </c:pt>
                <c:pt idx="9">
                  <c:v>25</c:v>
                </c:pt>
                <c:pt idx="10">
                  <c:v>26-27</c:v>
                </c:pt>
                <c:pt idx="11">
                  <c:v>28-29</c:v>
                </c:pt>
                <c:pt idx="12">
                  <c:v>30-34</c:v>
                </c:pt>
              </c:strCache>
            </c:strRef>
          </c:cat>
          <c:val>
            <c:numRef>
              <c:f>'[UDXLBR_20201216-130631.xlsx]UDXLBR'!$B$4:$B$16</c:f>
              <c:numCache>
                <c:formatCode>0</c:formatCode>
                <c:ptCount val="13"/>
                <c:pt idx="0">
                  <c:v>1</c:v>
                </c:pt>
                <c:pt idx="1">
                  <c:v>6</c:v>
                </c:pt>
                <c:pt idx="2">
                  <c:v>10</c:v>
                </c:pt>
                <c:pt idx="3">
                  <c:v>13</c:v>
                </c:pt>
                <c:pt idx="4">
                  <c:v>18</c:v>
                </c:pt>
                <c:pt idx="5">
                  <c:v>13</c:v>
                </c:pt>
                <c:pt idx="6">
                  <c:v>18</c:v>
                </c:pt>
                <c:pt idx="7">
                  <c:v>16</c:v>
                </c:pt>
                <c:pt idx="8">
                  <c:v>12</c:v>
                </c:pt>
                <c:pt idx="9">
                  <c:v>20</c:v>
                </c:pt>
                <c:pt idx="10">
                  <c:v>21</c:v>
                </c:pt>
                <c:pt idx="11">
                  <c:v>19</c:v>
                </c:pt>
                <c:pt idx="12">
                  <c:v>24</c:v>
                </c:pt>
              </c:numCache>
            </c:numRef>
          </c:val>
          <c:extLst>
            <c:ext xmlns:c16="http://schemas.microsoft.com/office/drawing/2014/chart" uri="{C3380CC4-5D6E-409C-BE32-E72D297353CC}">
              <c16:uniqueId val="{00000000-44EE-4D74-B3E9-02E15EBF9F70}"/>
            </c:ext>
          </c:extLst>
        </c:ser>
        <c:dLbls>
          <c:showLegendKey val="0"/>
          <c:showVal val="0"/>
          <c:showCatName val="0"/>
          <c:showSerName val="0"/>
          <c:showPercent val="0"/>
          <c:showBubbleSize val="0"/>
        </c:dLbls>
        <c:gapWidth val="219"/>
        <c:overlap val="-27"/>
        <c:axId val="516141328"/>
        <c:axId val="516145264"/>
      </c:barChart>
      <c:catAx>
        <c:axId val="51614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crossAx val="516145264"/>
        <c:crosses val="autoZero"/>
        <c:auto val="1"/>
        <c:lblAlgn val="ctr"/>
        <c:lblOffset val="100"/>
        <c:noMultiLvlLbl val="0"/>
      </c:catAx>
      <c:valAx>
        <c:axId val="516145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da-DK"/>
          </a:p>
        </c:txPr>
        <c:crossAx val="516141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8">
  <a:schemeClr val="accent5"/>
</cs:colorStyle>
</file>

<file path=word/charts/colors7.xml><?xml version="1.0" encoding="utf-8"?>
<cs:colorStyle xmlns:cs="http://schemas.microsoft.com/office/drawing/2012/chartStyle" xmlns:a="http://schemas.openxmlformats.org/drawingml/2006/main" meth="withinLinear" id="18">
  <a:schemeClr val="accent5"/>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owerPoint m nanoq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PowerPoint m nanoq">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owerPoint m nanoq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PowerPoint m nanoq">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owerPoint m nanoq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PowerPoint m nanoq">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DBD6A-895E-4558-ABA5-6BFF10E0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Pages>
  <Words>1968</Words>
  <Characters>12011</Characters>
  <Application>Microsoft Office Word</Application>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SUND - KU</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Andersen</dc:creator>
  <cp:keywords/>
  <dc:description/>
  <cp:lastModifiedBy>Thomas Rassing</cp:lastModifiedBy>
  <cp:revision>30</cp:revision>
  <cp:lastPrinted>2021-04-08T18:27:00Z</cp:lastPrinted>
  <dcterms:created xsi:type="dcterms:W3CDTF">2021-03-08T15:14:00Z</dcterms:created>
  <dcterms:modified xsi:type="dcterms:W3CDTF">2021-09-02T19:04:00Z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